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29D7F" w14:textId="360B5A78" w:rsidR="004D7D20" w:rsidRPr="004C1C0E" w:rsidRDefault="004D7D20" w:rsidP="00861E61">
      <w:pPr>
        <w:jc w:val="center"/>
        <w:rPr>
          <w:rFonts w:ascii="Times New Roman" w:hAnsi="Times New Roman" w:cs="Times New Roman"/>
          <w:b/>
          <w:bCs/>
          <w:sz w:val="24"/>
          <w:szCs w:val="24"/>
        </w:rPr>
      </w:pPr>
      <w:r w:rsidRPr="004C1C0E">
        <w:rPr>
          <w:rFonts w:ascii="Times New Roman" w:hAnsi="Times New Roman" w:cs="Times New Roman"/>
          <w:b/>
          <w:bCs/>
          <w:sz w:val="24"/>
          <w:szCs w:val="24"/>
        </w:rPr>
        <w:t xml:space="preserve">Latvijas Bankas noteikumu </w:t>
      </w:r>
      <w:r w:rsidR="005A7603" w:rsidRPr="004C1C0E">
        <w:rPr>
          <w:rFonts w:ascii="Times New Roman" w:hAnsi="Times New Roman" w:cs="Times New Roman"/>
          <w:b/>
          <w:bCs/>
          <w:sz w:val="24"/>
          <w:szCs w:val="24"/>
        </w:rPr>
        <w:t>projekt</w:t>
      </w:r>
      <w:r w:rsidR="005A7603">
        <w:rPr>
          <w:rFonts w:ascii="Times New Roman" w:hAnsi="Times New Roman" w:cs="Times New Roman"/>
          <w:b/>
          <w:bCs/>
          <w:sz w:val="24"/>
          <w:szCs w:val="24"/>
        </w:rPr>
        <w:t>a</w:t>
      </w:r>
      <w:r w:rsidR="005A7603" w:rsidRPr="004C1C0E">
        <w:rPr>
          <w:rFonts w:ascii="Times New Roman" w:hAnsi="Times New Roman" w:cs="Times New Roman"/>
          <w:b/>
          <w:bCs/>
          <w:sz w:val="24"/>
          <w:szCs w:val="24"/>
        </w:rPr>
        <w:t xml:space="preserve"> </w:t>
      </w:r>
      <w:r w:rsidRPr="004C1C0E">
        <w:rPr>
          <w:rFonts w:ascii="Times New Roman" w:hAnsi="Times New Roman" w:cs="Times New Roman"/>
          <w:b/>
          <w:bCs/>
          <w:sz w:val="24"/>
          <w:szCs w:val="24"/>
        </w:rPr>
        <w:t>"</w:t>
      </w:r>
      <w:r w:rsidR="008C35D5">
        <w:rPr>
          <w:rFonts w:ascii="Times New Roman" w:hAnsi="Times New Roman" w:cs="Times New Roman"/>
          <w:b/>
          <w:bCs/>
          <w:sz w:val="24"/>
          <w:szCs w:val="24"/>
        </w:rPr>
        <w:t>Grozījumi</w:t>
      </w:r>
      <w:r w:rsidR="008C35D5" w:rsidRPr="008C35D5">
        <w:t xml:space="preserve"> </w:t>
      </w:r>
      <w:r w:rsidR="008C35D5" w:rsidRPr="008C35D5">
        <w:rPr>
          <w:rFonts w:ascii="Times New Roman" w:hAnsi="Times New Roman" w:cs="Times New Roman"/>
          <w:b/>
          <w:bCs/>
          <w:sz w:val="24"/>
          <w:szCs w:val="24"/>
        </w:rPr>
        <w:t>Latvijas Bankas 2023.</w:t>
      </w:r>
      <w:r w:rsidR="008C35D5">
        <w:rPr>
          <w:rFonts w:ascii="Times New Roman" w:hAnsi="Times New Roman" w:cs="Times New Roman"/>
          <w:b/>
          <w:bCs/>
          <w:sz w:val="24"/>
          <w:szCs w:val="24"/>
        </w:rPr>
        <w:t> </w:t>
      </w:r>
      <w:r w:rsidR="008C35D5" w:rsidRPr="008C35D5">
        <w:rPr>
          <w:rFonts w:ascii="Times New Roman" w:hAnsi="Times New Roman" w:cs="Times New Roman"/>
          <w:b/>
          <w:bCs/>
          <w:sz w:val="24"/>
          <w:szCs w:val="24"/>
        </w:rPr>
        <w:t>gada 18.</w:t>
      </w:r>
      <w:r w:rsidR="008C35D5">
        <w:rPr>
          <w:rFonts w:ascii="Times New Roman" w:hAnsi="Times New Roman" w:cs="Times New Roman"/>
          <w:b/>
          <w:bCs/>
          <w:sz w:val="24"/>
          <w:szCs w:val="24"/>
        </w:rPr>
        <w:t> </w:t>
      </w:r>
      <w:r w:rsidR="008C35D5" w:rsidRPr="008C35D5">
        <w:rPr>
          <w:rFonts w:ascii="Times New Roman" w:hAnsi="Times New Roman" w:cs="Times New Roman"/>
          <w:b/>
          <w:bCs/>
          <w:sz w:val="24"/>
          <w:szCs w:val="24"/>
        </w:rPr>
        <w:t>decembra noteikumos Nr.</w:t>
      </w:r>
      <w:r w:rsidR="008C35D5">
        <w:rPr>
          <w:rFonts w:ascii="Times New Roman" w:hAnsi="Times New Roman" w:cs="Times New Roman"/>
          <w:b/>
          <w:bCs/>
          <w:sz w:val="24"/>
          <w:szCs w:val="24"/>
        </w:rPr>
        <w:t> </w:t>
      </w:r>
      <w:r w:rsidR="008C35D5" w:rsidRPr="008C35D5">
        <w:rPr>
          <w:rFonts w:ascii="Times New Roman" w:hAnsi="Times New Roman" w:cs="Times New Roman"/>
          <w:b/>
          <w:bCs/>
          <w:sz w:val="24"/>
          <w:szCs w:val="24"/>
        </w:rPr>
        <w:t xml:space="preserve">266 "Noteikumi </w:t>
      </w:r>
      <w:r w:rsidR="00334ABD" w:rsidRPr="00334ABD">
        <w:rPr>
          <w:rFonts w:ascii="Times New Roman" w:hAnsi="Times New Roman" w:cs="Times New Roman"/>
          <w:b/>
          <w:bCs/>
          <w:sz w:val="24"/>
          <w:szCs w:val="24"/>
        </w:rPr>
        <w:t>par tieši piemērojamajos Eiropas Savienības tiesību aktos par prudenciālajām prasībām paredzēto izvēles iespēju piemērošanu</w:t>
      </w:r>
      <w:r w:rsidRPr="004C1C0E">
        <w:rPr>
          <w:rFonts w:ascii="Times New Roman" w:hAnsi="Times New Roman" w:cs="Times New Roman"/>
          <w:b/>
          <w:bCs/>
          <w:sz w:val="24"/>
          <w:szCs w:val="24"/>
        </w:rPr>
        <w:t>"</w:t>
      </w:r>
      <w:r w:rsidR="00BE72ED">
        <w:rPr>
          <w:rFonts w:ascii="Times New Roman" w:hAnsi="Times New Roman" w:cs="Times New Roman"/>
          <w:b/>
          <w:bCs/>
          <w:sz w:val="24"/>
          <w:szCs w:val="24"/>
        </w:rPr>
        <w:t>"</w:t>
      </w:r>
      <w:r w:rsidR="005A7603">
        <w:rPr>
          <w:rFonts w:ascii="Times New Roman" w:hAnsi="Times New Roman" w:cs="Times New Roman"/>
          <w:b/>
          <w:bCs/>
          <w:sz w:val="24"/>
          <w:szCs w:val="24"/>
        </w:rPr>
        <w:t xml:space="preserve"> anotācija</w:t>
      </w:r>
    </w:p>
    <w:tbl>
      <w:tblPr>
        <w:tblStyle w:val="Reatabula"/>
        <w:tblW w:w="8359" w:type="dxa"/>
        <w:tblLook w:val="04A0" w:firstRow="1" w:lastRow="0" w:firstColumn="1" w:lastColumn="0" w:noHBand="0" w:noVBand="1"/>
      </w:tblPr>
      <w:tblGrid>
        <w:gridCol w:w="2122"/>
        <w:gridCol w:w="6237"/>
      </w:tblGrid>
      <w:tr w:rsidR="00E02C21" w:rsidRPr="00E02C21" w14:paraId="2AC98F6A" w14:textId="77777777" w:rsidTr="00207E57">
        <w:tc>
          <w:tcPr>
            <w:tcW w:w="2122" w:type="dxa"/>
          </w:tcPr>
          <w:p w14:paraId="68548ECA" w14:textId="5D13C2FE" w:rsidR="004D7D20" w:rsidRPr="004C1C0E" w:rsidRDefault="004D7D20" w:rsidP="00CB2ED4">
            <w:pPr>
              <w:jc w:val="both"/>
              <w:rPr>
                <w:rFonts w:ascii="Times New Roman" w:hAnsi="Times New Roman" w:cs="Times New Roman"/>
                <w:b/>
                <w:bCs/>
                <w:sz w:val="24"/>
                <w:szCs w:val="24"/>
              </w:rPr>
            </w:pPr>
            <w:r w:rsidRPr="004C1C0E">
              <w:rPr>
                <w:rFonts w:ascii="Times New Roman" w:hAnsi="Times New Roman" w:cs="Times New Roman"/>
                <w:b/>
                <w:bCs/>
                <w:sz w:val="24"/>
                <w:szCs w:val="24"/>
              </w:rPr>
              <w:t>Nosaukums</w:t>
            </w:r>
          </w:p>
        </w:tc>
        <w:tc>
          <w:tcPr>
            <w:tcW w:w="6237" w:type="dxa"/>
          </w:tcPr>
          <w:p w14:paraId="0EF6BD51" w14:textId="42AA7D3B" w:rsidR="004D7D20" w:rsidRPr="00226479" w:rsidRDefault="008C35D5" w:rsidP="00226479">
            <w:pPr>
              <w:spacing w:after="120"/>
              <w:jc w:val="both"/>
              <w:rPr>
                <w:rFonts w:ascii="Times New Roman" w:hAnsi="Times New Roman" w:cs="Times New Roman"/>
                <w:sz w:val="24"/>
                <w:szCs w:val="24"/>
              </w:rPr>
            </w:pPr>
            <w:r w:rsidRPr="00226479">
              <w:rPr>
                <w:rFonts w:ascii="Times New Roman" w:hAnsi="Times New Roman" w:cs="Times New Roman"/>
                <w:sz w:val="24"/>
                <w:szCs w:val="24"/>
              </w:rPr>
              <w:t>Grozījumi</w:t>
            </w:r>
            <w:r w:rsidRPr="00226479">
              <w:t xml:space="preserve"> </w:t>
            </w:r>
            <w:r w:rsidRPr="00226479">
              <w:rPr>
                <w:rFonts w:ascii="Times New Roman" w:hAnsi="Times New Roman" w:cs="Times New Roman"/>
                <w:sz w:val="24"/>
                <w:szCs w:val="24"/>
              </w:rPr>
              <w:t xml:space="preserve">Latvijas Bankas 2023. gada 18. decembra noteikumos Nr. 266 "Noteikumi </w:t>
            </w:r>
            <w:r w:rsidR="00334ABD" w:rsidRPr="00226479">
              <w:rPr>
                <w:rFonts w:ascii="Times New Roman" w:hAnsi="Times New Roman" w:cs="Times New Roman"/>
                <w:sz w:val="24"/>
                <w:szCs w:val="24"/>
              </w:rPr>
              <w:t>par tieši piemērojamajos Eiropas Savienības tiesību aktos par prudenciālajām prasībām paredzēto izvēles iespēju piemērošanu</w:t>
            </w:r>
            <w:r w:rsidR="00294C27" w:rsidRPr="00226479">
              <w:rPr>
                <w:rFonts w:ascii="Times New Roman" w:hAnsi="Times New Roman" w:cs="Times New Roman"/>
                <w:sz w:val="24"/>
                <w:szCs w:val="24"/>
              </w:rPr>
              <w:t>"</w:t>
            </w:r>
          </w:p>
        </w:tc>
      </w:tr>
      <w:tr w:rsidR="00A61684" w:rsidRPr="00A61684" w14:paraId="02230D17" w14:textId="77777777" w:rsidTr="00207E57">
        <w:tc>
          <w:tcPr>
            <w:tcW w:w="2122" w:type="dxa"/>
          </w:tcPr>
          <w:p w14:paraId="118F97D3" w14:textId="47F841DE" w:rsidR="004D7D20" w:rsidRPr="004C1C0E" w:rsidRDefault="004D7D20" w:rsidP="00CB2ED4">
            <w:pPr>
              <w:jc w:val="both"/>
              <w:rPr>
                <w:rFonts w:ascii="Times New Roman" w:hAnsi="Times New Roman" w:cs="Times New Roman"/>
                <w:b/>
                <w:bCs/>
                <w:sz w:val="24"/>
                <w:szCs w:val="24"/>
              </w:rPr>
            </w:pPr>
            <w:r w:rsidRPr="004C1C0E">
              <w:rPr>
                <w:rFonts w:ascii="Times New Roman" w:hAnsi="Times New Roman" w:cs="Times New Roman"/>
                <w:b/>
                <w:bCs/>
                <w:sz w:val="24"/>
                <w:szCs w:val="24"/>
              </w:rPr>
              <w:t>Dokumenta veids</w:t>
            </w:r>
          </w:p>
        </w:tc>
        <w:tc>
          <w:tcPr>
            <w:tcW w:w="6237" w:type="dxa"/>
          </w:tcPr>
          <w:p w14:paraId="4CC0239D" w14:textId="0C0F29B5" w:rsidR="004D7D20" w:rsidRPr="00E15EAE" w:rsidRDefault="00952874" w:rsidP="00226479">
            <w:pPr>
              <w:spacing w:after="120"/>
              <w:jc w:val="both"/>
              <w:rPr>
                <w:rFonts w:ascii="Times New Roman" w:hAnsi="Times New Roman" w:cs="Times New Roman"/>
                <w:sz w:val="24"/>
                <w:szCs w:val="24"/>
              </w:rPr>
            </w:pPr>
            <w:r w:rsidRPr="00822148">
              <w:rPr>
                <w:rFonts w:ascii="Times New Roman" w:hAnsi="Times New Roman" w:cs="Times New Roman"/>
                <w:sz w:val="24"/>
                <w:szCs w:val="24"/>
              </w:rPr>
              <w:t>Latvijas Bankas noteikumi</w:t>
            </w:r>
          </w:p>
        </w:tc>
      </w:tr>
      <w:tr w:rsidR="00A61684" w:rsidRPr="00A61684" w14:paraId="1E36ACC8" w14:textId="77777777" w:rsidTr="00207E57">
        <w:tc>
          <w:tcPr>
            <w:tcW w:w="2122" w:type="dxa"/>
          </w:tcPr>
          <w:p w14:paraId="15B9D0AC" w14:textId="0E1110C9" w:rsidR="00822148" w:rsidRPr="004C1C0E" w:rsidRDefault="004D7D20" w:rsidP="00CB2ED4">
            <w:pPr>
              <w:jc w:val="both"/>
              <w:rPr>
                <w:rFonts w:ascii="Times New Roman" w:hAnsi="Times New Roman" w:cs="Times New Roman"/>
                <w:b/>
                <w:bCs/>
                <w:sz w:val="24"/>
                <w:szCs w:val="24"/>
              </w:rPr>
            </w:pPr>
            <w:r w:rsidRPr="004C1C0E">
              <w:rPr>
                <w:rFonts w:ascii="Times New Roman" w:hAnsi="Times New Roman" w:cs="Times New Roman"/>
                <w:b/>
                <w:bCs/>
                <w:sz w:val="24"/>
                <w:szCs w:val="24"/>
              </w:rPr>
              <w:t>Izdošanas pamatojums</w:t>
            </w:r>
          </w:p>
        </w:tc>
        <w:tc>
          <w:tcPr>
            <w:tcW w:w="6237" w:type="dxa"/>
          </w:tcPr>
          <w:p w14:paraId="14871B80" w14:textId="37775D95" w:rsidR="00AF3B0F" w:rsidRPr="00097BDE" w:rsidRDefault="006917CC" w:rsidP="00226479">
            <w:pPr>
              <w:pStyle w:val="Sarakstarindkopa"/>
              <w:spacing w:after="120"/>
              <w:ind w:left="0"/>
              <w:rPr>
                <w:rFonts w:ascii="Times New Roman" w:hAnsi="Times New Roman" w:cs="Times New Roman"/>
                <w:sz w:val="24"/>
                <w:szCs w:val="24"/>
              </w:rPr>
            </w:pPr>
            <w:r>
              <w:rPr>
                <w:rFonts w:ascii="Times New Roman" w:hAnsi="Times New Roman" w:cs="Times New Roman"/>
                <w:sz w:val="24"/>
                <w:szCs w:val="24"/>
              </w:rPr>
              <w:t>Latvijas Bankas iniciatīva</w:t>
            </w:r>
          </w:p>
        </w:tc>
      </w:tr>
      <w:tr w:rsidR="00A61684" w:rsidRPr="00A61684" w14:paraId="46DB522F" w14:textId="77777777" w:rsidTr="00207E57">
        <w:tc>
          <w:tcPr>
            <w:tcW w:w="2122" w:type="dxa"/>
          </w:tcPr>
          <w:p w14:paraId="2B8F0582" w14:textId="0D060E95" w:rsidR="00957CFE" w:rsidRPr="004C1C0E" w:rsidRDefault="009E6A95" w:rsidP="00E15EAE">
            <w:pPr>
              <w:jc w:val="both"/>
              <w:rPr>
                <w:rFonts w:ascii="Times New Roman" w:hAnsi="Times New Roman" w:cs="Times New Roman"/>
                <w:b/>
                <w:bCs/>
                <w:sz w:val="24"/>
                <w:szCs w:val="24"/>
              </w:rPr>
            </w:pPr>
            <w:r w:rsidRPr="004C1C0E">
              <w:rPr>
                <w:rFonts w:ascii="Times New Roman" w:hAnsi="Times New Roman" w:cs="Times New Roman"/>
                <w:b/>
                <w:bCs/>
                <w:sz w:val="24"/>
                <w:szCs w:val="24"/>
              </w:rPr>
              <w:t>Mērķis un būtība</w:t>
            </w:r>
          </w:p>
        </w:tc>
        <w:tc>
          <w:tcPr>
            <w:tcW w:w="6237" w:type="dxa"/>
          </w:tcPr>
          <w:p w14:paraId="49C76CB0" w14:textId="4F036338" w:rsidR="006F7E8A" w:rsidRPr="000C46E9" w:rsidRDefault="00446AD6" w:rsidP="00226479">
            <w:pPr>
              <w:spacing w:after="120"/>
              <w:jc w:val="both"/>
              <w:rPr>
                <w:rFonts w:ascii="Times New Roman" w:hAnsi="Times New Roman" w:cs="Times New Roman"/>
                <w:color w:val="000000" w:themeColor="text1"/>
                <w:sz w:val="24"/>
                <w:szCs w:val="24"/>
                <w:shd w:val="clear" w:color="auto" w:fill="FFFFFF"/>
              </w:rPr>
            </w:pPr>
            <w:r w:rsidRPr="000C46E9">
              <w:rPr>
                <w:rFonts w:ascii="Times New Roman" w:hAnsi="Times New Roman" w:cs="Times New Roman"/>
                <w:color w:val="000000" w:themeColor="text1"/>
                <w:sz w:val="24"/>
                <w:szCs w:val="24"/>
                <w:shd w:val="clear" w:color="auto" w:fill="FFFFFF"/>
              </w:rPr>
              <w:t>Eiropas Parlamenta un Padomes 2013.</w:t>
            </w:r>
            <w:r w:rsidR="000C46E9">
              <w:rPr>
                <w:rFonts w:ascii="Times New Roman" w:hAnsi="Times New Roman" w:cs="Times New Roman"/>
                <w:color w:val="000000" w:themeColor="text1"/>
                <w:sz w:val="24"/>
                <w:szCs w:val="24"/>
                <w:shd w:val="clear" w:color="auto" w:fill="FFFFFF"/>
              </w:rPr>
              <w:t> </w:t>
            </w:r>
            <w:r w:rsidRPr="000C46E9">
              <w:rPr>
                <w:rFonts w:ascii="Times New Roman" w:hAnsi="Times New Roman" w:cs="Times New Roman"/>
                <w:color w:val="000000" w:themeColor="text1"/>
                <w:sz w:val="24"/>
                <w:szCs w:val="24"/>
                <w:shd w:val="clear" w:color="auto" w:fill="FFFFFF"/>
              </w:rPr>
              <w:t>gada 26.</w:t>
            </w:r>
            <w:r w:rsidR="000C46E9">
              <w:rPr>
                <w:rFonts w:ascii="Times New Roman" w:hAnsi="Times New Roman" w:cs="Times New Roman"/>
                <w:color w:val="000000" w:themeColor="text1"/>
                <w:sz w:val="24"/>
                <w:szCs w:val="24"/>
                <w:shd w:val="clear" w:color="auto" w:fill="FFFFFF"/>
              </w:rPr>
              <w:t> </w:t>
            </w:r>
            <w:r w:rsidRPr="000C46E9">
              <w:rPr>
                <w:rFonts w:ascii="Times New Roman" w:hAnsi="Times New Roman" w:cs="Times New Roman"/>
                <w:color w:val="000000" w:themeColor="text1"/>
                <w:sz w:val="24"/>
                <w:szCs w:val="24"/>
                <w:shd w:val="clear" w:color="auto" w:fill="FFFFFF"/>
              </w:rPr>
              <w:t>jūnija regulas (ES) Nr.</w:t>
            </w:r>
            <w:r w:rsidR="000C46E9">
              <w:rPr>
                <w:rFonts w:ascii="Times New Roman" w:hAnsi="Times New Roman" w:cs="Times New Roman"/>
                <w:color w:val="000000" w:themeColor="text1"/>
                <w:sz w:val="24"/>
                <w:szCs w:val="24"/>
                <w:shd w:val="clear" w:color="auto" w:fill="FFFFFF"/>
              </w:rPr>
              <w:t> </w:t>
            </w:r>
            <w:r w:rsidRPr="000C46E9">
              <w:rPr>
                <w:rFonts w:ascii="Times New Roman" w:hAnsi="Times New Roman" w:cs="Times New Roman"/>
                <w:color w:val="000000" w:themeColor="text1"/>
                <w:sz w:val="24"/>
                <w:szCs w:val="24"/>
                <w:shd w:val="clear" w:color="auto" w:fill="FFFFFF"/>
              </w:rPr>
              <w:t>575/2013 par prudenciālajām prasībām attiecībā uz kredītiestādēm, un ar ko groza regulu (ES) Nr.</w:t>
            </w:r>
            <w:r w:rsidR="000C46E9">
              <w:rPr>
                <w:rFonts w:ascii="Times New Roman" w:hAnsi="Times New Roman" w:cs="Times New Roman"/>
                <w:color w:val="000000" w:themeColor="text1"/>
                <w:sz w:val="24"/>
                <w:szCs w:val="24"/>
                <w:shd w:val="clear" w:color="auto" w:fill="FFFFFF"/>
              </w:rPr>
              <w:t> </w:t>
            </w:r>
            <w:r w:rsidRPr="000C46E9">
              <w:rPr>
                <w:rFonts w:ascii="Times New Roman" w:hAnsi="Times New Roman" w:cs="Times New Roman"/>
                <w:color w:val="000000" w:themeColor="text1"/>
                <w:sz w:val="24"/>
                <w:szCs w:val="24"/>
                <w:shd w:val="clear" w:color="auto" w:fill="FFFFFF"/>
              </w:rPr>
              <w:t>648/2012 (turpmāk</w:t>
            </w:r>
            <w:r w:rsidR="000C46E9">
              <w:rPr>
                <w:rFonts w:ascii="Times New Roman" w:hAnsi="Times New Roman" w:cs="Times New Roman"/>
                <w:color w:val="000000" w:themeColor="text1"/>
                <w:sz w:val="24"/>
                <w:szCs w:val="24"/>
                <w:shd w:val="clear" w:color="auto" w:fill="FFFFFF"/>
              </w:rPr>
              <w:t> </w:t>
            </w:r>
            <w:r w:rsidRPr="000C46E9">
              <w:rPr>
                <w:rFonts w:ascii="Times New Roman" w:hAnsi="Times New Roman" w:cs="Times New Roman"/>
                <w:color w:val="000000" w:themeColor="text1"/>
                <w:sz w:val="24"/>
                <w:szCs w:val="24"/>
                <w:shd w:val="clear" w:color="auto" w:fill="FFFFFF"/>
              </w:rPr>
              <w:t>– Regula Nr.</w:t>
            </w:r>
            <w:r w:rsidR="000C46E9">
              <w:rPr>
                <w:rFonts w:ascii="Times New Roman" w:hAnsi="Times New Roman" w:cs="Times New Roman"/>
                <w:color w:val="000000" w:themeColor="text1"/>
                <w:sz w:val="24"/>
                <w:szCs w:val="24"/>
                <w:shd w:val="clear" w:color="auto" w:fill="FFFFFF"/>
              </w:rPr>
              <w:t> </w:t>
            </w:r>
            <w:r w:rsidRPr="000C46E9">
              <w:rPr>
                <w:rFonts w:ascii="Times New Roman" w:hAnsi="Times New Roman" w:cs="Times New Roman"/>
                <w:color w:val="000000" w:themeColor="text1"/>
                <w:sz w:val="24"/>
                <w:szCs w:val="24"/>
                <w:shd w:val="clear" w:color="auto" w:fill="FFFFFF"/>
              </w:rPr>
              <w:t>575/2013) 400.</w:t>
            </w:r>
            <w:r w:rsidR="000C46E9">
              <w:rPr>
                <w:rFonts w:ascii="Times New Roman" w:hAnsi="Times New Roman" w:cs="Times New Roman"/>
                <w:color w:val="000000" w:themeColor="text1"/>
                <w:sz w:val="24"/>
                <w:szCs w:val="24"/>
                <w:shd w:val="clear" w:color="auto" w:fill="FFFFFF"/>
              </w:rPr>
              <w:t> </w:t>
            </w:r>
            <w:r w:rsidRPr="000C46E9">
              <w:rPr>
                <w:rFonts w:ascii="Times New Roman" w:hAnsi="Times New Roman" w:cs="Times New Roman"/>
                <w:color w:val="000000" w:themeColor="text1"/>
                <w:sz w:val="24"/>
                <w:szCs w:val="24"/>
                <w:shd w:val="clear" w:color="auto" w:fill="FFFFFF"/>
              </w:rPr>
              <w:t>panta 2.</w:t>
            </w:r>
            <w:r w:rsidR="000C46E9">
              <w:rPr>
                <w:rFonts w:ascii="Times New Roman" w:hAnsi="Times New Roman" w:cs="Times New Roman"/>
                <w:color w:val="000000" w:themeColor="text1"/>
                <w:sz w:val="24"/>
                <w:szCs w:val="24"/>
                <w:shd w:val="clear" w:color="auto" w:fill="FFFFFF"/>
              </w:rPr>
              <w:t> </w:t>
            </w:r>
            <w:r w:rsidRPr="000C46E9">
              <w:rPr>
                <w:rFonts w:ascii="Times New Roman" w:hAnsi="Times New Roman" w:cs="Times New Roman"/>
                <w:color w:val="000000" w:themeColor="text1"/>
                <w:sz w:val="24"/>
                <w:szCs w:val="24"/>
                <w:shd w:val="clear" w:color="auto" w:fill="FFFFFF"/>
              </w:rPr>
              <w:t xml:space="preserve">punkts paredz kompetentajai iestādei </w:t>
            </w:r>
            <w:r w:rsidR="00801803" w:rsidRPr="000C46E9">
              <w:rPr>
                <w:rFonts w:ascii="Times New Roman" w:hAnsi="Times New Roman" w:cs="Times New Roman"/>
                <w:color w:val="000000" w:themeColor="text1"/>
                <w:sz w:val="24"/>
                <w:szCs w:val="24"/>
                <w:shd w:val="clear" w:color="auto" w:fill="FFFFFF"/>
              </w:rPr>
              <w:t>tiesības pilnībā vai daļēji atbrīvot noteiktus riska darījumus no Regulas Nr.</w:t>
            </w:r>
            <w:r w:rsidR="000C46E9">
              <w:rPr>
                <w:rFonts w:ascii="Times New Roman" w:hAnsi="Times New Roman" w:cs="Times New Roman"/>
                <w:color w:val="000000" w:themeColor="text1"/>
                <w:sz w:val="24"/>
                <w:szCs w:val="24"/>
                <w:shd w:val="clear" w:color="auto" w:fill="FFFFFF"/>
              </w:rPr>
              <w:t> </w:t>
            </w:r>
            <w:r w:rsidR="00801803" w:rsidRPr="000C46E9">
              <w:rPr>
                <w:rFonts w:ascii="Times New Roman" w:hAnsi="Times New Roman" w:cs="Times New Roman"/>
                <w:color w:val="000000" w:themeColor="text1"/>
                <w:sz w:val="24"/>
                <w:szCs w:val="24"/>
                <w:shd w:val="clear" w:color="auto" w:fill="FFFFFF"/>
              </w:rPr>
              <w:t>575/2013 395.</w:t>
            </w:r>
            <w:r w:rsidR="000C46E9">
              <w:rPr>
                <w:rFonts w:ascii="Times New Roman" w:hAnsi="Times New Roman" w:cs="Times New Roman"/>
                <w:color w:val="000000" w:themeColor="text1"/>
                <w:sz w:val="24"/>
                <w:szCs w:val="24"/>
                <w:shd w:val="clear" w:color="auto" w:fill="FFFFFF"/>
              </w:rPr>
              <w:t> </w:t>
            </w:r>
            <w:r w:rsidR="00801803" w:rsidRPr="000C46E9">
              <w:rPr>
                <w:rFonts w:ascii="Times New Roman" w:hAnsi="Times New Roman" w:cs="Times New Roman"/>
                <w:color w:val="000000" w:themeColor="text1"/>
                <w:sz w:val="24"/>
                <w:szCs w:val="24"/>
                <w:shd w:val="clear" w:color="auto" w:fill="FFFFFF"/>
              </w:rPr>
              <w:t>panta 1.</w:t>
            </w:r>
            <w:r w:rsidR="000C46E9">
              <w:rPr>
                <w:rFonts w:ascii="Times New Roman" w:hAnsi="Times New Roman" w:cs="Times New Roman"/>
                <w:color w:val="000000" w:themeColor="text1"/>
                <w:sz w:val="24"/>
                <w:szCs w:val="24"/>
                <w:shd w:val="clear" w:color="auto" w:fill="FFFFFF"/>
              </w:rPr>
              <w:t> </w:t>
            </w:r>
            <w:r w:rsidR="00801803" w:rsidRPr="000C46E9">
              <w:rPr>
                <w:rFonts w:ascii="Times New Roman" w:hAnsi="Times New Roman" w:cs="Times New Roman"/>
                <w:color w:val="000000" w:themeColor="text1"/>
                <w:sz w:val="24"/>
                <w:szCs w:val="24"/>
                <w:shd w:val="clear" w:color="auto" w:fill="FFFFFF"/>
              </w:rPr>
              <w:t xml:space="preserve">punktā </w:t>
            </w:r>
            <w:r w:rsidR="00B15361" w:rsidRPr="000C46E9">
              <w:rPr>
                <w:rFonts w:ascii="Times New Roman" w:hAnsi="Times New Roman" w:cs="Times New Roman"/>
                <w:color w:val="000000" w:themeColor="text1"/>
                <w:sz w:val="24"/>
                <w:szCs w:val="24"/>
                <w:shd w:val="clear" w:color="auto" w:fill="FFFFFF"/>
              </w:rPr>
              <w:t xml:space="preserve">noteiktajiem </w:t>
            </w:r>
            <w:r w:rsidR="00801803" w:rsidRPr="000C46E9">
              <w:rPr>
                <w:rFonts w:ascii="Times New Roman" w:hAnsi="Times New Roman" w:cs="Times New Roman"/>
                <w:color w:val="000000" w:themeColor="text1"/>
                <w:sz w:val="24"/>
                <w:szCs w:val="24"/>
                <w:shd w:val="clear" w:color="auto" w:fill="FFFFFF"/>
              </w:rPr>
              <w:t>lielo riska darījumu ierobežojumiem.</w:t>
            </w:r>
          </w:p>
          <w:p w14:paraId="2C28499F" w14:textId="4A107CD4" w:rsidR="00801803" w:rsidRDefault="00801803" w:rsidP="00226479">
            <w:pPr>
              <w:spacing w:after="120"/>
              <w:jc w:val="both"/>
              <w:rPr>
                <w:rFonts w:ascii="Times New Roman" w:hAnsi="Times New Roman" w:cs="Times New Roman"/>
                <w:color w:val="000000" w:themeColor="text1"/>
                <w:sz w:val="24"/>
                <w:szCs w:val="24"/>
                <w:shd w:val="clear" w:color="auto" w:fill="FFFFFF"/>
              </w:rPr>
            </w:pPr>
            <w:r w:rsidRPr="000C46E9">
              <w:rPr>
                <w:rFonts w:ascii="Times New Roman" w:hAnsi="Times New Roman" w:cs="Times New Roman"/>
                <w:color w:val="000000" w:themeColor="text1"/>
                <w:sz w:val="24"/>
                <w:szCs w:val="24"/>
                <w:shd w:val="clear" w:color="auto" w:fill="FFFFFF"/>
              </w:rPr>
              <w:t>Pamatojoties uz Kredītiestāžu likuma 50.</w:t>
            </w:r>
            <w:r w:rsidR="000C46E9">
              <w:rPr>
                <w:rFonts w:ascii="Times New Roman" w:hAnsi="Times New Roman" w:cs="Times New Roman"/>
                <w:color w:val="000000" w:themeColor="text1"/>
                <w:sz w:val="24"/>
                <w:szCs w:val="24"/>
                <w:shd w:val="clear" w:color="auto" w:fill="FFFFFF"/>
              </w:rPr>
              <w:t> </w:t>
            </w:r>
            <w:r w:rsidRPr="000C46E9">
              <w:rPr>
                <w:rFonts w:ascii="Times New Roman" w:hAnsi="Times New Roman" w:cs="Times New Roman"/>
                <w:color w:val="000000" w:themeColor="text1"/>
                <w:sz w:val="24"/>
                <w:szCs w:val="24"/>
                <w:shd w:val="clear" w:color="auto" w:fill="FFFFFF"/>
              </w:rPr>
              <w:t xml:space="preserve">panta pirmajā un otrajā daļā </w:t>
            </w:r>
            <w:r w:rsidR="00B15361" w:rsidRPr="000C46E9">
              <w:rPr>
                <w:rFonts w:ascii="Times New Roman" w:hAnsi="Times New Roman" w:cs="Times New Roman"/>
                <w:color w:val="000000" w:themeColor="text1"/>
                <w:sz w:val="24"/>
                <w:szCs w:val="24"/>
                <w:shd w:val="clear" w:color="auto" w:fill="FFFFFF"/>
              </w:rPr>
              <w:t xml:space="preserve">ietverto </w:t>
            </w:r>
            <w:r w:rsidRPr="000C46E9">
              <w:rPr>
                <w:rFonts w:ascii="Times New Roman" w:hAnsi="Times New Roman" w:cs="Times New Roman"/>
                <w:color w:val="000000" w:themeColor="text1"/>
                <w:sz w:val="24"/>
                <w:szCs w:val="24"/>
                <w:shd w:val="clear" w:color="auto" w:fill="FFFFFF"/>
              </w:rPr>
              <w:t xml:space="preserve">deleģējumu un </w:t>
            </w:r>
            <w:r w:rsidR="00B15361" w:rsidRPr="000C46E9">
              <w:rPr>
                <w:rFonts w:ascii="Times New Roman" w:hAnsi="Times New Roman" w:cs="Times New Roman"/>
                <w:color w:val="000000" w:themeColor="text1"/>
                <w:sz w:val="24"/>
                <w:szCs w:val="24"/>
                <w:shd w:val="clear" w:color="auto" w:fill="FFFFFF"/>
              </w:rPr>
              <w:t xml:space="preserve">izmantojot </w:t>
            </w:r>
            <w:r w:rsidRPr="000C46E9">
              <w:rPr>
                <w:rFonts w:ascii="Times New Roman" w:hAnsi="Times New Roman" w:cs="Times New Roman"/>
                <w:color w:val="000000" w:themeColor="text1"/>
                <w:sz w:val="24"/>
                <w:szCs w:val="24"/>
                <w:shd w:val="clear" w:color="auto" w:fill="FFFFFF"/>
              </w:rPr>
              <w:t>Regulas Nr.</w:t>
            </w:r>
            <w:r w:rsidR="000C46E9">
              <w:rPr>
                <w:rFonts w:ascii="Times New Roman" w:hAnsi="Times New Roman" w:cs="Times New Roman"/>
                <w:color w:val="000000" w:themeColor="text1"/>
                <w:sz w:val="24"/>
                <w:szCs w:val="24"/>
                <w:shd w:val="clear" w:color="auto" w:fill="FFFFFF"/>
              </w:rPr>
              <w:t> </w:t>
            </w:r>
            <w:r w:rsidRPr="000C46E9">
              <w:rPr>
                <w:rFonts w:ascii="Times New Roman" w:hAnsi="Times New Roman" w:cs="Times New Roman"/>
                <w:color w:val="000000" w:themeColor="text1"/>
                <w:sz w:val="24"/>
                <w:szCs w:val="24"/>
                <w:shd w:val="clear" w:color="auto" w:fill="FFFFFF"/>
              </w:rPr>
              <w:t>575/2013 400.</w:t>
            </w:r>
            <w:r w:rsidR="000C46E9">
              <w:rPr>
                <w:rFonts w:ascii="Times New Roman" w:hAnsi="Times New Roman" w:cs="Times New Roman"/>
                <w:color w:val="000000" w:themeColor="text1"/>
                <w:sz w:val="24"/>
                <w:szCs w:val="24"/>
                <w:shd w:val="clear" w:color="auto" w:fill="FFFFFF"/>
              </w:rPr>
              <w:t> </w:t>
            </w:r>
            <w:r w:rsidRPr="000C46E9">
              <w:rPr>
                <w:rFonts w:ascii="Times New Roman" w:hAnsi="Times New Roman" w:cs="Times New Roman"/>
                <w:color w:val="000000" w:themeColor="text1"/>
                <w:sz w:val="24"/>
                <w:szCs w:val="24"/>
                <w:shd w:val="clear" w:color="auto" w:fill="FFFFFF"/>
              </w:rPr>
              <w:t>panta 2.</w:t>
            </w:r>
            <w:r w:rsidR="000C46E9">
              <w:rPr>
                <w:rFonts w:ascii="Times New Roman" w:hAnsi="Times New Roman" w:cs="Times New Roman"/>
                <w:color w:val="000000" w:themeColor="text1"/>
                <w:sz w:val="24"/>
                <w:szCs w:val="24"/>
                <w:shd w:val="clear" w:color="auto" w:fill="FFFFFF"/>
              </w:rPr>
              <w:t> </w:t>
            </w:r>
            <w:r w:rsidR="00B15361" w:rsidRPr="000C46E9">
              <w:rPr>
                <w:rFonts w:ascii="Times New Roman" w:hAnsi="Times New Roman" w:cs="Times New Roman"/>
                <w:color w:val="000000" w:themeColor="text1"/>
                <w:sz w:val="24"/>
                <w:szCs w:val="24"/>
                <w:shd w:val="clear" w:color="auto" w:fill="FFFFFF"/>
              </w:rPr>
              <w:t>punktā paredzētās izvēles iespējas</w:t>
            </w:r>
            <w:r w:rsidRPr="000C46E9">
              <w:rPr>
                <w:rFonts w:ascii="Times New Roman" w:hAnsi="Times New Roman" w:cs="Times New Roman"/>
                <w:color w:val="000000" w:themeColor="text1"/>
                <w:sz w:val="24"/>
                <w:szCs w:val="24"/>
                <w:shd w:val="clear" w:color="auto" w:fill="FFFFFF"/>
              </w:rPr>
              <w:t>, Latvijas Banka 2023.</w:t>
            </w:r>
            <w:r w:rsidR="000C46E9">
              <w:rPr>
                <w:rFonts w:ascii="Times New Roman" w:hAnsi="Times New Roman" w:cs="Times New Roman"/>
                <w:color w:val="000000" w:themeColor="text1"/>
                <w:sz w:val="24"/>
                <w:szCs w:val="24"/>
                <w:shd w:val="clear" w:color="auto" w:fill="FFFFFF"/>
              </w:rPr>
              <w:t> </w:t>
            </w:r>
            <w:r w:rsidRPr="000C46E9">
              <w:rPr>
                <w:rFonts w:ascii="Times New Roman" w:hAnsi="Times New Roman" w:cs="Times New Roman"/>
                <w:color w:val="000000" w:themeColor="text1"/>
                <w:sz w:val="24"/>
                <w:szCs w:val="24"/>
                <w:shd w:val="clear" w:color="auto" w:fill="FFFFFF"/>
              </w:rPr>
              <w:t>gada 18.</w:t>
            </w:r>
            <w:r w:rsidR="000C46E9">
              <w:rPr>
                <w:rFonts w:ascii="Times New Roman" w:hAnsi="Times New Roman" w:cs="Times New Roman"/>
                <w:color w:val="000000" w:themeColor="text1"/>
                <w:sz w:val="24"/>
                <w:szCs w:val="24"/>
                <w:shd w:val="clear" w:color="auto" w:fill="FFFFFF"/>
              </w:rPr>
              <w:t> </w:t>
            </w:r>
            <w:r w:rsidRPr="000C46E9">
              <w:rPr>
                <w:rFonts w:ascii="Times New Roman" w:hAnsi="Times New Roman" w:cs="Times New Roman"/>
                <w:color w:val="000000" w:themeColor="text1"/>
                <w:sz w:val="24"/>
                <w:szCs w:val="24"/>
                <w:shd w:val="clear" w:color="auto" w:fill="FFFFFF"/>
              </w:rPr>
              <w:t xml:space="preserve">decembrī </w:t>
            </w:r>
            <w:r w:rsidR="00B15361" w:rsidRPr="000C46E9">
              <w:rPr>
                <w:rFonts w:ascii="Times New Roman" w:hAnsi="Times New Roman" w:cs="Times New Roman"/>
                <w:color w:val="000000" w:themeColor="text1"/>
                <w:sz w:val="24"/>
                <w:szCs w:val="24"/>
                <w:shd w:val="clear" w:color="auto" w:fill="FFFFFF"/>
              </w:rPr>
              <w:t>izdeva noteikumus</w:t>
            </w:r>
            <w:r w:rsidRPr="000C46E9">
              <w:rPr>
                <w:rFonts w:ascii="Times New Roman" w:hAnsi="Times New Roman" w:cs="Times New Roman"/>
                <w:color w:val="000000" w:themeColor="text1"/>
                <w:sz w:val="24"/>
                <w:szCs w:val="24"/>
                <w:shd w:val="clear" w:color="auto" w:fill="FFFFFF"/>
              </w:rPr>
              <w:t xml:space="preserve"> Nr.</w:t>
            </w:r>
            <w:r w:rsidR="000C46E9">
              <w:rPr>
                <w:rFonts w:ascii="Times New Roman" w:hAnsi="Times New Roman" w:cs="Times New Roman"/>
                <w:color w:val="000000" w:themeColor="text1"/>
                <w:sz w:val="24"/>
                <w:szCs w:val="24"/>
                <w:shd w:val="clear" w:color="auto" w:fill="FFFFFF"/>
              </w:rPr>
              <w:t> </w:t>
            </w:r>
            <w:r w:rsidRPr="000C46E9">
              <w:rPr>
                <w:rFonts w:ascii="Times New Roman" w:hAnsi="Times New Roman" w:cs="Times New Roman"/>
                <w:color w:val="000000" w:themeColor="text1"/>
                <w:sz w:val="24"/>
                <w:szCs w:val="24"/>
                <w:shd w:val="clear" w:color="auto" w:fill="FFFFFF"/>
              </w:rPr>
              <w:t>266 "Noteikumi par tieši piemērojamajos Eiropas Savienības tiesību aktos par prudenciālajām prasībām paredzēto izvēles iespēju piemērošanu" (turpmāk</w:t>
            </w:r>
            <w:r w:rsidR="000C46E9">
              <w:rPr>
                <w:rFonts w:ascii="Times New Roman" w:hAnsi="Times New Roman" w:cs="Times New Roman"/>
                <w:color w:val="000000" w:themeColor="text1"/>
                <w:sz w:val="24"/>
                <w:szCs w:val="24"/>
                <w:shd w:val="clear" w:color="auto" w:fill="FFFFFF"/>
              </w:rPr>
              <w:t> </w:t>
            </w:r>
            <w:r w:rsidRPr="000C46E9">
              <w:rPr>
                <w:rFonts w:ascii="Times New Roman" w:hAnsi="Times New Roman" w:cs="Times New Roman"/>
                <w:color w:val="000000" w:themeColor="text1"/>
                <w:sz w:val="24"/>
                <w:szCs w:val="24"/>
                <w:shd w:val="clear" w:color="auto" w:fill="FFFFFF"/>
              </w:rPr>
              <w:t>– noteikumi Nr.</w:t>
            </w:r>
            <w:r w:rsidR="000C46E9">
              <w:rPr>
                <w:rFonts w:ascii="Times New Roman" w:hAnsi="Times New Roman" w:cs="Times New Roman"/>
                <w:color w:val="000000" w:themeColor="text1"/>
                <w:sz w:val="24"/>
                <w:szCs w:val="24"/>
                <w:shd w:val="clear" w:color="auto" w:fill="FFFFFF"/>
              </w:rPr>
              <w:t> </w:t>
            </w:r>
            <w:r w:rsidRPr="000C46E9">
              <w:rPr>
                <w:rFonts w:ascii="Times New Roman" w:hAnsi="Times New Roman" w:cs="Times New Roman"/>
                <w:color w:val="000000" w:themeColor="text1"/>
                <w:sz w:val="24"/>
                <w:szCs w:val="24"/>
                <w:shd w:val="clear" w:color="auto" w:fill="FFFFFF"/>
              </w:rPr>
              <w:t>266)</w:t>
            </w:r>
            <w:r w:rsidR="00B15361" w:rsidRPr="000C46E9">
              <w:rPr>
                <w:rFonts w:ascii="Times New Roman" w:hAnsi="Times New Roman" w:cs="Times New Roman"/>
                <w:color w:val="000000" w:themeColor="text1"/>
                <w:sz w:val="24"/>
                <w:szCs w:val="24"/>
                <w:shd w:val="clear" w:color="auto" w:fill="FFFFFF"/>
              </w:rPr>
              <w:t xml:space="preserve">. </w:t>
            </w:r>
            <w:r w:rsidR="002C1FF4" w:rsidRPr="000C46E9">
              <w:rPr>
                <w:rFonts w:ascii="Times New Roman" w:hAnsi="Times New Roman" w:cs="Times New Roman"/>
                <w:color w:val="000000" w:themeColor="text1"/>
                <w:sz w:val="24"/>
                <w:szCs w:val="24"/>
                <w:shd w:val="clear" w:color="auto" w:fill="FFFFFF"/>
              </w:rPr>
              <w:t>Minēto noteikumu</w:t>
            </w:r>
            <w:r w:rsidRPr="000C46E9">
              <w:rPr>
                <w:rFonts w:ascii="Times New Roman" w:hAnsi="Times New Roman" w:cs="Times New Roman"/>
                <w:color w:val="000000" w:themeColor="text1"/>
                <w:sz w:val="24"/>
                <w:szCs w:val="24"/>
                <w:shd w:val="clear" w:color="auto" w:fill="FFFFFF"/>
              </w:rPr>
              <w:t xml:space="preserve"> </w:t>
            </w:r>
            <w:r w:rsidR="002C1FF4" w:rsidRPr="000C46E9">
              <w:rPr>
                <w:rFonts w:ascii="Times New Roman" w:hAnsi="Times New Roman" w:cs="Times New Roman"/>
                <w:color w:val="000000" w:themeColor="text1"/>
                <w:sz w:val="24"/>
                <w:szCs w:val="24"/>
                <w:shd w:val="clear" w:color="auto" w:fill="FFFFFF"/>
              </w:rPr>
              <w:t>6.</w:t>
            </w:r>
            <w:r w:rsidR="000C46E9">
              <w:rPr>
                <w:rFonts w:ascii="Times New Roman" w:hAnsi="Times New Roman" w:cs="Times New Roman"/>
                <w:color w:val="000000" w:themeColor="text1"/>
                <w:sz w:val="24"/>
                <w:szCs w:val="24"/>
                <w:shd w:val="clear" w:color="auto" w:fill="FFFFFF"/>
              </w:rPr>
              <w:t> </w:t>
            </w:r>
            <w:r w:rsidR="002C1FF4" w:rsidRPr="000C46E9">
              <w:rPr>
                <w:rFonts w:ascii="Times New Roman" w:hAnsi="Times New Roman" w:cs="Times New Roman"/>
                <w:color w:val="000000" w:themeColor="text1"/>
                <w:sz w:val="24"/>
                <w:szCs w:val="24"/>
                <w:shd w:val="clear" w:color="auto" w:fill="FFFFFF"/>
              </w:rPr>
              <w:t xml:space="preserve">punkts </w:t>
            </w:r>
            <w:r w:rsidR="00B15361" w:rsidRPr="000C46E9">
              <w:rPr>
                <w:rFonts w:ascii="Times New Roman" w:hAnsi="Times New Roman" w:cs="Times New Roman"/>
                <w:color w:val="000000" w:themeColor="text1"/>
                <w:sz w:val="24"/>
                <w:szCs w:val="24"/>
                <w:shd w:val="clear" w:color="auto" w:fill="FFFFFF"/>
              </w:rPr>
              <w:t>nosaka</w:t>
            </w:r>
            <w:r w:rsidRPr="000C46E9">
              <w:rPr>
                <w:rFonts w:ascii="Times New Roman" w:hAnsi="Times New Roman" w:cs="Times New Roman"/>
                <w:color w:val="000000" w:themeColor="text1"/>
                <w:sz w:val="24"/>
                <w:szCs w:val="24"/>
                <w:shd w:val="clear" w:color="auto" w:fill="FFFFFF"/>
              </w:rPr>
              <w:t xml:space="preserve"> riska darījumus, </w:t>
            </w:r>
            <w:r w:rsidR="00B15361" w:rsidRPr="000C46E9">
              <w:rPr>
                <w:rFonts w:ascii="Times New Roman" w:hAnsi="Times New Roman" w:cs="Times New Roman"/>
                <w:color w:val="000000" w:themeColor="text1"/>
                <w:sz w:val="24"/>
                <w:szCs w:val="24"/>
                <w:shd w:val="clear" w:color="auto" w:fill="FFFFFF"/>
              </w:rPr>
              <w:t xml:space="preserve">kuri </w:t>
            </w:r>
            <w:r w:rsidRPr="000C46E9">
              <w:rPr>
                <w:rFonts w:ascii="Times New Roman" w:hAnsi="Times New Roman" w:cs="Times New Roman"/>
                <w:color w:val="000000" w:themeColor="text1"/>
                <w:sz w:val="24"/>
                <w:szCs w:val="24"/>
                <w:shd w:val="clear" w:color="auto" w:fill="FFFFFF"/>
              </w:rPr>
              <w:t>ir atbrīvoti no Regulas Nr.</w:t>
            </w:r>
            <w:r w:rsidR="000C46E9">
              <w:rPr>
                <w:rFonts w:ascii="Times New Roman" w:hAnsi="Times New Roman" w:cs="Times New Roman"/>
                <w:color w:val="000000" w:themeColor="text1"/>
                <w:sz w:val="24"/>
                <w:szCs w:val="24"/>
                <w:shd w:val="clear" w:color="auto" w:fill="FFFFFF"/>
              </w:rPr>
              <w:t> </w:t>
            </w:r>
            <w:r w:rsidRPr="000C46E9">
              <w:rPr>
                <w:rFonts w:ascii="Times New Roman" w:hAnsi="Times New Roman" w:cs="Times New Roman"/>
                <w:color w:val="000000" w:themeColor="text1"/>
                <w:sz w:val="24"/>
                <w:szCs w:val="24"/>
                <w:shd w:val="clear" w:color="auto" w:fill="FFFFFF"/>
              </w:rPr>
              <w:t>575/2013 395.</w:t>
            </w:r>
            <w:r w:rsidR="000C46E9">
              <w:rPr>
                <w:rFonts w:ascii="Times New Roman" w:hAnsi="Times New Roman" w:cs="Times New Roman"/>
                <w:color w:val="000000" w:themeColor="text1"/>
                <w:sz w:val="24"/>
                <w:szCs w:val="24"/>
                <w:shd w:val="clear" w:color="auto" w:fill="FFFFFF"/>
              </w:rPr>
              <w:t> </w:t>
            </w:r>
            <w:r w:rsidRPr="000C46E9">
              <w:rPr>
                <w:rFonts w:ascii="Times New Roman" w:hAnsi="Times New Roman" w:cs="Times New Roman"/>
                <w:color w:val="000000" w:themeColor="text1"/>
                <w:sz w:val="24"/>
                <w:szCs w:val="24"/>
                <w:shd w:val="clear" w:color="auto" w:fill="FFFFFF"/>
              </w:rPr>
              <w:t>panta 1.</w:t>
            </w:r>
            <w:r w:rsidR="000C46E9">
              <w:rPr>
                <w:rFonts w:ascii="Times New Roman" w:hAnsi="Times New Roman" w:cs="Times New Roman"/>
                <w:color w:val="000000" w:themeColor="text1"/>
                <w:sz w:val="24"/>
                <w:szCs w:val="24"/>
                <w:shd w:val="clear" w:color="auto" w:fill="FFFFFF"/>
              </w:rPr>
              <w:t> </w:t>
            </w:r>
            <w:r w:rsidRPr="000C46E9">
              <w:rPr>
                <w:rFonts w:ascii="Times New Roman" w:hAnsi="Times New Roman" w:cs="Times New Roman"/>
                <w:color w:val="000000" w:themeColor="text1"/>
                <w:sz w:val="24"/>
                <w:szCs w:val="24"/>
                <w:shd w:val="clear" w:color="auto" w:fill="FFFFFF"/>
              </w:rPr>
              <w:t xml:space="preserve">punktā </w:t>
            </w:r>
            <w:r w:rsidR="00B15361" w:rsidRPr="000C46E9">
              <w:rPr>
                <w:rFonts w:ascii="Times New Roman" w:hAnsi="Times New Roman" w:cs="Times New Roman"/>
                <w:color w:val="000000" w:themeColor="text1"/>
                <w:sz w:val="24"/>
                <w:szCs w:val="24"/>
                <w:shd w:val="clear" w:color="auto" w:fill="FFFFFF"/>
              </w:rPr>
              <w:t xml:space="preserve">noteiktajiem </w:t>
            </w:r>
            <w:r w:rsidRPr="000C46E9">
              <w:rPr>
                <w:rFonts w:ascii="Times New Roman" w:hAnsi="Times New Roman" w:cs="Times New Roman"/>
                <w:color w:val="000000" w:themeColor="text1"/>
                <w:sz w:val="24"/>
                <w:szCs w:val="24"/>
                <w:shd w:val="clear" w:color="auto" w:fill="FFFFFF"/>
              </w:rPr>
              <w:t>lielo riska darījumu ierobežojumiem</w:t>
            </w:r>
            <w:r w:rsidR="002C1FF4" w:rsidRPr="000C46E9">
              <w:rPr>
                <w:rFonts w:ascii="Times New Roman" w:hAnsi="Times New Roman" w:cs="Times New Roman"/>
                <w:color w:val="000000" w:themeColor="text1"/>
                <w:sz w:val="24"/>
                <w:szCs w:val="24"/>
                <w:shd w:val="clear" w:color="auto" w:fill="FFFFFF"/>
              </w:rPr>
              <w:t>, tostarp nosak</w:t>
            </w:r>
            <w:r w:rsidR="00BE72ED">
              <w:rPr>
                <w:rFonts w:ascii="Times New Roman" w:hAnsi="Times New Roman" w:cs="Times New Roman"/>
                <w:color w:val="000000" w:themeColor="text1"/>
                <w:sz w:val="24"/>
                <w:szCs w:val="24"/>
                <w:shd w:val="clear" w:color="auto" w:fill="FFFFFF"/>
              </w:rPr>
              <w:t>a</w:t>
            </w:r>
            <w:r w:rsidR="002C1FF4" w:rsidRPr="000C46E9">
              <w:rPr>
                <w:rFonts w:ascii="Times New Roman" w:hAnsi="Times New Roman" w:cs="Times New Roman"/>
                <w:color w:val="000000" w:themeColor="text1"/>
                <w:sz w:val="24"/>
                <w:szCs w:val="24"/>
                <w:shd w:val="clear" w:color="auto" w:fill="FFFFFF"/>
              </w:rPr>
              <w:t xml:space="preserve">, ka </w:t>
            </w:r>
            <w:r w:rsidR="00B15361" w:rsidRPr="000C46E9">
              <w:rPr>
                <w:rFonts w:ascii="Times New Roman" w:hAnsi="Times New Roman" w:cs="Times New Roman"/>
                <w:color w:val="000000" w:themeColor="text1"/>
                <w:sz w:val="24"/>
                <w:szCs w:val="24"/>
                <w:shd w:val="clear" w:color="auto" w:fill="FFFFFF"/>
              </w:rPr>
              <w:t xml:space="preserve">riska darījumu </w:t>
            </w:r>
            <w:r w:rsidR="000C46E9" w:rsidRPr="000C46E9">
              <w:rPr>
                <w:rFonts w:ascii="Times New Roman" w:hAnsi="Times New Roman" w:cs="Times New Roman"/>
                <w:color w:val="000000" w:themeColor="text1"/>
                <w:sz w:val="24"/>
                <w:szCs w:val="24"/>
                <w:shd w:val="clear" w:color="auto" w:fill="FFFFFF"/>
              </w:rPr>
              <w:t xml:space="preserve">ar konsolidācijas grupas </w:t>
            </w:r>
            <w:r w:rsidR="00DA1215">
              <w:rPr>
                <w:rFonts w:ascii="Times New Roman" w:hAnsi="Times New Roman" w:cs="Times New Roman"/>
                <w:color w:val="000000" w:themeColor="text1"/>
                <w:sz w:val="24"/>
                <w:szCs w:val="24"/>
                <w:shd w:val="clear" w:color="auto" w:fill="FFFFFF"/>
              </w:rPr>
              <w:t>sabiedrībām</w:t>
            </w:r>
            <w:r w:rsidR="00DA1215" w:rsidRPr="000C46E9">
              <w:rPr>
                <w:rFonts w:ascii="Times New Roman" w:hAnsi="Times New Roman" w:cs="Times New Roman"/>
                <w:color w:val="000000" w:themeColor="text1"/>
                <w:sz w:val="24"/>
                <w:szCs w:val="24"/>
                <w:shd w:val="clear" w:color="auto" w:fill="FFFFFF"/>
              </w:rPr>
              <w:t xml:space="preserve"> </w:t>
            </w:r>
            <w:r w:rsidR="00B15361" w:rsidRPr="000C46E9">
              <w:rPr>
                <w:rFonts w:ascii="Times New Roman" w:hAnsi="Times New Roman" w:cs="Times New Roman"/>
                <w:color w:val="000000" w:themeColor="text1"/>
                <w:sz w:val="24"/>
                <w:szCs w:val="24"/>
                <w:shd w:val="clear" w:color="auto" w:fill="FFFFFF"/>
              </w:rPr>
              <w:t>atbrīvošanai ir nepieciešama Latvijas Bankas atļauja</w:t>
            </w:r>
            <w:r w:rsidR="002C1FF4" w:rsidRPr="000C46E9">
              <w:rPr>
                <w:rFonts w:ascii="Times New Roman" w:hAnsi="Times New Roman" w:cs="Times New Roman"/>
                <w:color w:val="000000" w:themeColor="text1"/>
                <w:sz w:val="24"/>
                <w:szCs w:val="24"/>
                <w:shd w:val="clear" w:color="auto" w:fill="FFFFFF"/>
              </w:rPr>
              <w:t xml:space="preserve"> (noteikumu Nr.</w:t>
            </w:r>
            <w:r w:rsidR="000C46E9">
              <w:rPr>
                <w:rFonts w:ascii="Times New Roman" w:hAnsi="Times New Roman" w:cs="Times New Roman"/>
                <w:color w:val="000000" w:themeColor="text1"/>
                <w:sz w:val="24"/>
                <w:szCs w:val="24"/>
                <w:shd w:val="clear" w:color="auto" w:fill="FFFFFF"/>
              </w:rPr>
              <w:t> </w:t>
            </w:r>
            <w:r w:rsidR="002C1FF4" w:rsidRPr="000C46E9">
              <w:rPr>
                <w:rFonts w:ascii="Times New Roman" w:hAnsi="Times New Roman" w:cs="Times New Roman"/>
                <w:color w:val="000000" w:themeColor="text1"/>
                <w:sz w:val="24"/>
                <w:szCs w:val="24"/>
                <w:shd w:val="clear" w:color="auto" w:fill="FFFFFF"/>
              </w:rPr>
              <w:t>266 6.1.</w:t>
            </w:r>
            <w:r w:rsidR="000C46E9">
              <w:rPr>
                <w:rFonts w:ascii="Times New Roman" w:hAnsi="Times New Roman" w:cs="Times New Roman"/>
                <w:color w:val="000000" w:themeColor="text1"/>
                <w:sz w:val="24"/>
                <w:szCs w:val="24"/>
                <w:shd w:val="clear" w:color="auto" w:fill="FFFFFF"/>
              </w:rPr>
              <w:t> </w:t>
            </w:r>
            <w:r w:rsidR="002C1FF4" w:rsidRPr="000C46E9">
              <w:rPr>
                <w:rFonts w:ascii="Times New Roman" w:hAnsi="Times New Roman" w:cs="Times New Roman"/>
                <w:color w:val="000000" w:themeColor="text1"/>
                <w:sz w:val="24"/>
                <w:szCs w:val="24"/>
                <w:shd w:val="clear" w:color="auto" w:fill="FFFFFF"/>
              </w:rPr>
              <w:t>apakšpunkts), kā arī nosak</w:t>
            </w:r>
            <w:r w:rsidR="00BE72ED">
              <w:rPr>
                <w:rFonts w:ascii="Times New Roman" w:hAnsi="Times New Roman" w:cs="Times New Roman"/>
                <w:color w:val="000000" w:themeColor="text1"/>
                <w:sz w:val="24"/>
                <w:szCs w:val="24"/>
                <w:shd w:val="clear" w:color="auto" w:fill="FFFFFF"/>
              </w:rPr>
              <w:t>a</w:t>
            </w:r>
            <w:r w:rsidR="002C1FF4" w:rsidRPr="000C46E9">
              <w:rPr>
                <w:rFonts w:ascii="Times New Roman" w:hAnsi="Times New Roman" w:cs="Times New Roman"/>
                <w:color w:val="000000" w:themeColor="text1"/>
                <w:sz w:val="24"/>
                <w:szCs w:val="24"/>
                <w:shd w:val="clear" w:color="auto" w:fill="FFFFFF"/>
              </w:rPr>
              <w:t xml:space="preserve"> šādas atļaujas saņemšanas kārtību</w:t>
            </w:r>
            <w:r w:rsidR="001A3220">
              <w:rPr>
                <w:rFonts w:ascii="Times New Roman" w:hAnsi="Times New Roman" w:cs="Times New Roman"/>
                <w:color w:val="000000" w:themeColor="text1"/>
                <w:sz w:val="24"/>
                <w:szCs w:val="24"/>
                <w:shd w:val="clear" w:color="auto" w:fill="FFFFFF"/>
              </w:rPr>
              <w:t xml:space="preserve"> </w:t>
            </w:r>
            <w:r w:rsidR="001A3220" w:rsidRPr="001A3220">
              <w:rPr>
                <w:rFonts w:ascii="Times New Roman" w:hAnsi="Times New Roman" w:cs="Times New Roman"/>
                <w:color w:val="000000" w:themeColor="text1"/>
                <w:sz w:val="24"/>
                <w:szCs w:val="24"/>
                <w:shd w:val="clear" w:color="auto" w:fill="FFFFFF"/>
              </w:rPr>
              <w:t>un kritērijus, pēc kuriem Latvijas Banka izvērtē atļaujas piešķiršanu</w:t>
            </w:r>
            <w:r w:rsidR="001A3220" w:rsidRPr="001A3220" w:rsidDel="001A3220">
              <w:rPr>
                <w:rFonts w:ascii="Times New Roman" w:hAnsi="Times New Roman" w:cs="Times New Roman"/>
                <w:color w:val="000000" w:themeColor="text1"/>
                <w:sz w:val="24"/>
                <w:szCs w:val="24"/>
                <w:shd w:val="clear" w:color="auto" w:fill="FFFFFF"/>
              </w:rPr>
              <w:t xml:space="preserve"> </w:t>
            </w:r>
            <w:r w:rsidR="002C1FF4" w:rsidRPr="000C46E9">
              <w:rPr>
                <w:rFonts w:ascii="Times New Roman" w:hAnsi="Times New Roman" w:cs="Times New Roman"/>
                <w:color w:val="000000" w:themeColor="text1"/>
                <w:sz w:val="24"/>
                <w:szCs w:val="24"/>
                <w:shd w:val="clear" w:color="auto" w:fill="FFFFFF"/>
              </w:rPr>
              <w:t>(noteikumu Nr.</w:t>
            </w:r>
            <w:r w:rsidR="000C46E9">
              <w:rPr>
                <w:rFonts w:ascii="Times New Roman" w:hAnsi="Times New Roman" w:cs="Times New Roman"/>
                <w:color w:val="000000" w:themeColor="text1"/>
                <w:sz w:val="24"/>
                <w:szCs w:val="24"/>
                <w:shd w:val="clear" w:color="auto" w:fill="FFFFFF"/>
              </w:rPr>
              <w:t> </w:t>
            </w:r>
            <w:r w:rsidR="002C1FF4" w:rsidRPr="000C46E9">
              <w:rPr>
                <w:rFonts w:ascii="Times New Roman" w:hAnsi="Times New Roman" w:cs="Times New Roman"/>
                <w:color w:val="000000" w:themeColor="text1"/>
                <w:sz w:val="24"/>
                <w:szCs w:val="24"/>
                <w:shd w:val="clear" w:color="auto" w:fill="FFFFFF"/>
              </w:rPr>
              <w:t>266 7.</w:t>
            </w:r>
            <w:r w:rsidR="000C46E9">
              <w:rPr>
                <w:rFonts w:ascii="Times New Roman" w:hAnsi="Times New Roman" w:cs="Times New Roman"/>
                <w:color w:val="000000" w:themeColor="text1"/>
                <w:sz w:val="24"/>
                <w:szCs w:val="24"/>
                <w:shd w:val="clear" w:color="auto" w:fill="FFFFFF"/>
              </w:rPr>
              <w:t> </w:t>
            </w:r>
            <w:r w:rsidR="002C1FF4" w:rsidRPr="000C46E9">
              <w:rPr>
                <w:rFonts w:ascii="Times New Roman" w:hAnsi="Times New Roman" w:cs="Times New Roman"/>
                <w:color w:val="000000" w:themeColor="text1"/>
                <w:sz w:val="24"/>
                <w:szCs w:val="24"/>
                <w:shd w:val="clear" w:color="auto" w:fill="FFFFFF"/>
              </w:rPr>
              <w:t>punkts).</w:t>
            </w:r>
          </w:p>
          <w:p w14:paraId="790208A8" w14:textId="16E4C8B2" w:rsidR="006D31A4" w:rsidRDefault="006D31A4" w:rsidP="00226479">
            <w:pPr>
              <w:spacing w:after="120"/>
              <w:jc w:val="both"/>
              <w:rPr>
                <w:rFonts w:ascii="Times New Roman" w:hAnsi="Times New Roman" w:cs="Times New Roman"/>
                <w:color w:val="000000" w:themeColor="text1"/>
                <w:sz w:val="24"/>
                <w:szCs w:val="24"/>
                <w:shd w:val="clear" w:color="auto" w:fill="FFFFFF"/>
              </w:rPr>
            </w:pPr>
            <w:r w:rsidRPr="006D31A4">
              <w:rPr>
                <w:rFonts w:ascii="Times New Roman" w:hAnsi="Times New Roman" w:cs="Times New Roman"/>
                <w:color w:val="000000" w:themeColor="text1"/>
                <w:sz w:val="24"/>
                <w:szCs w:val="24"/>
                <w:shd w:val="clear" w:color="auto" w:fill="FFFFFF"/>
              </w:rPr>
              <w:t>Konsolidācijas grupas sabiedrības, kuras reģistrētas Eiropas Savienības dalībvalstīs vai Eiropas Ekonomikas zonas valstīs (turpmāk</w:t>
            </w:r>
            <w:r>
              <w:rPr>
                <w:rFonts w:ascii="Times New Roman" w:hAnsi="Times New Roman" w:cs="Times New Roman"/>
                <w:color w:val="000000" w:themeColor="text1"/>
                <w:sz w:val="24"/>
                <w:szCs w:val="24"/>
                <w:shd w:val="clear" w:color="auto" w:fill="FFFFFF"/>
              </w:rPr>
              <w:t> </w:t>
            </w:r>
            <w:r w:rsidRPr="006D31A4">
              <w:rPr>
                <w:rFonts w:ascii="Times New Roman" w:hAnsi="Times New Roman" w:cs="Times New Roman"/>
                <w:color w:val="000000" w:themeColor="text1"/>
                <w:sz w:val="24"/>
                <w:szCs w:val="24"/>
                <w:shd w:val="clear" w:color="auto" w:fill="FFFFFF"/>
              </w:rPr>
              <w:t>– dalībvalstis), darbojas vienotā Eiropas Savienības tiesiskajā un uzraudzības ietvarā, kas nodrošina salīdzināmas prudenciālās prasības, uzraudzības praksi, tiesisko noteiktību un uzraudzības iestāžu sadarbību. Tādējādi individuālas Latvijas Bankas atļaujas saņemšanas prasības saglabāšana šādos gadījumos rad</w:t>
            </w:r>
            <w:r w:rsidR="006917CC">
              <w:rPr>
                <w:rFonts w:ascii="Times New Roman" w:hAnsi="Times New Roman" w:cs="Times New Roman"/>
                <w:color w:val="000000" w:themeColor="text1"/>
                <w:sz w:val="24"/>
                <w:szCs w:val="24"/>
                <w:shd w:val="clear" w:color="auto" w:fill="FFFFFF"/>
              </w:rPr>
              <w:t>a</w:t>
            </w:r>
            <w:r w:rsidRPr="006D31A4">
              <w:rPr>
                <w:rFonts w:ascii="Times New Roman" w:hAnsi="Times New Roman" w:cs="Times New Roman"/>
                <w:color w:val="000000" w:themeColor="text1"/>
                <w:sz w:val="24"/>
                <w:szCs w:val="24"/>
                <w:shd w:val="clear" w:color="auto" w:fill="FFFFFF"/>
              </w:rPr>
              <w:t xml:space="preserve"> administratīvo slogu bez samērīga papildu prudenciālā ieguvuma, jo atbrīvojuma piemērošanas kritēriju izpildi kredītiestāde izvērtē pati</w:t>
            </w:r>
            <w:r>
              <w:rPr>
                <w:rFonts w:ascii="Times New Roman" w:hAnsi="Times New Roman" w:cs="Times New Roman"/>
                <w:color w:val="000000" w:themeColor="text1"/>
                <w:sz w:val="24"/>
                <w:szCs w:val="24"/>
                <w:shd w:val="clear" w:color="auto" w:fill="FFFFFF"/>
              </w:rPr>
              <w:t xml:space="preserve"> un</w:t>
            </w:r>
            <w:r w:rsidRPr="006D31A4">
              <w:rPr>
                <w:rFonts w:ascii="Times New Roman" w:hAnsi="Times New Roman" w:cs="Times New Roman"/>
                <w:color w:val="000000" w:themeColor="text1"/>
                <w:sz w:val="24"/>
                <w:szCs w:val="24"/>
                <w:shd w:val="clear" w:color="auto" w:fill="FFFFFF"/>
              </w:rPr>
              <w:t xml:space="preserve"> Latvijas Banka šo kritēriju izpildi var pārbaudīt uzraudzības pārbaudes un </w:t>
            </w:r>
            <w:r w:rsidRPr="00EF2A31">
              <w:rPr>
                <w:rFonts w:ascii="Times New Roman" w:hAnsi="Times New Roman" w:cs="Times New Roman"/>
                <w:color w:val="000000" w:themeColor="text1"/>
                <w:sz w:val="24"/>
                <w:szCs w:val="24"/>
                <w:shd w:val="clear" w:color="auto" w:fill="FFFFFF"/>
              </w:rPr>
              <w:t>novērtē</w:t>
            </w:r>
            <w:r w:rsidR="00EF2A31" w:rsidRPr="00EF2A31">
              <w:rPr>
                <w:rFonts w:ascii="Times New Roman" w:hAnsi="Times New Roman" w:cs="Times New Roman"/>
                <w:color w:val="000000" w:themeColor="text1"/>
                <w:sz w:val="24"/>
                <w:szCs w:val="24"/>
                <w:shd w:val="clear" w:color="auto" w:fill="FFFFFF"/>
              </w:rPr>
              <w:t>ju</w:t>
            </w:r>
            <w:r w:rsidR="00EF2A31">
              <w:rPr>
                <w:rFonts w:ascii="Times New Roman" w:hAnsi="Times New Roman" w:cs="Times New Roman"/>
                <w:color w:val="000000" w:themeColor="text1"/>
                <w:sz w:val="24"/>
                <w:szCs w:val="24"/>
                <w:shd w:val="clear" w:color="auto" w:fill="FFFFFF"/>
              </w:rPr>
              <w:t>ma</w:t>
            </w:r>
            <w:r w:rsidRPr="006D31A4">
              <w:rPr>
                <w:rFonts w:ascii="Times New Roman" w:hAnsi="Times New Roman" w:cs="Times New Roman"/>
                <w:color w:val="000000" w:themeColor="text1"/>
                <w:sz w:val="24"/>
                <w:szCs w:val="24"/>
                <w:shd w:val="clear" w:color="auto" w:fill="FFFFFF"/>
              </w:rPr>
              <w:t xml:space="preserve"> procesa ietvaros.</w:t>
            </w:r>
          </w:p>
          <w:p w14:paraId="07845016" w14:textId="4C9F6BC9" w:rsidR="006D31A4" w:rsidRDefault="006D31A4" w:rsidP="00226479">
            <w:pPr>
              <w:spacing w:after="120"/>
              <w:jc w:val="both"/>
              <w:rPr>
                <w:rFonts w:ascii="Times New Roman" w:hAnsi="Times New Roman" w:cs="Times New Roman"/>
                <w:color w:val="000000" w:themeColor="text1"/>
                <w:sz w:val="24"/>
                <w:szCs w:val="24"/>
                <w:shd w:val="clear" w:color="auto" w:fill="FFFFFF"/>
              </w:rPr>
            </w:pPr>
            <w:r w:rsidRPr="006D31A4">
              <w:rPr>
                <w:rFonts w:ascii="Times New Roman" w:hAnsi="Times New Roman" w:cs="Times New Roman"/>
                <w:color w:val="000000" w:themeColor="text1"/>
                <w:sz w:val="24"/>
                <w:szCs w:val="24"/>
                <w:shd w:val="clear" w:color="auto" w:fill="FFFFFF"/>
              </w:rPr>
              <w:lastRenderedPageBreak/>
              <w:t xml:space="preserve">Savukārt attiecībā uz konsolidācijas grupas sabiedrībām, kas reģistrētas ārvalstīs, saglabājama prasība saņemt Latvijas Bankas atļauju, tostarp gadījumos, kad attiecīgās valsts prudenciālās un uzraudzības prasības ir atzītas par līdzvērtīgām Eiropas Savienības prasībām, jo šāda līdzvērtība neizslēdz atšķirības regulējumā, uzraudzības praksē, informācijas pieejamībā un uzraudzības </w:t>
            </w:r>
            <w:r w:rsidR="00214436">
              <w:rPr>
                <w:rFonts w:ascii="Times New Roman" w:hAnsi="Times New Roman" w:cs="Times New Roman"/>
                <w:color w:val="000000" w:themeColor="text1"/>
                <w:sz w:val="24"/>
                <w:szCs w:val="24"/>
                <w:shd w:val="clear" w:color="auto" w:fill="FFFFFF"/>
              </w:rPr>
              <w:t xml:space="preserve">iestāžu </w:t>
            </w:r>
            <w:r w:rsidRPr="006D31A4">
              <w:rPr>
                <w:rFonts w:ascii="Times New Roman" w:hAnsi="Times New Roman" w:cs="Times New Roman"/>
                <w:color w:val="000000" w:themeColor="text1"/>
                <w:sz w:val="24"/>
                <w:szCs w:val="24"/>
                <w:shd w:val="clear" w:color="auto" w:fill="FFFFFF"/>
              </w:rPr>
              <w:t>sadarbīb</w:t>
            </w:r>
            <w:r w:rsidR="00214436">
              <w:rPr>
                <w:rFonts w:ascii="Times New Roman" w:hAnsi="Times New Roman" w:cs="Times New Roman"/>
                <w:color w:val="000000" w:themeColor="text1"/>
                <w:sz w:val="24"/>
                <w:szCs w:val="24"/>
                <w:shd w:val="clear" w:color="auto" w:fill="FFFFFF"/>
              </w:rPr>
              <w:t>ā</w:t>
            </w:r>
            <w:r w:rsidRPr="006D31A4">
              <w:rPr>
                <w:rFonts w:ascii="Times New Roman" w:hAnsi="Times New Roman" w:cs="Times New Roman"/>
                <w:color w:val="000000" w:themeColor="text1"/>
                <w:sz w:val="24"/>
                <w:szCs w:val="24"/>
                <w:shd w:val="clear" w:color="auto" w:fill="FFFFFF"/>
              </w:rPr>
              <w:t xml:space="preserve"> salīdzinājumā ar Eiropas Savienībā piemērojamo regulējumu. Tādēļ šādos gadījumos ir nepieciešams individuāli izvērtēt atbrīvojuma piemērošanu, ņemot vērā </w:t>
            </w:r>
            <w:r w:rsidR="00214436">
              <w:rPr>
                <w:rFonts w:ascii="Times New Roman" w:hAnsi="Times New Roman" w:cs="Times New Roman"/>
                <w:color w:val="000000" w:themeColor="text1"/>
                <w:sz w:val="24"/>
                <w:szCs w:val="24"/>
                <w:shd w:val="clear" w:color="auto" w:fill="FFFFFF"/>
              </w:rPr>
              <w:t>attiecīgos</w:t>
            </w:r>
            <w:r w:rsidR="00214436" w:rsidRPr="006D31A4">
              <w:rPr>
                <w:rFonts w:ascii="Times New Roman" w:hAnsi="Times New Roman" w:cs="Times New Roman"/>
                <w:color w:val="000000" w:themeColor="text1"/>
                <w:sz w:val="24"/>
                <w:szCs w:val="24"/>
                <w:shd w:val="clear" w:color="auto" w:fill="FFFFFF"/>
              </w:rPr>
              <w:t xml:space="preserve"> </w:t>
            </w:r>
            <w:r w:rsidRPr="006D31A4">
              <w:rPr>
                <w:rFonts w:ascii="Times New Roman" w:hAnsi="Times New Roman" w:cs="Times New Roman"/>
                <w:color w:val="000000" w:themeColor="text1"/>
                <w:sz w:val="24"/>
                <w:szCs w:val="24"/>
                <w:shd w:val="clear" w:color="auto" w:fill="FFFFFF"/>
              </w:rPr>
              <w:t>riska darījum</w:t>
            </w:r>
            <w:r>
              <w:rPr>
                <w:rFonts w:ascii="Times New Roman" w:hAnsi="Times New Roman" w:cs="Times New Roman"/>
                <w:color w:val="000000" w:themeColor="text1"/>
                <w:sz w:val="24"/>
                <w:szCs w:val="24"/>
                <w:shd w:val="clear" w:color="auto" w:fill="FFFFFF"/>
              </w:rPr>
              <w:t>u</w:t>
            </w:r>
            <w:r w:rsidR="00214436">
              <w:rPr>
                <w:rFonts w:ascii="Times New Roman" w:hAnsi="Times New Roman" w:cs="Times New Roman"/>
                <w:color w:val="000000" w:themeColor="text1"/>
                <w:sz w:val="24"/>
                <w:szCs w:val="24"/>
                <w:shd w:val="clear" w:color="auto" w:fill="FFFFFF"/>
              </w:rPr>
              <w:t>s</w:t>
            </w:r>
            <w:r w:rsidRPr="006D31A4">
              <w:rPr>
                <w:rFonts w:ascii="Times New Roman" w:hAnsi="Times New Roman" w:cs="Times New Roman"/>
                <w:color w:val="000000" w:themeColor="text1"/>
                <w:sz w:val="24"/>
                <w:szCs w:val="24"/>
                <w:shd w:val="clear" w:color="auto" w:fill="FFFFFF"/>
              </w:rPr>
              <w:t>, konsolidācijas grupas struktūr</w:t>
            </w:r>
            <w:r>
              <w:rPr>
                <w:rFonts w:ascii="Times New Roman" w:hAnsi="Times New Roman" w:cs="Times New Roman"/>
                <w:color w:val="000000" w:themeColor="text1"/>
                <w:sz w:val="24"/>
                <w:szCs w:val="24"/>
                <w:shd w:val="clear" w:color="auto" w:fill="FFFFFF"/>
              </w:rPr>
              <w:t>u</w:t>
            </w:r>
            <w:r w:rsidRPr="006D31A4">
              <w:rPr>
                <w:rFonts w:ascii="Times New Roman" w:hAnsi="Times New Roman" w:cs="Times New Roman"/>
                <w:color w:val="000000" w:themeColor="text1"/>
                <w:sz w:val="24"/>
                <w:szCs w:val="24"/>
                <w:shd w:val="clear" w:color="auto" w:fill="FFFFFF"/>
              </w:rPr>
              <w:t xml:space="preserve"> un ar tiem saistīto</w:t>
            </w:r>
            <w:r>
              <w:rPr>
                <w:rFonts w:ascii="Times New Roman" w:hAnsi="Times New Roman" w:cs="Times New Roman"/>
                <w:color w:val="000000" w:themeColor="text1"/>
                <w:sz w:val="24"/>
                <w:szCs w:val="24"/>
                <w:shd w:val="clear" w:color="auto" w:fill="FFFFFF"/>
              </w:rPr>
              <w:t>s</w:t>
            </w:r>
            <w:r w:rsidRPr="006D31A4">
              <w:rPr>
                <w:rFonts w:ascii="Times New Roman" w:hAnsi="Times New Roman" w:cs="Times New Roman"/>
                <w:color w:val="000000" w:themeColor="text1"/>
                <w:sz w:val="24"/>
                <w:szCs w:val="24"/>
                <w:shd w:val="clear" w:color="auto" w:fill="FFFFFF"/>
              </w:rPr>
              <w:t xml:space="preserve"> prudenciālo</w:t>
            </w:r>
            <w:r>
              <w:rPr>
                <w:rFonts w:ascii="Times New Roman" w:hAnsi="Times New Roman" w:cs="Times New Roman"/>
                <w:color w:val="000000" w:themeColor="text1"/>
                <w:sz w:val="24"/>
                <w:szCs w:val="24"/>
                <w:shd w:val="clear" w:color="auto" w:fill="FFFFFF"/>
              </w:rPr>
              <w:t>s</w:t>
            </w:r>
            <w:r w:rsidRPr="006D31A4">
              <w:rPr>
                <w:rFonts w:ascii="Times New Roman" w:hAnsi="Times New Roman" w:cs="Times New Roman"/>
                <w:color w:val="000000" w:themeColor="text1"/>
                <w:sz w:val="24"/>
                <w:szCs w:val="24"/>
                <w:shd w:val="clear" w:color="auto" w:fill="FFFFFF"/>
              </w:rPr>
              <w:t xml:space="preserve"> risku</w:t>
            </w:r>
            <w:r>
              <w:rPr>
                <w:rFonts w:ascii="Times New Roman" w:hAnsi="Times New Roman" w:cs="Times New Roman"/>
                <w:color w:val="000000" w:themeColor="text1"/>
                <w:sz w:val="24"/>
                <w:szCs w:val="24"/>
                <w:shd w:val="clear" w:color="auto" w:fill="FFFFFF"/>
              </w:rPr>
              <w:t>s</w:t>
            </w:r>
            <w:r w:rsidRPr="006D31A4">
              <w:rPr>
                <w:rFonts w:ascii="Times New Roman" w:hAnsi="Times New Roman" w:cs="Times New Roman"/>
                <w:color w:val="000000" w:themeColor="text1"/>
                <w:sz w:val="24"/>
                <w:szCs w:val="24"/>
                <w:shd w:val="clear" w:color="auto" w:fill="FFFFFF"/>
              </w:rPr>
              <w:t>.</w:t>
            </w:r>
          </w:p>
          <w:p w14:paraId="62B9EEB1" w14:textId="57E3563B" w:rsidR="002502DC" w:rsidRPr="000C46E9" w:rsidRDefault="002502DC" w:rsidP="00226479">
            <w:pPr>
              <w:spacing w:after="120"/>
              <w:jc w:val="both"/>
              <w:rPr>
                <w:rFonts w:ascii="Times New Roman" w:hAnsi="Times New Roman" w:cs="Times New Roman"/>
                <w:color w:val="000000" w:themeColor="text1"/>
                <w:sz w:val="24"/>
                <w:szCs w:val="24"/>
                <w:shd w:val="clear" w:color="auto" w:fill="FFFFFF"/>
              </w:rPr>
            </w:pPr>
            <w:r w:rsidRPr="000C46E9">
              <w:rPr>
                <w:rFonts w:ascii="Times New Roman" w:hAnsi="Times New Roman" w:cs="Times New Roman"/>
                <w:color w:val="000000" w:themeColor="text1"/>
                <w:sz w:val="24"/>
                <w:szCs w:val="24"/>
                <w:shd w:val="clear" w:color="auto" w:fill="FFFFFF"/>
              </w:rPr>
              <w:t>Ņemot vērā minēto, ir izstrādāti grozījumi noteikumos Nr.</w:t>
            </w:r>
            <w:r w:rsidR="000C46E9">
              <w:rPr>
                <w:rFonts w:ascii="Times New Roman" w:hAnsi="Times New Roman" w:cs="Times New Roman"/>
                <w:color w:val="000000" w:themeColor="text1"/>
                <w:sz w:val="24"/>
                <w:szCs w:val="24"/>
                <w:shd w:val="clear" w:color="auto" w:fill="FFFFFF"/>
              </w:rPr>
              <w:t> </w:t>
            </w:r>
            <w:r w:rsidRPr="000C46E9">
              <w:rPr>
                <w:rFonts w:ascii="Times New Roman" w:hAnsi="Times New Roman" w:cs="Times New Roman"/>
                <w:color w:val="000000" w:themeColor="text1"/>
                <w:sz w:val="24"/>
                <w:szCs w:val="24"/>
                <w:shd w:val="clear" w:color="auto" w:fill="FFFFFF"/>
              </w:rPr>
              <w:t>266 (turpmāk</w:t>
            </w:r>
            <w:r w:rsidR="000C46E9">
              <w:rPr>
                <w:rFonts w:ascii="Times New Roman" w:hAnsi="Times New Roman" w:cs="Times New Roman"/>
                <w:color w:val="000000" w:themeColor="text1"/>
                <w:sz w:val="24"/>
                <w:szCs w:val="24"/>
                <w:shd w:val="clear" w:color="auto" w:fill="FFFFFF"/>
              </w:rPr>
              <w:t> </w:t>
            </w:r>
            <w:r w:rsidRPr="000C46E9">
              <w:rPr>
                <w:rFonts w:ascii="Times New Roman" w:hAnsi="Times New Roman" w:cs="Times New Roman"/>
                <w:color w:val="000000" w:themeColor="text1"/>
                <w:sz w:val="24"/>
                <w:szCs w:val="24"/>
                <w:shd w:val="clear" w:color="auto" w:fill="FFFFFF"/>
              </w:rPr>
              <w:t>– grozījumu projekts), kas paredz:</w:t>
            </w:r>
          </w:p>
          <w:p w14:paraId="1206F10B" w14:textId="5ACF3B80" w:rsidR="002502DC" w:rsidRPr="000C46E9" w:rsidRDefault="002502DC" w:rsidP="00226479">
            <w:pPr>
              <w:spacing w:after="120"/>
              <w:jc w:val="both"/>
              <w:rPr>
                <w:rFonts w:ascii="Times New Roman" w:hAnsi="Times New Roman" w:cs="Times New Roman"/>
                <w:color w:val="000000" w:themeColor="text1"/>
                <w:sz w:val="24"/>
                <w:szCs w:val="24"/>
                <w:shd w:val="clear" w:color="auto" w:fill="FFFFFF"/>
              </w:rPr>
            </w:pPr>
            <w:r w:rsidRPr="000C46E9">
              <w:rPr>
                <w:rFonts w:ascii="Times New Roman" w:hAnsi="Times New Roman" w:cs="Times New Roman"/>
                <w:color w:val="000000" w:themeColor="text1"/>
                <w:sz w:val="24"/>
                <w:szCs w:val="24"/>
                <w:shd w:val="clear" w:color="auto" w:fill="FFFFFF"/>
              </w:rPr>
              <w:t xml:space="preserve">1) atteikties no atļaujas saņemšanas prasības gadījumos, kad riska darījumi ir ar konsolidācijas grupas </w:t>
            </w:r>
            <w:r w:rsidR="00DA1215">
              <w:rPr>
                <w:rFonts w:ascii="Times New Roman" w:hAnsi="Times New Roman" w:cs="Times New Roman"/>
                <w:color w:val="000000" w:themeColor="text1"/>
                <w:sz w:val="24"/>
                <w:szCs w:val="24"/>
                <w:shd w:val="clear" w:color="auto" w:fill="FFFFFF"/>
              </w:rPr>
              <w:t>sabiedrībām</w:t>
            </w:r>
            <w:r w:rsidRPr="000C46E9">
              <w:rPr>
                <w:rFonts w:ascii="Times New Roman" w:hAnsi="Times New Roman" w:cs="Times New Roman"/>
                <w:color w:val="000000" w:themeColor="text1"/>
                <w:sz w:val="24"/>
                <w:szCs w:val="24"/>
                <w:shd w:val="clear" w:color="auto" w:fill="FFFFFF"/>
              </w:rPr>
              <w:t>, k</w:t>
            </w:r>
            <w:r w:rsidR="00DA1215">
              <w:rPr>
                <w:rFonts w:ascii="Times New Roman" w:hAnsi="Times New Roman" w:cs="Times New Roman"/>
                <w:color w:val="000000" w:themeColor="text1"/>
                <w:sz w:val="24"/>
                <w:szCs w:val="24"/>
                <w:shd w:val="clear" w:color="auto" w:fill="FFFFFF"/>
              </w:rPr>
              <w:t>ur</w:t>
            </w:r>
            <w:r w:rsidRPr="000C46E9">
              <w:rPr>
                <w:rFonts w:ascii="Times New Roman" w:hAnsi="Times New Roman" w:cs="Times New Roman"/>
                <w:color w:val="000000" w:themeColor="text1"/>
                <w:sz w:val="24"/>
                <w:szCs w:val="24"/>
                <w:shd w:val="clear" w:color="auto" w:fill="FFFFFF"/>
              </w:rPr>
              <w:t>as reģistrēt</w:t>
            </w:r>
            <w:r w:rsidR="00DA1215">
              <w:rPr>
                <w:rFonts w:ascii="Times New Roman" w:hAnsi="Times New Roman" w:cs="Times New Roman"/>
                <w:color w:val="000000" w:themeColor="text1"/>
                <w:sz w:val="24"/>
                <w:szCs w:val="24"/>
                <w:shd w:val="clear" w:color="auto" w:fill="FFFFFF"/>
              </w:rPr>
              <w:t>as</w:t>
            </w:r>
            <w:r w:rsidRPr="000C46E9">
              <w:rPr>
                <w:rFonts w:ascii="Times New Roman" w:hAnsi="Times New Roman" w:cs="Times New Roman"/>
                <w:color w:val="000000" w:themeColor="text1"/>
                <w:sz w:val="24"/>
                <w:szCs w:val="24"/>
                <w:shd w:val="clear" w:color="auto" w:fill="FFFFFF"/>
              </w:rPr>
              <w:t xml:space="preserve"> dalībvalstī</w:t>
            </w:r>
            <w:r w:rsidR="00CF502A">
              <w:rPr>
                <w:rFonts w:ascii="Times New Roman" w:hAnsi="Times New Roman" w:cs="Times New Roman"/>
                <w:color w:val="000000" w:themeColor="text1"/>
                <w:sz w:val="24"/>
                <w:szCs w:val="24"/>
                <w:shd w:val="clear" w:color="auto" w:fill="FFFFFF"/>
              </w:rPr>
              <w:t>s</w:t>
            </w:r>
            <w:r w:rsidR="000C46E9" w:rsidRPr="000C46E9">
              <w:rPr>
                <w:rFonts w:ascii="Times New Roman" w:hAnsi="Times New Roman" w:cs="Times New Roman"/>
                <w:color w:val="000000" w:themeColor="text1"/>
                <w:sz w:val="24"/>
                <w:szCs w:val="24"/>
                <w:shd w:val="clear" w:color="auto" w:fill="FFFFFF"/>
              </w:rPr>
              <w:t xml:space="preserve">, </w:t>
            </w:r>
            <w:r w:rsidR="00942DC6">
              <w:rPr>
                <w:rFonts w:ascii="Times New Roman" w:hAnsi="Times New Roman" w:cs="Times New Roman"/>
                <w:color w:val="000000" w:themeColor="text1"/>
                <w:sz w:val="24"/>
                <w:szCs w:val="24"/>
                <w:shd w:val="clear" w:color="auto" w:fill="FFFFFF"/>
              </w:rPr>
              <w:t>paredzot</w:t>
            </w:r>
            <w:r w:rsidR="00D45442" w:rsidRPr="00D45442">
              <w:rPr>
                <w:rFonts w:ascii="Times New Roman" w:hAnsi="Times New Roman" w:cs="Times New Roman"/>
                <w:color w:val="000000" w:themeColor="text1"/>
                <w:sz w:val="24"/>
                <w:szCs w:val="24"/>
                <w:shd w:val="clear" w:color="auto" w:fill="FFFFFF"/>
              </w:rPr>
              <w:t>, ka kredītiestāde var piemērot atbrīvojumu</w:t>
            </w:r>
            <w:r w:rsidR="000C46E9" w:rsidRPr="000C46E9">
              <w:rPr>
                <w:rFonts w:ascii="Times New Roman" w:hAnsi="Times New Roman" w:cs="Times New Roman"/>
                <w:color w:val="000000" w:themeColor="text1"/>
                <w:sz w:val="24"/>
                <w:szCs w:val="24"/>
                <w:shd w:val="clear" w:color="auto" w:fill="FFFFFF"/>
              </w:rPr>
              <w:t xml:space="preserve">, ja </w:t>
            </w:r>
            <w:r w:rsidR="00942DC6">
              <w:rPr>
                <w:rFonts w:ascii="Times New Roman" w:hAnsi="Times New Roman" w:cs="Times New Roman"/>
                <w:color w:val="000000" w:themeColor="text1"/>
                <w:sz w:val="24"/>
                <w:szCs w:val="24"/>
                <w:shd w:val="clear" w:color="auto" w:fill="FFFFFF"/>
              </w:rPr>
              <w:t>ir</w:t>
            </w:r>
            <w:r w:rsidR="000C46E9" w:rsidRPr="000C46E9">
              <w:rPr>
                <w:rFonts w:ascii="Times New Roman" w:hAnsi="Times New Roman" w:cs="Times New Roman"/>
                <w:color w:val="000000" w:themeColor="text1"/>
                <w:sz w:val="24"/>
                <w:szCs w:val="24"/>
                <w:shd w:val="clear" w:color="auto" w:fill="FFFFFF"/>
              </w:rPr>
              <w:t xml:space="preserve"> </w:t>
            </w:r>
            <w:r w:rsidR="00942DC6" w:rsidRPr="000C46E9">
              <w:rPr>
                <w:rFonts w:ascii="Times New Roman" w:hAnsi="Times New Roman" w:cs="Times New Roman"/>
                <w:color w:val="000000" w:themeColor="text1"/>
                <w:sz w:val="24"/>
                <w:szCs w:val="24"/>
                <w:shd w:val="clear" w:color="auto" w:fill="FFFFFF"/>
              </w:rPr>
              <w:t>nodrošin</w:t>
            </w:r>
            <w:r w:rsidR="00942DC6">
              <w:rPr>
                <w:rFonts w:ascii="Times New Roman" w:hAnsi="Times New Roman" w:cs="Times New Roman"/>
                <w:color w:val="000000" w:themeColor="text1"/>
                <w:sz w:val="24"/>
                <w:szCs w:val="24"/>
                <w:shd w:val="clear" w:color="auto" w:fill="FFFFFF"/>
              </w:rPr>
              <w:t>āta</w:t>
            </w:r>
            <w:r w:rsidR="00942DC6" w:rsidRPr="000C46E9">
              <w:rPr>
                <w:rFonts w:ascii="Times New Roman" w:hAnsi="Times New Roman" w:cs="Times New Roman"/>
                <w:color w:val="000000" w:themeColor="text1"/>
                <w:sz w:val="24"/>
                <w:szCs w:val="24"/>
                <w:shd w:val="clear" w:color="auto" w:fill="FFFFFF"/>
              </w:rPr>
              <w:t xml:space="preserve"> </w:t>
            </w:r>
            <w:r w:rsidR="000C46E9" w:rsidRPr="000C46E9">
              <w:rPr>
                <w:rFonts w:ascii="Times New Roman" w:hAnsi="Times New Roman" w:cs="Times New Roman"/>
                <w:color w:val="000000" w:themeColor="text1"/>
                <w:sz w:val="24"/>
                <w:szCs w:val="24"/>
                <w:shd w:val="clear" w:color="auto" w:fill="FFFFFF"/>
              </w:rPr>
              <w:t>noteikumu Nr.</w:t>
            </w:r>
            <w:r w:rsidR="000C46E9">
              <w:rPr>
                <w:rFonts w:ascii="Times New Roman" w:hAnsi="Times New Roman" w:cs="Times New Roman"/>
                <w:color w:val="000000" w:themeColor="text1"/>
                <w:sz w:val="24"/>
                <w:szCs w:val="24"/>
                <w:shd w:val="clear" w:color="auto" w:fill="FFFFFF"/>
              </w:rPr>
              <w:t> </w:t>
            </w:r>
            <w:r w:rsidR="000C46E9" w:rsidRPr="000C46E9">
              <w:rPr>
                <w:rFonts w:ascii="Times New Roman" w:hAnsi="Times New Roman" w:cs="Times New Roman"/>
                <w:color w:val="000000" w:themeColor="text1"/>
                <w:sz w:val="24"/>
                <w:szCs w:val="24"/>
                <w:shd w:val="clear" w:color="auto" w:fill="FFFFFF"/>
              </w:rPr>
              <w:t>266 7.2.</w:t>
            </w:r>
            <w:r w:rsidR="000C46E9">
              <w:rPr>
                <w:rFonts w:ascii="Times New Roman" w:hAnsi="Times New Roman" w:cs="Times New Roman"/>
                <w:color w:val="000000" w:themeColor="text1"/>
                <w:sz w:val="24"/>
                <w:szCs w:val="24"/>
                <w:shd w:val="clear" w:color="auto" w:fill="FFFFFF"/>
              </w:rPr>
              <w:t> </w:t>
            </w:r>
            <w:r w:rsidR="000C46E9" w:rsidRPr="000C46E9">
              <w:rPr>
                <w:rFonts w:ascii="Times New Roman" w:hAnsi="Times New Roman" w:cs="Times New Roman"/>
                <w:color w:val="000000" w:themeColor="text1"/>
                <w:sz w:val="24"/>
                <w:szCs w:val="24"/>
                <w:shd w:val="clear" w:color="auto" w:fill="FFFFFF"/>
              </w:rPr>
              <w:t>apakšpunktā noteikto kritēriju izpild</w:t>
            </w:r>
            <w:r w:rsidR="00942DC6">
              <w:rPr>
                <w:rFonts w:ascii="Times New Roman" w:hAnsi="Times New Roman" w:cs="Times New Roman"/>
                <w:color w:val="000000" w:themeColor="text1"/>
                <w:sz w:val="24"/>
                <w:szCs w:val="24"/>
                <w:shd w:val="clear" w:color="auto" w:fill="FFFFFF"/>
              </w:rPr>
              <w:t>e</w:t>
            </w:r>
            <w:r w:rsidRPr="000C46E9">
              <w:rPr>
                <w:rFonts w:ascii="Times New Roman" w:hAnsi="Times New Roman" w:cs="Times New Roman"/>
                <w:color w:val="000000" w:themeColor="text1"/>
                <w:sz w:val="24"/>
                <w:szCs w:val="24"/>
                <w:shd w:val="clear" w:color="auto" w:fill="FFFFFF"/>
              </w:rPr>
              <w:t>;</w:t>
            </w:r>
          </w:p>
          <w:p w14:paraId="268492EB" w14:textId="1F64BBFF" w:rsidR="00F62570" w:rsidRPr="00985224" w:rsidRDefault="002502DC" w:rsidP="00226479">
            <w:pPr>
              <w:spacing w:after="120"/>
              <w:jc w:val="both"/>
              <w:rPr>
                <w:rFonts w:ascii="Times New Roman" w:hAnsi="Times New Roman" w:cs="Times New Roman"/>
                <w:sz w:val="24"/>
                <w:szCs w:val="24"/>
                <w:shd w:val="clear" w:color="auto" w:fill="FFFFFF"/>
              </w:rPr>
            </w:pPr>
            <w:r w:rsidRPr="000C46E9">
              <w:rPr>
                <w:rFonts w:ascii="Times New Roman" w:hAnsi="Times New Roman" w:cs="Times New Roman"/>
                <w:color w:val="000000" w:themeColor="text1"/>
                <w:sz w:val="24"/>
                <w:szCs w:val="24"/>
                <w:shd w:val="clear" w:color="auto" w:fill="FFFFFF"/>
              </w:rPr>
              <w:t xml:space="preserve">2) saglabāt atļaujas saņemšanas prasību gadījumos, kad riska darījumi ir ar konsolidācijas grupas </w:t>
            </w:r>
            <w:r w:rsidR="00DA1215">
              <w:rPr>
                <w:rFonts w:ascii="Times New Roman" w:hAnsi="Times New Roman" w:cs="Times New Roman"/>
                <w:color w:val="000000" w:themeColor="text1"/>
                <w:sz w:val="24"/>
                <w:szCs w:val="24"/>
                <w:shd w:val="clear" w:color="auto" w:fill="FFFFFF"/>
              </w:rPr>
              <w:t>sabiedrībām</w:t>
            </w:r>
            <w:r w:rsidRPr="000C46E9">
              <w:rPr>
                <w:rFonts w:ascii="Times New Roman" w:hAnsi="Times New Roman" w:cs="Times New Roman"/>
                <w:color w:val="000000" w:themeColor="text1"/>
                <w:sz w:val="24"/>
                <w:szCs w:val="24"/>
                <w:shd w:val="clear" w:color="auto" w:fill="FFFFFF"/>
              </w:rPr>
              <w:t>, k</w:t>
            </w:r>
            <w:r w:rsidR="00DA1215">
              <w:rPr>
                <w:rFonts w:ascii="Times New Roman" w:hAnsi="Times New Roman" w:cs="Times New Roman"/>
                <w:color w:val="000000" w:themeColor="text1"/>
                <w:sz w:val="24"/>
                <w:szCs w:val="24"/>
                <w:shd w:val="clear" w:color="auto" w:fill="FFFFFF"/>
              </w:rPr>
              <w:t>ur</w:t>
            </w:r>
            <w:r w:rsidRPr="000C46E9">
              <w:rPr>
                <w:rFonts w:ascii="Times New Roman" w:hAnsi="Times New Roman" w:cs="Times New Roman"/>
                <w:color w:val="000000" w:themeColor="text1"/>
                <w:sz w:val="24"/>
                <w:szCs w:val="24"/>
                <w:shd w:val="clear" w:color="auto" w:fill="FFFFFF"/>
              </w:rPr>
              <w:t xml:space="preserve">as </w:t>
            </w:r>
            <w:r w:rsidR="00DA1215" w:rsidRPr="000C46E9">
              <w:rPr>
                <w:rFonts w:ascii="Times New Roman" w:hAnsi="Times New Roman" w:cs="Times New Roman"/>
                <w:color w:val="000000" w:themeColor="text1"/>
                <w:sz w:val="24"/>
                <w:szCs w:val="24"/>
                <w:shd w:val="clear" w:color="auto" w:fill="FFFFFF"/>
              </w:rPr>
              <w:t>reģistrēt</w:t>
            </w:r>
            <w:r w:rsidR="00DA1215">
              <w:rPr>
                <w:rFonts w:ascii="Times New Roman" w:hAnsi="Times New Roman" w:cs="Times New Roman"/>
                <w:color w:val="000000" w:themeColor="text1"/>
                <w:sz w:val="24"/>
                <w:szCs w:val="24"/>
                <w:shd w:val="clear" w:color="auto" w:fill="FFFFFF"/>
              </w:rPr>
              <w:t>as</w:t>
            </w:r>
            <w:r w:rsidR="00DA1215" w:rsidRPr="000C46E9">
              <w:rPr>
                <w:rFonts w:ascii="Times New Roman" w:hAnsi="Times New Roman" w:cs="Times New Roman"/>
                <w:color w:val="000000" w:themeColor="text1"/>
                <w:sz w:val="24"/>
                <w:szCs w:val="24"/>
                <w:shd w:val="clear" w:color="auto" w:fill="FFFFFF"/>
              </w:rPr>
              <w:t xml:space="preserve"> </w:t>
            </w:r>
            <w:r w:rsidRPr="000C46E9">
              <w:rPr>
                <w:rFonts w:ascii="Times New Roman" w:hAnsi="Times New Roman" w:cs="Times New Roman"/>
                <w:color w:val="000000" w:themeColor="text1"/>
                <w:sz w:val="24"/>
                <w:szCs w:val="24"/>
                <w:shd w:val="clear" w:color="auto" w:fill="FFFFFF"/>
              </w:rPr>
              <w:t>ārvalstī</w:t>
            </w:r>
            <w:r w:rsidR="00CF502A">
              <w:rPr>
                <w:rFonts w:ascii="Times New Roman" w:hAnsi="Times New Roman" w:cs="Times New Roman"/>
                <w:color w:val="000000" w:themeColor="text1"/>
                <w:sz w:val="24"/>
                <w:szCs w:val="24"/>
                <w:shd w:val="clear" w:color="auto" w:fill="FFFFFF"/>
              </w:rPr>
              <w:t>s</w:t>
            </w:r>
            <w:r w:rsidRPr="000C46E9">
              <w:rPr>
                <w:rFonts w:ascii="Times New Roman" w:hAnsi="Times New Roman" w:cs="Times New Roman"/>
                <w:color w:val="000000" w:themeColor="text1"/>
                <w:sz w:val="24"/>
                <w:szCs w:val="24"/>
                <w:shd w:val="clear" w:color="auto" w:fill="FFFFFF"/>
              </w:rPr>
              <w:t xml:space="preserve">, </w:t>
            </w:r>
            <w:r w:rsidR="0038667E" w:rsidRPr="0038667E">
              <w:rPr>
                <w:rFonts w:ascii="Times New Roman" w:hAnsi="Times New Roman" w:cs="Times New Roman"/>
                <w:color w:val="000000" w:themeColor="text1"/>
                <w:sz w:val="24"/>
                <w:szCs w:val="24"/>
                <w:shd w:val="clear" w:color="auto" w:fill="FFFFFF"/>
              </w:rPr>
              <w:t xml:space="preserve">jo attiecībā uz ārvalstīs reģistrētām konsolidācijas grupas sabiedrībām var pastāvēt </w:t>
            </w:r>
            <w:r w:rsidR="00214436" w:rsidRPr="0038667E">
              <w:rPr>
                <w:rFonts w:ascii="Times New Roman" w:hAnsi="Times New Roman" w:cs="Times New Roman"/>
                <w:color w:val="000000" w:themeColor="text1"/>
                <w:sz w:val="24"/>
                <w:szCs w:val="24"/>
                <w:shd w:val="clear" w:color="auto" w:fill="FFFFFF"/>
              </w:rPr>
              <w:t>atšķirī</w:t>
            </w:r>
            <w:r w:rsidR="00214436">
              <w:rPr>
                <w:rFonts w:ascii="Times New Roman" w:hAnsi="Times New Roman" w:cs="Times New Roman"/>
                <w:color w:val="000000" w:themeColor="text1"/>
                <w:sz w:val="24"/>
                <w:szCs w:val="24"/>
                <w:shd w:val="clear" w:color="auto" w:fill="FFFFFF"/>
              </w:rPr>
              <w:t>bas regulējumā, uzraudzības praksē, informācijas pieejamībā un uzraudzības iestāžu sadarbībā</w:t>
            </w:r>
            <w:r w:rsidR="0038667E" w:rsidRPr="0038667E">
              <w:rPr>
                <w:rFonts w:ascii="Times New Roman" w:hAnsi="Times New Roman" w:cs="Times New Roman"/>
                <w:color w:val="000000" w:themeColor="text1"/>
                <w:sz w:val="24"/>
                <w:szCs w:val="24"/>
                <w:shd w:val="clear" w:color="auto" w:fill="FFFFFF"/>
              </w:rPr>
              <w:t>, tādēļ nepieciešams individuāls izvērtējums par atbrīvojuma piemērošanas pamatotību</w:t>
            </w:r>
            <w:r w:rsidR="0038667E" w:rsidRPr="00985224">
              <w:rPr>
                <w:rFonts w:ascii="Times New Roman" w:hAnsi="Times New Roman" w:cs="Times New Roman"/>
                <w:sz w:val="24"/>
                <w:szCs w:val="24"/>
                <w:shd w:val="clear" w:color="auto" w:fill="FFFFFF"/>
              </w:rPr>
              <w:t>.</w:t>
            </w:r>
          </w:p>
          <w:p w14:paraId="28D32265" w14:textId="3D190B42" w:rsidR="001E2980" w:rsidRPr="000C46E9" w:rsidRDefault="00932319" w:rsidP="00226479">
            <w:pPr>
              <w:spacing w:after="120"/>
              <w:jc w:val="both"/>
              <w:rPr>
                <w:rFonts w:ascii="Times New Roman" w:hAnsi="Times New Roman" w:cs="Times New Roman"/>
                <w:color w:val="000000" w:themeColor="text1"/>
                <w:sz w:val="24"/>
                <w:szCs w:val="24"/>
                <w:highlight w:val="yellow"/>
                <w:shd w:val="clear" w:color="auto" w:fill="FFFFFF"/>
              </w:rPr>
            </w:pPr>
            <w:r w:rsidRPr="00932319">
              <w:rPr>
                <w:rFonts w:ascii="Times New Roman" w:hAnsi="Times New Roman" w:cs="Times New Roman"/>
                <w:color w:val="000000" w:themeColor="text1"/>
                <w:sz w:val="24"/>
                <w:szCs w:val="24"/>
                <w:shd w:val="clear" w:color="auto" w:fill="FFFFFF"/>
              </w:rPr>
              <w:t>Noteikumi Nr.</w:t>
            </w:r>
            <w:r>
              <w:rPr>
                <w:rFonts w:ascii="Times New Roman" w:hAnsi="Times New Roman" w:cs="Times New Roman"/>
                <w:color w:val="000000" w:themeColor="text1"/>
                <w:sz w:val="24"/>
                <w:szCs w:val="24"/>
                <w:shd w:val="clear" w:color="auto" w:fill="FFFFFF"/>
              </w:rPr>
              <w:t> </w:t>
            </w:r>
            <w:r w:rsidRPr="00932319">
              <w:rPr>
                <w:rFonts w:ascii="Times New Roman" w:hAnsi="Times New Roman" w:cs="Times New Roman"/>
                <w:color w:val="000000" w:themeColor="text1"/>
                <w:sz w:val="24"/>
                <w:szCs w:val="24"/>
                <w:shd w:val="clear" w:color="auto" w:fill="FFFFFF"/>
              </w:rPr>
              <w:t>266 ir saistoši mazāk nozīmīg</w:t>
            </w:r>
            <w:r w:rsidR="00603410">
              <w:rPr>
                <w:rFonts w:ascii="Times New Roman" w:hAnsi="Times New Roman" w:cs="Times New Roman"/>
                <w:color w:val="000000" w:themeColor="text1"/>
                <w:sz w:val="24"/>
                <w:szCs w:val="24"/>
                <w:shd w:val="clear" w:color="auto" w:fill="FFFFFF"/>
              </w:rPr>
              <w:t>aj</w:t>
            </w:r>
            <w:r w:rsidRPr="00932319">
              <w:rPr>
                <w:rFonts w:ascii="Times New Roman" w:hAnsi="Times New Roman" w:cs="Times New Roman"/>
                <w:color w:val="000000" w:themeColor="text1"/>
                <w:sz w:val="24"/>
                <w:szCs w:val="24"/>
                <w:shd w:val="clear" w:color="auto" w:fill="FFFFFF"/>
              </w:rPr>
              <w:t>ām uzraudzīt</w:t>
            </w:r>
            <w:r w:rsidR="00603410">
              <w:rPr>
                <w:rFonts w:ascii="Times New Roman" w:hAnsi="Times New Roman" w:cs="Times New Roman"/>
                <w:color w:val="000000" w:themeColor="text1"/>
                <w:sz w:val="24"/>
                <w:szCs w:val="24"/>
                <w:shd w:val="clear" w:color="auto" w:fill="FFFFFF"/>
              </w:rPr>
              <w:t>aj</w:t>
            </w:r>
            <w:r w:rsidRPr="00932319">
              <w:rPr>
                <w:rFonts w:ascii="Times New Roman" w:hAnsi="Times New Roman" w:cs="Times New Roman"/>
                <w:color w:val="000000" w:themeColor="text1"/>
                <w:sz w:val="24"/>
                <w:szCs w:val="24"/>
                <w:shd w:val="clear" w:color="auto" w:fill="FFFFFF"/>
              </w:rPr>
              <w:t>ām kredītiestādēm, savukārt nozīmīg</w:t>
            </w:r>
            <w:r w:rsidR="00603410">
              <w:rPr>
                <w:rFonts w:ascii="Times New Roman" w:hAnsi="Times New Roman" w:cs="Times New Roman"/>
                <w:color w:val="000000" w:themeColor="text1"/>
                <w:sz w:val="24"/>
                <w:szCs w:val="24"/>
                <w:shd w:val="clear" w:color="auto" w:fill="FFFFFF"/>
              </w:rPr>
              <w:t>aj</w:t>
            </w:r>
            <w:r w:rsidRPr="00932319">
              <w:rPr>
                <w:rFonts w:ascii="Times New Roman" w:hAnsi="Times New Roman" w:cs="Times New Roman"/>
                <w:color w:val="000000" w:themeColor="text1"/>
                <w:sz w:val="24"/>
                <w:szCs w:val="24"/>
                <w:shd w:val="clear" w:color="auto" w:fill="FFFFFF"/>
              </w:rPr>
              <w:t>ām uzraudzīt</w:t>
            </w:r>
            <w:r w:rsidR="00603410">
              <w:rPr>
                <w:rFonts w:ascii="Times New Roman" w:hAnsi="Times New Roman" w:cs="Times New Roman"/>
                <w:color w:val="000000" w:themeColor="text1"/>
                <w:sz w:val="24"/>
                <w:szCs w:val="24"/>
                <w:shd w:val="clear" w:color="auto" w:fill="FFFFFF"/>
              </w:rPr>
              <w:t>aj</w:t>
            </w:r>
            <w:r w:rsidRPr="00932319">
              <w:rPr>
                <w:rFonts w:ascii="Times New Roman" w:hAnsi="Times New Roman" w:cs="Times New Roman"/>
                <w:color w:val="000000" w:themeColor="text1"/>
                <w:sz w:val="24"/>
                <w:szCs w:val="24"/>
                <w:shd w:val="clear" w:color="auto" w:fill="FFFFFF"/>
              </w:rPr>
              <w:t>ām kredītiestādēm ir piemērojama Eiropas Centrālās bankas 2016.</w:t>
            </w:r>
            <w:r>
              <w:rPr>
                <w:rFonts w:ascii="Times New Roman" w:hAnsi="Times New Roman" w:cs="Times New Roman"/>
                <w:color w:val="000000" w:themeColor="text1"/>
                <w:sz w:val="24"/>
                <w:szCs w:val="24"/>
                <w:shd w:val="clear" w:color="auto" w:fill="FFFFFF"/>
              </w:rPr>
              <w:t> </w:t>
            </w:r>
            <w:r w:rsidRPr="00932319">
              <w:rPr>
                <w:rFonts w:ascii="Times New Roman" w:hAnsi="Times New Roman" w:cs="Times New Roman"/>
                <w:color w:val="000000" w:themeColor="text1"/>
                <w:sz w:val="24"/>
                <w:szCs w:val="24"/>
                <w:shd w:val="clear" w:color="auto" w:fill="FFFFFF"/>
              </w:rPr>
              <w:t>gada 14.</w:t>
            </w:r>
            <w:r>
              <w:rPr>
                <w:rFonts w:ascii="Times New Roman" w:hAnsi="Times New Roman" w:cs="Times New Roman"/>
                <w:color w:val="000000" w:themeColor="text1"/>
                <w:sz w:val="24"/>
                <w:szCs w:val="24"/>
                <w:shd w:val="clear" w:color="auto" w:fill="FFFFFF"/>
              </w:rPr>
              <w:t> </w:t>
            </w:r>
            <w:r w:rsidRPr="00932319">
              <w:rPr>
                <w:rFonts w:ascii="Times New Roman" w:hAnsi="Times New Roman" w:cs="Times New Roman"/>
                <w:color w:val="000000" w:themeColor="text1"/>
                <w:sz w:val="24"/>
                <w:szCs w:val="24"/>
                <w:shd w:val="clear" w:color="auto" w:fill="FFFFFF"/>
              </w:rPr>
              <w:t xml:space="preserve">marta </w:t>
            </w:r>
            <w:r w:rsidR="008C35D5">
              <w:rPr>
                <w:rFonts w:ascii="Times New Roman" w:hAnsi="Times New Roman" w:cs="Times New Roman"/>
                <w:color w:val="000000" w:themeColor="text1"/>
                <w:sz w:val="24"/>
                <w:szCs w:val="24"/>
                <w:shd w:val="clear" w:color="auto" w:fill="FFFFFF"/>
              </w:rPr>
              <w:t>r</w:t>
            </w:r>
            <w:r w:rsidRPr="00932319">
              <w:rPr>
                <w:rFonts w:ascii="Times New Roman" w:hAnsi="Times New Roman" w:cs="Times New Roman"/>
                <w:color w:val="000000" w:themeColor="text1"/>
                <w:sz w:val="24"/>
                <w:szCs w:val="24"/>
                <w:shd w:val="clear" w:color="auto" w:fill="FFFFFF"/>
              </w:rPr>
              <w:t>egula (ES)</w:t>
            </w:r>
            <w:r>
              <w:rPr>
                <w:rFonts w:ascii="Times New Roman" w:hAnsi="Times New Roman" w:cs="Times New Roman"/>
                <w:color w:val="000000" w:themeColor="text1"/>
                <w:sz w:val="24"/>
                <w:szCs w:val="24"/>
                <w:shd w:val="clear" w:color="auto" w:fill="FFFFFF"/>
              </w:rPr>
              <w:t> </w:t>
            </w:r>
            <w:r w:rsidRPr="00932319">
              <w:rPr>
                <w:rFonts w:ascii="Times New Roman" w:hAnsi="Times New Roman" w:cs="Times New Roman"/>
                <w:color w:val="000000" w:themeColor="text1"/>
                <w:sz w:val="24"/>
                <w:szCs w:val="24"/>
                <w:shd w:val="clear" w:color="auto" w:fill="FFFFFF"/>
              </w:rPr>
              <w:t xml:space="preserve">2016/445 par Savienības tiesību aktos noteikto izvēles iespēju un rīcības brīvības īstenošanu. Minētā regula attiecībā uz riska darījumu ar konsolidācijas grupā </w:t>
            </w:r>
            <w:r w:rsidR="00DA1215" w:rsidRPr="00932319">
              <w:rPr>
                <w:rFonts w:ascii="Times New Roman" w:hAnsi="Times New Roman" w:cs="Times New Roman"/>
                <w:color w:val="000000" w:themeColor="text1"/>
                <w:sz w:val="24"/>
                <w:szCs w:val="24"/>
                <w:shd w:val="clear" w:color="auto" w:fill="FFFFFF"/>
              </w:rPr>
              <w:t>iekļaut</w:t>
            </w:r>
            <w:r w:rsidR="00DA1215">
              <w:rPr>
                <w:rFonts w:ascii="Times New Roman" w:hAnsi="Times New Roman" w:cs="Times New Roman"/>
                <w:color w:val="000000" w:themeColor="text1"/>
                <w:sz w:val="24"/>
                <w:szCs w:val="24"/>
                <w:shd w:val="clear" w:color="auto" w:fill="FFFFFF"/>
              </w:rPr>
              <w:t>ām</w:t>
            </w:r>
            <w:r w:rsidR="00DA1215" w:rsidRPr="00932319">
              <w:rPr>
                <w:rFonts w:ascii="Times New Roman" w:hAnsi="Times New Roman" w:cs="Times New Roman"/>
                <w:color w:val="000000" w:themeColor="text1"/>
                <w:sz w:val="24"/>
                <w:szCs w:val="24"/>
                <w:shd w:val="clear" w:color="auto" w:fill="FFFFFF"/>
              </w:rPr>
              <w:t xml:space="preserve"> </w:t>
            </w:r>
            <w:r w:rsidR="00DA1215">
              <w:rPr>
                <w:rFonts w:ascii="Times New Roman" w:hAnsi="Times New Roman" w:cs="Times New Roman"/>
                <w:color w:val="000000" w:themeColor="text1"/>
                <w:sz w:val="24"/>
                <w:szCs w:val="24"/>
                <w:shd w:val="clear" w:color="auto" w:fill="FFFFFF"/>
              </w:rPr>
              <w:t>sabiedrībām</w:t>
            </w:r>
            <w:r w:rsidR="00DA1215" w:rsidRPr="00932319">
              <w:rPr>
                <w:rFonts w:ascii="Times New Roman" w:hAnsi="Times New Roman" w:cs="Times New Roman"/>
                <w:color w:val="000000" w:themeColor="text1"/>
                <w:sz w:val="24"/>
                <w:szCs w:val="24"/>
                <w:shd w:val="clear" w:color="auto" w:fill="FFFFFF"/>
              </w:rPr>
              <w:t xml:space="preserve"> </w:t>
            </w:r>
            <w:r w:rsidRPr="00932319">
              <w:rPr>
                <w:rFonts w:ascii="Times New Roman" w:hAnsi="Times New Roman" w:cs="Times New Roman"/>
                <w:color w:val="000000" w:themeColor="text1"/>
                <w:sz w:val="24"/>
                <w:szCs w:val="24"/>
                <w:shd w:val="clear" w:color="auto" w:fill="FFFFFF"/>
              </w:rPr>
              <w:t xml:space="preserve">atbrīvošanu no lielo riska darījumu ierobežojumu piemērošanas paredz pieeju, kas pēc būtības atbilst grozījumu projektā noteiktajam regulējumam. Tādējādi grozījumu projekts veicina vienotas pieejas piemērošanu attiecībā uz </w:t>
            </w:r>
            <w:r>
              <w:rPr>
                <w:rFonts w:ascii="Times New Roman" w:hAnsi="Times New Roman" w:cs="Times New Roman"/>
                <w:color w:val="000000" w:themeColor="text1"/>
                <w:sz w:val="24"/>
                <w:szCs w:val="24"/>
                <w:shd w:val="clear" w:color="auto" w:fill="FFFFFF"/>
              </w:rPr>
              <w:t xml:space="preserve">Latvijā reģistrētajām </w:t>
            </w:r>
            <w:r w:rsidRPr="00932319">
              <w:rPr>
                <w:rFonts w:ascii="Times New Roman" w:hAnsi="Times New Roman" w:cs="Times New Roman"/>
                <w:color w:val="000000" w:themeColor="text1"/>
                <w:sz w:val="24"/>
                <w:szCs w:val="24"/>
                <w:shd w:val="clear" w:color="auto" w:fill="FFFFFF"/>
              </w:rPr>
              <w:t>nozīmīgajām uzraudzītajām kredītiestādēm un mazāk nozīmīgajām uzraudzītajām kredītiestādēm.</w:t>
            </w:r>
          </w:p>
        </w:tc>
      </w:tr>
      <w:tr w:rsidR="00A61684" w:rsidRPr="00A61684" w14:paraId="7FF36E12" w14:textId="77777777" w:rsidTr="00207E57">
        <w:tc>
          <w:tcPr>
            <w:tcW w:w="2122" w:type="dxa"/>
          </w:tcPr>
          <w:p w14:paraId="486EBB70" w14:textId="09899FDD" w:rsidR="00822148" w:rsidRPr="004C1C0E" w:rsidRDefault="009E6A95" w:rsidP="00822148">
            <w:pPr>
              <w:jc w:val="both"/>
              <w:rPr>
                <w:rFonts w:ascii="Times New Roman" w:hAnsi="Times New Roman" w:cs="Times New Roman"/>
                <w:b/>
                <w:bCs/>
                <w:sz w:val="24"/>
                <w:szCs w:val="24"/>
              </w:rPr>
            </w:pPr>
            <w:r w:rsidRPr="00650C18">
              <w:rPr>
                <w:rFonts w:ascii="Times New Roman" w:hAnsi="Times New Roman" w:cs="Times New Roman"/>
                <w:b/>
                <w:bCs/>
                <w:sz w:val="24"/>
                <w:szCs w:val="24"/>
              </w:rPr>
              <w:lastRenderedPageBreak/>
              <w:t>Leģitīmais mērķis</w:t>
            </w:r>
          </w:p>
        </w:tc>
        <w:tc>
          <w:tcPr>
            <w:tcW w:w="6237" w:type="dxa"/>
          </w:tcPr>
          <w:p w14:paraId="0A5BA5B8" w14:textId="106AC622" w:rsidR="00F15A0E" w:rsidRDefault="00F15A0E" w:rsidP="00226479">
            <w:pPr>
              <w:spacing w:after="120"/>
              <w:jc w:val="both"/>
              <w:rPr>
                <w:rFonts w:ascii="Times New Roman" w:hAnsi="Times New Roman" w:cs="Times New Roman"/>
                <w:color w:val="000000" w:themeColor="text1"/>
                <w:sz w:val="24"/>
                <w:szCs w:val="24"/>
              </w:rPr>
            </w:pPr>
            <w:r w:rsidRPr="00DB6988">
              <w:rPr>
                <w:rFonts w:ascii="Times New Roman" w:hAnsi="Times New Roman" w:cs="Times New Roman"/>
                <w:color w:val="000000" w:themeColor="text1"/>
                <w:sz w:val="24"/>
                <w:szCs w:val="24"/>
              </w:rPr>
              <w:t>Grozījumu projekta leģitīmais mērķis ir citu personu tiesību aizsardzība un sabiedrības labklājības nodrošināšana</w:t>
            </w:r>
            <w:r w:rsidR="00423881" w:rsidRPr="00DB6988">
              <w:rPr>
                <w:rFonts w:ascii="Times New Roman" w:hAnsi="Times New Roman" w:cs="Times New Roman"/>
                <w:color w:val="000000" w:themeColor="text1"/>
                <w:sz w:val="24"/>
                <w:szCs w:val="24"/>
              </w:rPr>
              <w:t xml:space="preserve">, pilnveidojot lielo riska darījumu regulējuma piemērošanu attiecībā uz </w:t>
            </w:r>
            <w:r w:rsidR="00DB6988" w:rsidRPr="00DB6988">
              <w:rPr>
                <w:rFonts w:ascii="Times New Roman" w:hAnsi="Times New Roman" w:cs="Times New Roman"/>
                <w:color w:val="000000" w:themeColor="text1"/>
                <w:sz w:val="24"/>
                <w:szCs w:val="24"/>
              </w:rPr>
              <w:t>mazāk nozīmīg</w:t>
            </w:r>
            <w:r w:rsidR="00603410">
              <w:rPr>
                <w:rFonts w:ascii="Times New Roman" w:hAnsi="Times New Roman" w:cs="Times New Roman"/>
                <w:color w:val="000000" w:themeColor="text1"/>
                <w:sz w:val="24"/>
                <w:szCs w:val="24"/>
              </w:rPr>
              <w:t>aj</w:t>
            </w:r>
            <w:r w:rsidR="00DB6988" w:rsidRPr="00DB6988">
              <w:rPr>
                <w:rFonts w:ascii="Times New Roman" w:hAnsi="Times New Roman" w:cs="Times New Roman"/>
                <w:color w:val="000000" w:themeColor="text1"/>
                <w:sz w:val="24"/>
                <w:szCs w:val="24"/>
              </w:rPr>
              <w:t>ām uzraudzīt</w:t>
            </w:r>
            <w:r w:rsidR="00603410">
              <w:rPr>
                <w:rFonts w:ascii="Times New Roman" w:hAnsi="Times New Roman" w:cs="Times New Roman"/>
                <w:color w:val="000000" w:themeColor="text1"/>
                <w:sz w:val="24"/>
                <w:szCs w:val="24"/>
              </w:rPr>
              <w:t>aj</w:t>
            </w:r>
            <w:r w:rsidR="00DB6988" w:rsidRPr="00DB6988">
              <w:rPr>
                <w:rFonts w:ascii="Times New Roman" w:hAnsi="Times New Roman" w:cs="Times New Roman"/>
                <w:color w:val="000000" w:themeColor="text1"/>
                <w:sz w:val="24"/>
                <w:szCs w:val="24"/>
              </w:rPr>
              <w:t>ām kredītiestādēm un nodrošinot samērīgu uzraudzības prasību piemērošanu</w:t>
            </w:r>
            <w:r w:rsidRPr="00DB6988">
              <w:rPr>
                <w:rFonts w:ascii="Times New Roman" w:hAnsi="Times New Roman" w:cs="Times New Roman"/>
                <w:color w:val="000000" w:themeColor="text1"/>
                <w:sz w:val="24"/>
                <w:szCs w:val="24"/>
              </w:rPr>
              <w:t>.</w:t>
            </w:r>
          </w:p>
          <w:p w14:paraId="5B199845" w14:textId="05391A79" w:rsidR="005270D9" w:rsidRPr="00DB6988" w:rsidRDefault="00D45442" w:rsidP="00226479">
            <w:pPr>
              <w:spacing w:after="120"/>
              <w:jc w:val="both"/>
              <w:rPr>
                <w:rFonts w:ascii="Times New Roman" w:hAnsi="Times New Roman" w:cs="Times New Roman"/>
                <w:color w:val="000000" w:themeColor="text1"/>
                <w:sz w:val="24"/>
                <w:szCs w:val="24"/>
                <w:highlight w:val="yellow"/>
              </w:rPr>
            </w:pPr>
            <w:r w:rsidRPr="00D45442">
              <w:rPr>
                <w:rFonts w:ascii="Times New Roman" w:hAnsi="Times New Roman" w:cs="Times New Roman"/>
                <w:color w:val="000000" w:themeColor="text1"/>
                <w:sz w:val="24"/>
                <w:szCs w:val="24"/>
              </w:rPr>
              <w:t>Nosakot finanšu tirgus dalībniekiem prudenciālās prasības un veicot to ievērošanas uzraudzību, Latvijas Banka nodrošina tai Latvijas Bankas likumā noteiktā pienākuma</w:t>
            </w:r>
            <w:r w:rsidR="008C35D5">
              <w:rPr>
                <w:rFonts w:ascii="Times New Roman" w:hAnsi="Times New Roman" w:cs="Times New Roman"/>
                <w:color w:val="000000" w:themeColor="text1"/>
                <w:sz w:val="24"/>
                <w:szCs w:val="24"/>
              </w:rPr>
              <w:t> </w:t>
            </w:r>
            <w:r w:rsidRPr="00D45442">
              <w:rPr>
                <w:rFonts w:ascii="Times New Roman" w:hAnsi="Times New Roman" w:cs="Times New Roman"/>
                <w:color w:val="000000" w:themeColor="text1"/>
                <w:sz w:val="24"/>
                <w:szCs w:val="24"/>
              </w:rPr>
              <w:t xml:space="preserve">– veicināt </w:t>
            </w:r>
            <w:r w:rsidRPr="00D45442">
              <w:rPr>
                <w:rFonts w:ascii="Times New Roman" w:hAnsi="Times New Roman" w:cs="Times New Roman"/>
                <w:color w:val="000000" w:themeColor="text1"/>
                <w:sz w:val="24"/>
                <w:szCs w:val="24"/>
              </w:rPr>
              <w:lastRenderedPageBreak/>
              <w:t>ieguldītāju un noguldītāju interešu aizsardzību, kā arī finanšu tirgus ilgtspējīgu attīstību un stabilitāti</w:t>
            </w:r>
            <w:r w:rsidR="008C35D5">
              <w:rPr>
                <w:rFonts w:ascii="Times New Roman" w:hAnsi="Times New Roman" w:cs="Times New Roman"/>
                <w:color w:val="000000" w:themeColor="text1"/>
                <w:sz w:val="24"/>
                <w:szCs w:val="24"/>
              </w:rPr>
              <w:t> </w:t>
            </w:r>
            <w:r w:rsidRPr="00D45442">
              <w:rPr>
                <w:rFonts w:ascii="Times New Roman" w:hAnsi="Times New Roman" w:cs="Times New Roman"/>
                <w:color w:val="000000" w:themeColor="text1"/>
                <w:sz w:val="24"/>
                <w:szCs w:val="24"/>
              </w:rPr>
              <w:t>– izpildi.</w:t>
            </w:r>
          </w:p>
        </w:tc>
      </w:tr>
      <w:tr w:rsidR="00A61684" w:rsidRPr="00A61684" w14:paraId="1F6AF38A" w14:textId="77777777" w:rsidTr="00985224">
        <w:trPr>
          <w:trHeight w:val="565"/>
        </w:trPr>
        <w:tc>
          <w:tcPr>
            <w:tcW w:w="2122" w:type="dxa"/>
          </w:tcPr>
          <w:p w14:paraId="5B2AC1B8" w14:textId="2F4B9FD5" w:rsidR="00822148" w:rsidRPr="00DE5FAC" w:rsidRDefault="009E6A95" w:rsidP="00822148">
            <w:pPr>
              <w:jc w:val="both"/>
              <w:rPr>
                <w:rFonts w:ascii="Times New Roman" w:hAnsi="Times New Roman" w:cs="Times New Roman"/>
                <w:b/>
                <w:bCs/>
                <w:sz w:val="24"/>
                <w:szCs w:val="24"/>
              </w:rPr>
            </w:pPr>
            <w:r w:rsidRPr="00E4192E">
              <w:rPr>
                <w:rFonts w:ascii="Times New Roman" w:hAnsi="Times New Roman" w:cs="Times New Roman"/>
                <w:b/>
                <w:bCs/>
                <w:sz w:val="24"/>
                <w:szCs w:val="24"/>
              </w:rPr>
              <w:lastRenderedPageBreak/>
              <w:t>Samērīgums</w:t>
            </w:r>
          </w:p>
        </w:tc>
        <w:tc>
          <w:tcPr>
            <w:tcW w:w="6237" w:type="dxa"/>
          </w:tcPr>
          <w:p w14:paraId="12569A52" w14:textId="6BCEC727" w:rsidR="005E1EC8" w:rsidRPr="00FF2226" w:rsidRDefault="00D45442" w:rsidP="00226479">
            <w:pPr>
              <w:spacing w:after="120"/>
              <w:jc w:val="both"/>
              <w:rPr>
                <w:rFonts w:ascii="Times New Roman" w:hAnsi="Times New Roman" w:cs="Times New Roman"/>
                <w:sz w:val="24"/>
                <w:szCs w:val="24"/>
              </w:rPr>
            </w:pPr>
            <w:r w:rsidRPr="00FF2226">
              <w:rPr>
                <w:rFonts w:ascii="Times New Roman" w:eastAsia="Times New Roman" w:hAnsi="Times New Roman" w:cs="Times New Roman"/>
                <w:sz w:val="24"/>
                <w:szCs w:val="24"/>
              </w:rPr>
              <w:t xml:space="preserve">Grozījumu projekts </w:t>
            </w:r>
            <w:r w:rsidR="006917CC">
              <w:rPr>
                <w:rFonts w:ascii="Times New Roman" w:eastAsia="Times New Roman" w:hAnsi="Times New Roman" w:cs="Times New Roman"/>
                <w:sz w:val="24"/>
                <w:szCs w:val="24"/>
              </w:rPr>
              <w:t>neparedz jaunas prasības, kuru samērīgums būtu jāvērtē.</w:t>
            </w:r>
          </w:p>
        </w:tc>
      </w:tr>
      <w:tr w:rsidR="00A61684" w:rsidRPr="00A61684" w14:paraId="73006DC9" w14:textId="77777777" w:rsidTr="00207E57">
        <w:tc>
          <w:tcPr>
            <w:tcW w:w="2122" w:type="dxa"/>
          </w:tcPr>
          <w:p w14:paraId="57036A8D" w14:textId="76ABCFE9" w:rsidR="00822148" w:rsidRPr="004C1C0E" w:rsidRDefault="009E6A95" w:rsidP="00CB2ED4">
            <w:pPr>
              <w:jc w:val="both"/>
              <w:rPr>
                <w:rFonts w:ascii="Times New Roman" w:hAnsi="Times New Roman" w:cs="Times New Roman"/>
                <w:b/>
                <w:bCs/>
                <w:sz w:val="24"/>
                <w:szCs w:val="24"/>
              </w:rPr>
            </w:pPr>
            <w:r w:rsidRPr="004C1C0E">
              <w:rPr>
                <w:rFonts w:ascii="Times New Roman" w:hAnsi="Times New Roman" w:cs="Times New Roman"/>
                <w:b/>
                <w:bCs/>
                <w:sz w:val="24"/>
                <w:szCs w:val="24"/>
              </w:rPr>
              <w:t>Spēkā stāšanās</w:t>
            </w:r>
          </w:p>
        </w:tc>
        <w:tc>
          <w:tcPr>
            <w:tcW w:w="6237" w:type="dxa"/>
          </w:tcPr>
          <w:p w14:paraId="0CB42CA8" w14:textId="77777777" w:rsidR="000242EC" w:rsidRPr="000242EC" w:rsidRDefault="000242EC" w:rsidP="00226479">
            <w:pPr>
              <w:spacing w:after="120"/>
              <w:jc w:val="both"/>
              <w:rPr>
                <w:rFonts w:ascii="Times New Roman" w:hAnsi="Times New Roman" w:cs="Times New Roman"/>
                <w:sz w:val="24"/>
                <w:szCs w:val="24"/>
              </w:rPr>
            </w:pPr>
            <w:r w:rsidRPr="000242EC">
              <w:rPr>
                <w:rFonts w:ascii="Times New Roman" w:hAnsi="Times New Roman" w:cs="Times New Roman"/>
                <w:sz w:val="24"/>
                <w:szCs w:val="24"/>
              </w:rPr>
              <w:t>Nākamajā dienā pēc publicēšanas oficiālajā izdevumā "Latvijas</w:t>
            </w:r>
          </w:p>
          <w:p w14:paraId="391B9A6F" w14:textId="39E0B992" w:rsidR="00D34E4F" w:rsidRPr="004A3786" w:rsidRDefault="000242EC" w:rsidP="00226479">
            <w:pPr>
              <w:spacing w:after="120"/>
              <w:jc w:val="both"/>
              <w:rPr>
                <w:rFonts w:ascii="Times New Roman" w:hAnsi="Times New Roman" w:cs="Times New Roman"/>
                <w:sz w:val="24"/>
                <w:szCs w:val="24"/>
              </w:rPr>
            </w:pPr>
            <w:r w:rsidRPr="000242EC">
              <w:rPr>
                <w:rFonts w:ascii="Times New Roman" w:hAnsi="Times New Roman" w:cs="Times New Roman"/>
                <w:sz w:val="24"/>
                <w:szCs w:val="24"/>
              </w:rPr>
              <w:t>Vēstnesis".</w:t>
            </w:r>
          </w:p>
        </w:tc>
      </w:tr>
      <w:tr w:rsidR="00A61684" w:rsidRPr="00A61684" w14:paraId="3E1DDE9F" w14:textId="77777777" w:rsidTr="00207E57">
        <w:tc>
          <w:tcPr>
            <w:tcW w:w="2122" w:type="dxa"/>
          </w:tcPr>
          <w:p w14:paraId="5FBEDEFD" w14:textId="712405EF" w:rsidR="00822148" w:rsidRPr="004C1C0E" w:rsidRDefault="009E6A95" w:rsidP="00226479">
            <w:pPr>
              <w:rPr>
                <w:rFonts w:ascii="Times New Roman" w:hAnsi="Times New Roman" w:cs="Times New Roman"/>
                <w:b/>
                <w:bCs/>
                <w:sz w:val="24"/>
                <w:szCs w:val="24"/>
              </w:rPr>
            </w:pPr>
            <w:r w:rsidRPr="004C1C0E">
              <w:rPr>
                <w:rFonts w:ascii="Times New Roman" w:hAnsi="Times New Roman" w:cs="Times New Roman"/>
                <w:b/>
                <w:bCs/>
                <w:sz w:val="24"/>
                <w:szCs w:val="24"/>
              </w:rPr>
              <w:t>Ietekme uz Latvijas Bankas budžetu</w:t>
            </w:r>
          </w:p>
        </w:tc>
        <w:tc>
          <w:tcPr>
            <w:tcW w:w="6237" w:type="dxa"/>
          </w:tcPr>
          <w:p w14:paraId="387D687A" w14:textId="22657416" w:rsidR="009E6A95" w:rsidRPr="00962FA0" w:rsidRDefault="006917CC" w:rsidP="00226479">
            <w:pPr>
              <w:spacing w:after="120"/>
              <w:jc w:val="both"/>
              <w:rPr>
                <w:rFonts w:ascii="Times New Roman" w:hAnsi="Times New Roman" w:cs="Times New Roman"/>
                <w:sz w:val="24"/>
                <w:szCs w:val="24"/>
              </w:rPr>
            </w:pPr>
            <w:r>
              <w:rPr>
                <w:rFonts w:ascii="Times New Roman" w:hAnsi="Times New Roman" w:cs="Times New Roman"/>
                <w:sz w:val="24"/>
                <w:szCs w:val="24"/>
              </w:rPr>
              <w:t>Grozījumu</w:t>
            </w:r>
            <w:r w:rsidRPr="00962FA0">
              <w:rPr>
                <w:rFonts w:ascii="Times New Roman" w:hAnsi="Times New Roman" w:cs="Times New Roman"/>
                <w:sz w:val="24"/>
                <w:szCs w:val="24"/>
              </w:rPr>
              <w:t xml:space="preserve"> projekts </w:t>
            </w:r>
            <w:r w:rsidR="00952874" w:rsidRPr="00962FA0">
              <w:rPr>
                <w:rFonts w:ascii="Times New Roman" w:hAnsi="Times New Roman" w:cs="Times New Roman"/>
                <w:sz w:val="24"/>
                <w:szCs w:val="24"/>
              </w:rPr>
              <w:t>nerada ietekmi uz Latvijas Bankas budžetu.</w:t>
            </w:r>
          </w:p>
        </w:tc>
      </w:tr>
      <w:tr w:rsidR="00A61684" w:rsidRPr="00A61684" w14:paraId="4266A97A" w14:textId="77777777" w:rsidTr="00207E57">
        <w:tc>
          <w:tcPr>
            <w:tcW w:w="2122" w:type="dxa"/>
          </w:tcPr>
          <w:p w14:paraId="2C58F0AD" w14:textId="56CA1F33" w:rsidR="00822148" w:rsidRPr="004C62E5" w:rsidRDefault="0099611F" w:rsidP="00822148">
            <w:pPr>
              <w:jc w:val="both"/>
              <w:rPr>
                <w:rFonts w:ascii="Times New Roman" w:hAnsi="Times New Roman" w:cs="Times New Roman"/>
                <w:b/>
                <w:bCs/>
                <w:sz w:val="24"/>
                <w:szCs w:val="24"/>
                <w:highlight w:val="yellow"/>
              </w:rPr>
            </w:pPr>
            <w:r w:rsidRPr="004C62E5">
              <w:rPr>
                <w:rFonts w:ascii="Times New Roman" w:hAnsi="Times New Roman" w:cs="Times New Roman"/>
                <w:b/>
                <w:bCs/>
                <w:sz w:val="24"/>
                <w:szCs w:val="24"/>
              </w:rPr>
              <w:t>Administratīvā sloga un izmaksu novērtējums (tirgus dalībniekiem)</w:t>
            </w:r>
          </w:p>
        </w:tc>
        <w:tc>
          <w:tcPr>
            <w:tcW w:w="6237" w:type="dxa"/>
          </w:tcPr>
          <w:p w14:paraId="7546CEC9" w14:textId="697F2AD3" w:rsidR="00D53602" w:rsidRPr="00985224" w:rsidRDefault="00D53602" w:rsidP="00226479">
            <w:pPr>
              <w:spacing w:after="120"/>
              <w:jc w:val="both"/>
              <w:rPr>
                <w:rFonts w:ascii="Times New Roman" w:hAnsi="Times New Roman" w:cs="Times New Roman"/>
                <w:sz w:val="24"/>
                <w:szCs w:val="24"/>
                <w:lang w:eastAsia="lv-LV"/>
              </w:rPr>
            </w:pPr>
            <w:r w:rsidRPr="00D53602">
              <w:rPr>
                <w:rFonts w:ascii="Times New Roman" w:hAnsi="Times New Roman" w:cs="Times New Roman"/>
                <w:color w:val="000000" w:themeColor="text1"/>
                <w:sz w:val="24"/>
                <w:szCs w:val="24"/>
                <w:lang w:eastAsia="lv-LV"/>
              </w:rPr>
              <w:t xml:space="preserve">Grozījumu projekts paredz administratīvā sloga un ar </w:t>
            </w:r>
            <w:r w:rsidR="00FA0BCE">
              <w:rPr>
                <w:rFonts w:ascii="Times New Roman" w:hAnsi="Times New Roman" w:cs="Times New Roman"/>
                <w:color w:val="000000" w:themeColor="text1"/>
                <w:sz w:val="24"/>
                <w:szCs w:val="24"/>
                <w:lang w:eastAsia="lv-LV"/>
              </w:rPr>
              <w:t xml:space="preserve">Latvijas Bankas </w:t>
            </w:r>
            <w:r w:rsidRPr="00D53602">
              <w:rPr>
                <w:rFonts w:ascii="Times New Roman" w:hAnsi="Times New Roman" w:cs="Times New Roman"/>
                <w:color w:val="000000" w:themeColor="text1"/>
                <w:sz w:val="24"/>
                <w:szCs w:val="24"/>
                <w:lang w:eastAsia="lv-LV"/>
              </w:rPr>
              <w:t xml:space="preserve">atļaujas </w:t>
            </w:r>
            <w:r w:rsidR="00FA0BCE" w:rsidRPr="00D53602">
              <w:rPr>
                <w:rFonts w:ascii="Times New Roman" w:hAnsi="Times New Roman" w:cs="Times New Roman"/>
                <w:color w:val="000000" w:themeColor="text1"/>
                <w:sz w:val="24"/>
                <w:szCs w:val="24"/>
                <w:lang w:eastAsia="lv-LV"/>
              </w:rPr>
              <w:t>saņemšan</w:t>
            </w:r>
            <w:r w:rsidR="00FA0BCE">
              <w:rPr>
                <w:rFonts w:ascii="Times New Roman" w:hAnsi="Times New Roman" w:cs="Times New Roman"/>
                <w:color w:val="000000" w:themeColor="text1"/>
                <w:sz w:val="24"/>
                <w:szCs w:val="24"/>
                <w:lang w:eastAsia="lv-LV"/>
              </w:rPr>
              <w:t>as procesu</w:t>
            </w:r>
            <w:r w:rsidR="00FA0BCE" w:rsidRPr="00D53602">
              <w:rPr>
                <w:rFonts w:ascii="Times New Roman" w:hAnsi="Times New Roman" w:cs="Times New Roman"/>
                <w:color w:val="000000" w:themeColor="text1"/>
                <w:sz w:val="24"/>
                <w:szCs w:val="24"/>
                <w:lang w:eastAsia="lv-LV"/>
              </w:rPr>
              <w:t xml:space="preserve"> </w:t>
            </w:r>
            <w:r w:rsidRPr="00D53602">
              <w:rPr>
                <w:rFonts w:ascii="Times New Roman" w:hAnsi="Times New Roman" w:cs="Times New Roman"/>
                <w:color w:val="000000" w:themeColor="text1"/>
                <w:sz w:val="24"/>
                <w:szCs w:val="24"/>
                <w:lang w:eastAsia="lv-LV"/>
              </w:rPr>
              <w:t xml:space="preserve">saistīto izmaksu samazināšanos </w:t>
            </w:r>
            <w:r w:rsidR="00CF502A">
              <w:rPr>
                <w:rFonts w:ascii="Times New Roman" w:hAnsi="Times New Roman" w:cs="Times New Roman"/>
                <w:color w:val="000000" w:themeColor="text1"/>
                <w:sz w:val="24"/>
                <w:szCs w:val="24"/>
                <w:lang w:eastAsia="lv-LV"/>
              </w:rPr>
              <w:t>mazāk nozīmīg</w:t>
            </w:r>
            <w:r w:rsidR="00603410">
              <w:rPr>
                <w:rFonts w:ascii="Times New Roman" w:hAnsi="Times New Roman" w:cs="Times New Roman"/>
                <w:color w:val="000000" w:themeColor="text1"/>
                <w:sz w:val="24"/>
                <w:szCs w:val="24"/>
                <w:lang w:eastAsia="lv-LV"/>
              </w:rPr>
              <w:t>aj</w:t>
            </w:r>
            <w:r w:rsidR="00CF502A">
              <w:rPr>
                <w:rFonts w:ascii="Times New Roman" w:hAnsi="Times New Roman" w:cs="Times New Roman"/>
                <w:color w:val="000000" w:themeColor="text1"/>
                <w:sz w:val="24"/>
                <w:szCs w:val="24"/>
                <w:lang w:eastAsia="lv-LV"/>
              </w:rPr>
              <w:t>ām uzraudzīt</w:t>
            </w:r>
            <w:r w:rsidR="00603410">
              <w:rPr>
                <w:rFonts w:ascii="Times New Roman" w:hAnsi="Times New Roman" w:cs="Times New Roman"/>
                <w:color w:val="000000" w:themeColor="text1"/>
                <w:sz w:val="24"/>
                <w:szCs w:val="24"/>
                <w:lang w:eastAsia="lv-LV"/>
              </w:rPr>
              <w:t>aj</w:t>
            </w:r>
            <w:r w:rsidR="00CF502A">
              <w:rPr>
                <w:rFonts w:ascii="Times New Roman" w:hAnsi="Times New Roman" w:cs="Times New Roman"/>
                <w:color w:val="000000" w:themeColor="text1"/>
                <w:sz w:val="24"/>
                <w:szCs w:val="24"/>
                <w:lang w:eastAsia="lv-LV"/>
              </w:rPr>
              <w:t xml:space="preserve">ām </w:t>
            </w:r>
            <w:r w:rsidRPr="00D53602">
              <w:rPr>
                <w:rFonts w:ascii="Times New Roman" w:hAnsi="Times New Roman" w:cs="Times New Roman"/>
                <w:color w:val="000000" w:themeColor="text1"/>
                <w:sz w:val="24"/>
                <w:szCs w:val="24"/>
                <w:lang w:eastAsia="lv-LV"/>
              </w:rPr>
              <w:t xml:space="preserve">kredītiestādēm, jo turpmāk nebūs nepieciešams saņemt Latvijas Bankas atļauju </w:t>
            </w:r>
            <w:r w:rsidRPr="00CB75BA">
              <w:rPr>
                <w:rFonts w:ascii="Times New Roman" w:hAnsi="Times New Roman" w:cs="Times New Roman"/>
                <w:color w:val="000000" w:themeColor="text1"/>
                <w:sz w:val="24"/>
                <w:szCs w:val="24"/>
                <w:lang w:eastAsia="lv-LV"/>
              </w:rPr>
              <w:t>riska darījumu ar konsolidācijas grupā iekļaut</w:t>
            </w:r>
            <w:r w:rsidR="00CF502A">
              <w:rPr>
                <w:rFonts w:ascii="Times New Roman" w:hAnsi="Times New Roman" w:cs="Times New Roman"/>
                <w:color w:val="000000" w:themeColor="text1"/>
                <w:sz w:val="24"/>
                <w:szCs w:val="24"/>
                <w:lang w:eastAsia="lv-LV"/>
              </w:rPr>
              <w:t>ām</w:t>
            </w:r>
            <w:r w:rsidRPr="00CB75BA">
              <w:rPr>
                <w:rFonts w:ascii="Times New Roman" w:hAnsi="Times New Roman" w:cs="Times New Roman"/>
                <w:color w:val="000000" w:themeColor="text1"/>
                <w:sz w:val="24"/>
                <w:szCs w:val="24"/>
                <w:lang w:eastAsia="lv-LV"/>
              </w:rPr>
              <w:t xml:space="preserve"> </w:t>
            </w:r>
            <w:r w:rsidR="00CF502A">
              <w:rPr>
                <w:rFonts w:ascii="Times New Roman" w:hAnsi="Times New Roman" w:cs="Times New Roman"/>
                <w:color w:val="000000" w:themeColor="text1"/>
                <w:sz w:val="24"/>
                <w:szCs w:val="24"/>
                <w:lang w:eastAsia="lv-LV"/>
              </w:rPr>
              <w:t>sabiedrībām</w:t>
            </w:r>
            <w:r w:rsidRPr="00D53602">
              <w:rPr>
                <w:rFonts w:ascii="Times New Roman" w:hAnsi="Times New Roman" w:cs="Times New Roman"/>
                <w:color w:val="000000" w:themeColor="text1"/>
                <w:sz w:val="24"/>
                <w:szCs w:val="24"/>
                <w:lang w:eastAsia="lv-LV"/>
              </w:rPr>
              <w:t xml:space="preserve">, </w:t>
            </w:r>
            <w:r w:rsidR="00CF502A" w:rsidRPr="00D53602">
              <w:rPr>
                <w:rFonts w:ascii="Times New Roman" w:hAnsi="Times New Roman" w:cs="Times New Roman"/>
                <w:color w:val="000000" w:themeColor="text1"/>
                <w:sz w:val="24"/>
                <w:szCs w:val="24"/>
                <w:lang w:eastAsia="lv-LV"/>
              </w:rPr>
              <w:t>kur</w:t>
            </w:r>
            <w:r w:rsidR="00CF502A">
              <w:rPr>
                <w:rFonts w:ascii="Times New Roman" w:hAnsi="Times New Roman" w:cs="Times New Roman"/>
                <w:color w:val="000000" w:themeColor="text1"/>
                <w:sz w:val="24"/>
                <w:szCs w:val="24"/>
                <w:lang w:eastAsia="lv-LV"/>
              </w:rPr>
              <w:t>as</w:t>
            </w:r>
            <w:r w:rsidR="00CF502A" w:rsidRPr="00D53602">
              <w:rPr>
                <w:rFonts w:ascii="Times New Roman" w:hAnsi="Times New Roman" w:cs="Times New Roman"/>
                <w:color w:val="000000" w:themeColor="text1"/>
                <w:sz w:val="24"/>
                <w:szCs w:val="24"/>
                <w:lang w:eastAsia="lv-LV"/>
              </w:rPr>
              <w:t xml:space="preserve"> </w:t>
            </w:r>
            <w:r w:rsidRPr="00D53602">
              <w:rPr>
                <w:rFonts w:ascii="Times New Roman" w:hAnsi="Times New Roman" w:cs="Times New Roman"/>
                <w:color w:val="000000" w:themeColor="text1"/>
                <w:sz w:val="24"/>
                <w:szCs w:val="24"/>
                <w:lang w:eastAsia="lv-LV"/>
              </w:rPr>
              <w:t>reģistrēt</w:t>
            </w:r>
            <w:r w:rsidR="00CF502A">
              <w:rPr>
                <w:rFonts w:ascii="Times New Roman" w:hAnsi="Times New Roman" w:cs="Times New Roman"/>
                <w:color w:val="000000" w:themeColor="text1"/>
                <w:sz w:val="24"/>
                <w:szCs w:val="24"/>
                <w:lang w:eastAsia="lv-LV"/>
              </w:rPr>
              <w:t>as</w:t>
            </w:r>
            <w:r w:rsidRPr="00D53602">
              <w:rPr>
                <w:rFonts w:ascii="Times New Roman" w:hAnsi="Times New Roman" w:cs="Times New Roman"/>
                <w:color w:val="000000" w:themeColor="text1"/>
                <w:sz w:val="24"/>
                <w:szCs w:val="24"/>
                <w:lang w:eastAsia="lv-LV"/>
              </w:rPr>
              <w:t xml:space="preserve"> dalībvalstī, atbrīvošanai no lielo riska darījumu ierobežojumu piemērošanas. Vienlaikus grozījumi veicinās Latvijas Bankas uzraudzības procesu efektivitāti, nemazinot prudenciālās </w:t>
            </w:r>
            <w:r w:rsidRPr="00985224">
              <w:rPr>
                <w:rFonts w:ascii="Times New Roman" w:hAnsi="Times New Roman" w:cs="Times New Roman"/>
                <w:sz w:val="24"/>
                <w:szCs w:val="24"/>
                <w:lang w:eastAsia="lv-LV"/>
              </w:rPr>
              <w:t>uzraudzības kvalitāti un finanšu sistēmas stabilitātes aizsardzības līmeni.</w:t>
            </w:r>
          </w:p>
          <w:p w14:paraId="6B15E7B3" w14:textId="68B209AC" w:rsidR="00BE5A75" w:rsidRPr="00BE5A75" w:rsidRDefault="00D53602" w:rsidP="00226479">
            <w:pPr>
              <w:spacing w:after="120"/>
              <w:jc w:val="both"/>
              <w:rPr>
                <w:rFonts w:ascii="Times New Roman" w:hAnsi="Times New Roman" w:cs="Times New Roman"/>
                <w:color w:val="000000" w:themeColor="text1"/>
                <w:sz w:val="24"/>
                <w:szCs w:val="24"/>
                <w:highlight w:val="yellow"/>
              </w:rPr>
            </w:pPr>
            <w:r w:rsidRPr="00D53602">
              <w:rPr>
                <w:rFonts w:ascii="Times New Roman" w:hAnsi="Times New Roman" w:cs="Times New Roman"/>
                <w:color w:val="000000" w:themeColor="text1"/>
                <w:sz w:val="24"/>
                <w:szCs w:val="24"/>
                <w:lang w:eastAsia="lv-LV"/>
              </w:rPr>
              <w:t xml:space="preserve">Attiecībā uz riska darījumiem ar konsolidācijas grupā </w:t>
            </w:r>
            <w:r w:rsidR="00CF502A" w:rsidRPr="00D53602">
              <w:rPr>
                <w:rFonts w:ascii="Times New Roman" w:hAnsi="Times New Roman" w:cs="Times New Roman"/>
                <w:color w:val="000000" w:themeColor="text1"/>
                <w:sz w:val="24"/>
                <w:szCs w:val="24"/>
                <w:lang w:eastAsia="lv-LV"/>
              </w:rPr>
              <w:t>iekļaut</w:t>
            </w:r>
            <w:r w:rsidR="00CF502A">
              <w:rPr>
                <w:rFonts w:ascii="Times New Roman" w:hAnsi="Times New Roman" w:cs="Times New Roman"/>
                <w:color w:val="000000" w:themeColor="text1"/>
                <w:sz w:val="24"/>
                <w:szCs w:val="24"/>
                <w:lang w:eastAsia="lv-LV"/>
              </w:rPr>
              <w:t>ām</w:t>
            </w:r>
            <w:r w:rsidR="00CF502A" w:rsidRPr="00D53602">
              <w:rPr>
                <w:rFonts w:ascii="Times New Roman" w:hAnsi="Times New Roman" w:cs="Times New Roman"/>
                <w:color w:val="000000" w:themeColor="text1"/>
                <w:sz w:val="24"/>
                <w:szCs w:val="24"/>
                <w:lang w:eastAsia="lv-LV"/>
              </w:rPr>
              <w:t xml:space="preserve"> </w:t>
            </w:r>
            <w:r w:rsidR="00CF502A">
              <w:rPr>
                <w:rFonts w:ascii="Times New Roman" w:hAnsi="Times New Roman" w:cs="Times New Roman"/>
                <w:color w:val="000000" w:themeColor="text1"/>
                <w:sz w:val="24"/>
                <w:szCs w:val="24"/>
                <w:lang w:eastAsia="lv-LV"/>
              </w:rPr>
              <w:t>sabiedrībām</w:t>
            </w:r>
            <w:r w:rsidRPr="00D53602">
              <w:rPr>
                <w:rFonts w:ascii="Times New Roman" w:hAnsi="Times New Roman" w:cs="Times New Roman"/>
                <w:color w:val="000000" w:themeColor="text1"/>
                <w:sz w:val="24"/>
                <w:szCs w:val="24"/>
                <w:lang w:eastAsia="lv-LV"/>
              </w:rPr>
              <w:t>, kur</w:t>
            </w:r>
            <w:r w:rsidR="00CF502A">
              <w:rPr>
                <w:rFonts w:ascii="Times New Roman" w:hAnsi="Times New Roman" w:cs="Times New Roman"/>
                <w:color w:val="000000" w:themeColor="text1"/>
                <w:sz w:val="24"/>
                <w:szCs w:val="24"/>
                <w:lang w:eastAsia="lv-LV"/>
              </w:rPr>
              <w:t>as</w:t>
            </w:r>
            <w:r w:rsidRPr="00D53602">
              <w:rPr>
                <w:rFonts w:ascii="Times New Roman" w:hAnsi="Times New Roman" w:cs="Times New Roman"/>
                <w:color w:val="000000" w:themeColor="text1"/>
                <w:sz w:val="24"/>
                <w:szCs w:val="24"/>
                <w:lang w:eastAsia="lv-LV"/>
              </w:rPr>
              <w:t xml:space="preserve"> reģistrēt</w:t>
            </w:r>
            <w:r w:rsidR="00CF502A">
              <w:rPr>
                <w:rFonts w:ascii="Times New Roman" w:hAnsi="Times New Roman" w:cs="Times New Roman"/>
                <w:color w:val="000000" w:themeColor="text1"/>
                <w:sz w:val="24"/>
                <w:szCs w:val="24"/>
                <w:lang w:eastAsia="lv-LV"/>
              </w:rPr>
              <w:t>as</w:t>
            </w:r>
            <w:r w:rsidRPr="00D53602">
              <w:rPr>
                <w:rFonts w:ascii="Times New Roman" w:hAnsi="Times New Roman" w:cs="Times New Roman"/>
                <w:color w:val="000000" w:themeColor="text1"/>
                <w:sz w:val="24"/>
                <w:szCs w:val="24"/>
                <w:lang w:eastAsia="lv-LV"/>
              </w:rPr>
              <w:t xml:space="preserve"> </w:t>
            </w:r>
            <w:r w:rsidR="006F7E34">
              <w:rPr>
                <w:rFonts w:ascii="Times New Roman" w:hAnsi="Times New Roman" w:cs="Times New Roman"/>
                <w:color w:val="000000" w:themeColor="text1"/>
                <w:sz w:val="24"/>
                <w:szCs w:val="24"/>
                <w:lang w:eastAsia="lv-LV"/>
              </w:rPr>
              <w:t>ār</w:t>
            </w:r>
            <w:r w:rsidRPr="00D53602">
              <w:rPr>
                <w:rFonts w:ascii="Times New Roman" w:hAnsi="Times New Roman" w:cs="Times New Roman"/>
                <w:color w:val="000000" w:themeColor="text1"/>
                <w:sz w:val="24"/>
                <w:szCs w:val="24"/>
                <w:lang w:eastAsia="lv-LV"/>
              </w:rPr>
              <w:t>valstīs</w:t>
            </w:r>
            <w:r w:rsidR="00565144">
              <w:rPr>
                <w:rFonts w:ascii="Times New Roman" w:hAnsi="Times New Roman" w:cs="Times New Roman"/>
                <w:color w:val="000000" w:themeColor="text1"/>
                <w:sz w:val="24"/>
                <w:szCs w:val="24"/>
                <w:lang w:eastAsia="lv-LV"/>
              </w:rPr>
              <w:t>,</w:t>
            </w:r>
            <w:r w:rsidRPr="00D53602">
              <w:rPr>
                <w:rFonts w:ascii="Times New Roman" w:hAnsi="Times New Roman" w:cs="Times New Roman"/>
                <w:color w:val="000000" w:themeColor="text1"/>
                <w:sz w:val="24"/>
                <w:szCs w:val="24"/>
                <w:lang w:eastAsia="lv-LV"/>
              </w:rPr>
              <w:t xml:space="preserve"> grozījumu projekts neparedz administratīvā sloga vai izmaksu pieaugumu, jo tiek saglabāta pašlaik spēkā esošā prasība saņemt Latvijas Bankas atļauju, kā arī ne</w:t>
            </w:r>
            <w:r w:rsidR="00C9211A">
              <w:rPr>
                <w:rFonts w:ascii="Times New Roman" w:hAnsi="Times New Roman" w:cs="Times New Roman"/>
                <w:color w:val="000000" w:themeColor="text1"/>
                <w:sz w:val="24"/>
                <w:szCs w:val="24"/>
                <w:lang w:eastAsia="lv-LV"/>
              </w:rPr>
              <w:t xml:space="preserve">tiek </w:t>
            </w:r>
            <w:r w:rsidRPr="00D53602">
              <w:rPr>
                <w:rFonts w:ascii="Times New Roman" w:hAnsi="Times New Roman" w:cs="Times New Roman"/>
                <w:color w:val="000000" w:themeColor="text1"/>
                <w:sz w:val="24"/>
                <w:szCs w:val="24"/>
                <w:lang w:eastAsia="lv-LV"/>
              </w:rPr>
              <w:t>mainīta atļaujas piešķiršanas kārtība.</w:t>
            </w:r>
          </w:p>
        </w:tc>
      </w:tr>
      <w:tr w:rsidR="00A61684" w:rsidRPr="00A61684" w14:paraId="78453D7D" w14:textId="77777777" w:rsidTr="00207E57">
        <w:tc>
          <w:tcPr>
            <w:tcW w:w="2122" w:type="dxa"/>
          </w:tcPr>
          <w:p w14:paraId="5AF60CCD" w14:textId="40437210" w:rsidR="00822148" w:rsidRPr="00BF3956" w:rsidRDefault="009E6A95" w:rsidP="00CB2ED4">
            <w:pPr>
              <w:jc w:val="both"/>
              <w:rPr>
                <w:rFonts w:ascii="Times New Roman" w:hAnsi="Times New Roman" w:cs="Times New Roman"/>
                <w:b/>
                <w:bCs/>
                <w:sz w:val="24"/>
                <w:szCs w:val="24"/>
                <w:highlight w:val="yellow"/>
              </w:rPr>
            </w:pPr>
            <w:r w:rsidRPr="00432BC5">
              <w:rPr>
                <w:rFonts w:ascii="Times New Roman" w:hAnsi="Times New Roman" w:cs="Times New Roman"/>
                <w:b/>
                <w:bCs/>
                <w:sz w:val="24"/>
                <w:szCs w:val="24"/>
              </w:rPr>
              <w:t>Saistītie dokumenti</w:t>
            </w:r>
          </w:p>
        </w:tc>
        <w:tc>
          <w:tcPr>
            <w:tcW w:w="6237" w:type="dxa"/>
          </w:tcPr>
          <w:p w14:paraId="3E3DE70B" w14:textId="58607310" w:rsidR="001E409F" w:rsidRPr="008C35D5" w:rsidRDefault="001E409F" w:rsidP="0094724D">
            <w:pPr>
              <w:jc w:val="both"/>
              <w:rPr>
                <w:rFonts w:ascii="Times New Roman" w:hAnsi="Times New Roman" w:cs="Times New Roman"/>
                <w:color w:val="000000" w:themeColor="text1"/>
                <w:sz w:val="24"/>
                <w:szCs w:val="24"/>
              </w:rPr>
            </w:pPr>
            <w:r w:rsidRPr="008C35D5">
              <w:rPr>
                <w:rFonts w:ascii="Times New Roman" w:hAnsi="Times New Roman" w:cs="Times New Roman"/>
                <w:color w:val="000000" w:themeColor="text1"/>
                <w:sz w:val="24"/>
                <w:szCs w:val="24"/>
              </w:rPr>
              <w:t xml:space="preserve">Ar </w:t>
            </w:r>
            <w:r w:rsidR="00EC5F8B" w:rsidRPr="008C35D5">
              <w:rPr>
                <w:rFonts w:ascii="Times New Roman" w:hAnsi="Times New Roman" w:cs="Times New Roman"/>
                <w:color w:val="000000" w:themeColor="text1"/>
                <w:sz w:val="24"/>
                <w:szCs w:val="24"/>
              </w:rPr>
              <w:t xml:space="preserve">grozījumu </w:t>
            </w:r>
            <w:r w:rsidRPr="008C35D5">
              <w:rPr>
                <w:rFonts w:ascii="Times New Roman" w:hAnsi="Times New Roman" w:cs="Times New Roman"/>
                <w:color w:val="000000" w:themeColor="text1"/>
                <w:sz w:val="24"/>
                <w:szCs w:val="24"/>
              </w:rPr>
              <w:t>projektu saistītie dokumenti:</w:t>
            </w:r>
          </w:p>
          <w:p w14:paraId="03DA6C0F" w14:textId="59E5FBFC" w:rsidR="0094724D" w:rsidRPr="008C35D5" w:rsidRDefault="0094724D" w:rsidP="0094724D">
            <w:pPr>
              <w:jc w:val="both"/>
              <w:rPr>
                <w:rFonts w:ascii="Times New Roman" w:hAnsi="Times New Roman" w:cs="Times New Roman"/>
                <w:color w:val="000000" w:themeColor="text1"/>
                <w:sz w:val="24"/>
                <w:szCs w:val="24"/>
              </w:rPr>
            </w:pPr>
            <w:r w:rsidRPr="008C35D5">
              <w:rPr>
                <w:rFonts w:ascii="Times New Roman" w:hAnsi="Times New Roman" w:cs="Times New Roman"/>
                <w:color w:val="000000" w:themeColor="text1"/>
                <w:sz w:val="24"/>
                <w:szCs w:val="24"/>
              </w:rPr>
              <w:t xml:space="preserve">1) </w:t>
            </w:r>
            <w:hyperlink r:id="rId11" w:history="1">
              <w:r w:rsidR="0079415B" w:rsidRPr="008C35D5">
                <w:rPr>
                  <w:rStyle w:val="Hipersaite"/>
                  <w:rFonts w:ascii="Times New Roman" w:eastAsia="Times New Roman" w:hAnsi="Times New Roman" w:cs="Times New Roman"/>
                  <w:sz w:val="24"/>
                  <w:szCs w:val="24"/>
                  <w:lang w:eastAsia="lv-LV"/>
                </w:rPr>
                <w:t>Kredītiestāžu likums</w:t>
              </w:r>
            </w:hyperlink>
            <w:r w:rsidR="00BE5A75" w:rsidRPr="008C35D5">
              <w:rPr>
                <w:rFonts w:ascii="Times New Roman" w:hAnsi="Times New Roman" w:cs="Times New Roman"/>
                <w:color w:val="000000" w:themeColor="text1"/>
                <w:sz w:val="24"/>
                <w:szCs w:val="24"/>
              </w:rPr>
              <w:t>;</w:t>
            </w:r>
          </w:p>
          <w:p w14:paraId="18916B18" w14:textId="7D31950A" w:rsidR="008D1398" w:rsidRPr="008C35D5" w:rsidRDefault="006847E4" w:rsidP="0094724D">
            <w:pPr>
              <w:jc w:val="both"/>
              <w:rPr>
                <w:rFonts w:ascii="Times New Roman" w:hAnsi="Times New Roman" w:cs="Times New Roman"/>
                <w:color w:val="000000" w:themeColor="text1"/>
                <w:sz w:val="24"/>
                <w:szCs w:val="24"/>
              </w:rPr>
            </w:pPr>
            <w:r w:rsidRPr="008C35D5">
              <w:rPr>
                <w:rFonts w:ascii="Times New Roman" w:hAnsi="Times New Roman" w:cs="Times New Roman"/>
                <w:color w:val="000000" w:themeColor="text1"/>
                <w:sz w:val="24"/>
                <w:szCs w:val="24"/>
              </w:rPr>
              <w:t>2</w:t>
            </w:r>
            <w:r w:rsidR="00026984" w:rsidRPr="008C35D5">
              <w:rPr>
                <w:rFonts w:ascii="Times New Roman" w:hAnsi="Times New Roman" w:cs="Times New Roman"/>
                <w:color w:val="000000" w:themeColor="text1"/>
                <w:sz w:val="24"/>
                <w:szCs w:val="24"/>
              </w:rPr>
              <w:t>)</w:t>
            </w:r>
            <w:r w:rsidR="00DD6E23" w:rsidRPr="008C35D5">
              <w:rPr>
                <w:rFonts w:ascii="Times New Roman" w:hAnsi="Times New Roman" w:cs="Times New Roman"/>
                <w:color w:val="000000" w:themeColor="text1"/>
                <w:sz w:val="24"/>
                <w:szCs w:val="24"/>
              </w:rPr>
              <w:t xml:space="preserve"> </w:t>
            </w:r>
            <w:hyperlink r:id="rId12" w:history="1">
              <w:r w:rsidR="00D77F22" w:rsidRPr="008C35D5">
                <w:rPr>
                  <w:rStyle w:val="Hipersaite"/>
                  <w:rFonts w:ascii="Times New Roman" w:eastAsia="Times New Roman" w:hAnsi="Times New Roman" w:cs="Times New Roman"/>
                  <w:sz w:val="24"/>
                  <w:szCs w:val="24"/>
                  <w:lang w:eastAsia="lv-LV"/>
                </w:rPr>
                <w:t>Regula Nr.</w:t>
              </w:r>
              <w:r w:rsidR="004F0A3D" w:rsidRPr="008C35D5">
                <w:rPr>
                  <w:rStyle w:val="Hipersaite"/>
                  <w:rFonts w:ascii="Times New Roman" w:eastAsia="Times New Roman" w:hAnsi="Times New Roman" w:cs="Times New Roman"/>
                  <w:sz w:val="24"/>
                  <w:szCs w:val="24"/>
                  <w:lang w:eastAsia="lv-LV"/>
                </w:rPr>
                <w:t> </w:t>
              </w:r>
              <w:r w:rsidR="00D77F22" w:rsidRPr="008C35D5">
                <w:rPr>
                  <w:rStyle w:val="Hipersaite"/>
                  <w:rFonts w:ascii="Times New Roman" w:eastAsia="Times New Roman" w:hAnsi="Times New Roman" w:cs="Times New Roman"/>
                  <w:sz w:val="24"/>
                  <w:szCs w:val="24"/>
                  <w:lang w:eastAsia="lv-LV"/>
                </w:rPr>
                <w:t>575/2013</w:t>
              </w:r>
            </w:hyperlink>
            <w:r w:rsidR="00BE5A75" w:rsidRPr="008C35D5">
              <w:rPr>
                <w:rFonts w:ascii="Times New Roman" w:hAnsi="Times New Roman" w:cs="Times New Roman"/>
                <w:color w:val="000000" w:themeColor="text1"/>
                <w:sz w:val="24"/>
                <w:szCs w:val="24"/>
              </w:rPr>
              <w:t>;</w:t>
            </w:r>
          </w:p>
          <w:p w14:paraId="0537978B" w14:textId="7C4623D9" w:rsidR="00776ADF" w:rsidRPr="008C35D5" w:rsidRDefault="006847E4" w:rsidP="001D222F">
            <w:pPr>
              <w:jc w:val="both"/>
              <w:rPr>
                <w:rStyle w:val="Hipersaite"/>
                <w:rFonts w:ascii="Times New Roman" w:hAnsi="Times New Roman" w:cs="Times New Roman"/>
                <w:color w:val="000000" w:themeColor="text1"/>
                <w:sz w:val="24"/>
                <w:szCs w:val="24"/>
              </w:rPr>
            </w:pPr>
            <w:r w:rsidRPr="008C35D5">
              <w:rPr>
                <w:rFonts w:ascii="Times New Roman" w:hAnsi="Times New Roman" w:cs="Times New Roman"/>
                <w:color w:val="000000" w:themeColor="text1"/>
                <w:sz w:val="24"/>
                <w:szCs w:val="24"/>
              </w:rPr>
              <w:t>3</w:t>
            </w:r>
            <w:r w:rsidR="000E36AD" w:rsidRPr="008C35D5">
              <w:rPr>
                <w:rFonts w:ascii="Times New Roman" w:hAnsi="Times New Roman" w:cs="Times New Roman"/>
                <w:color w:val="000000" w:themeColor="text1"/>
                <w:sz w:val="24"/>
                <w:szCs w:val="24"/>
              </w:rPr>
              <w:t>)</w:t>
            </w:r>
            <w:r w:rsidR="001D222F" w:rsidRPr="008C35D5">
              <w:rPr>
                <w:rFonts w:ascii="Times New Roman" w:eastAsia="Times New Roman" w:hAnsi="Times New Roman" w:cs="Times New Roman"/>
                <w:sz w:val="24"/>
                <w:szCs w:val="24"/>
                <w:lang w:eastAsia="lv-LV"/>
              </w:rPr>
              <w:t xml:space="preserve"> </w:t>
            </w:r>
            <w:hyperlink r:id="rId13" w:history="1">
              <w:r w:rsidR="001E2980" w:rsidRPr="008C35D5">
                <w:rPr>
                  <w:rStyle w:val="Hipersaite"/>
                  <w:rFonts w:ascii="Times New Roman" w:hAnsi="Times New Roman" w:cs="Times New Roman"/>
                  <w:sz w:val="24"/>
                  <w:szCs w:val="24"/>
                  <w:shd w:val="clear" w:color="auto" w:fill="FFFFFF"/>
                </w:rPr>
                <w:t xml:space="preserve">Eiropas Centrālās bankas 2016. gada 14. marta </w:t>
              </w:r>
              <w:r w:rsidR="008C35D5" w:rsidRPr="008C35D5">
                <w:rPr>
                  <w:rStyle w:val="Hipersaite"/>
                  <w:rFonts w:ascii="Times New Roman" w:hAnsi="Times New Roman" w:cs="Times New Roman"/>
                  <w:sz w:val="24"/>
                  <w:szCs w:val="24"/>
                  <w:shd w:val="clear" w:color="auto" w:fill="FFFFFF"/>
                </w:rPr>
                <w:t>r</w:t>
              </w:r>
              <w:r w:rsidR="001E2980" w:rsidRPr="008C35D5">
                <w:rPr>
                  <w:rStyle w:val="Hipersaite"/>
                  <w:rFonts w:ascii="Times New Roman" w:hAnsi="Times New Roman" w:cs="Times New Roman"/>
                  <w:sz w:val="24"/>
                  <w:szCs w:val="24"/>
                  <w:shd w:val="clear" w:color="auto" w:fill="FFFFFF"/>
                </w:rPr>
                <w:t>egula (ES) 2016/445 par Savienības tiesību aktos noteikto izvēles iespēju un rīcības brīvības īstenošanu</w:t>
              </w:r>
            </w:hyperlink>
            <w:r w:rsidR="008C35D5" w:rsidRPr="008C35D5">
              <w:rPr>
                <w:rStyle w:val="Hipersaite"/>
                <w:rFonts w:ascii="Times New Roman" w:hAnsi="Times New Roman" w:cs="Times New Roman"/>
                <w:color w:val="000000" w:themeColor="text1"/>
                <w:sz w:val="24"/>
                <w:szCs w:val="24"/>
              </w:rPr>
              <w:t>;</w:t>
            </w:r>
          </w:p>
          <w:p w14:paraId="2C55F282" w14:textId="3DD0B789" w:rsidR="008C35D5" w:rsidRPr="008C35D5" w:rsidRDefault="008C35D5" w:rsidP="001D222F">
            <w:pPr>
              <w:jc w:val="both"/>
              <w:rPr>
                <w:rFonts w:ascii="Times New Roman" w:hAnsi="Times New Roman" w:cs="Times New Roman"/>
                <w:color w:val="EE0000"/>
                <w:sz w:val="24"/>
                <w:szCs w:val="24"/>
              </w:rPr>
            </w:pPr>
            <w:r w:rsidRPr="008B0CDE">
              <w:rPr>
                <w:rStyle w:val="Hipersaite"/>
                <w:rFonts w:ascii="Times New Roman" w:hAnsi="Times New Roman" w:cs="Times New Roman"/>
                <w:color w:val="000000" w:themeColor="text1"/>
                <w:sz w:val="24"/>
                <w:szCs w:val="24"/>
                <w:u w:val="none"/>
              </w:rPr>
              <w:t xml:space="preserve">4) </w:t>
            </w:r>
            <w:hyperlink r:id="rId14" w:history="1">
              <w:r w:rsidRPr="008B0CDE">
                <w:rPr>
                  <w:rStyle w:val="Hipersaite"/>
                  <w:rFonts w:ascii="Times New Roman" w:hAnsi="Times New Roman" w:cs="Times New Roman"/>
                  <w:sz w:val="24"/>
                  <w:szCs w:val="24"/>
                </w:rPr>
                <w:t>noteikumi Nr. 266</w:t>
              </w:r>
            </w:hyperlink>
            <w:r w:rsidRPr="008C35D5">
              <w:rPr>
                <w:rStyle w:val="Hipersaite"/>
                <w:rFonts w:ascii="Times New Roman" w:hAnsi="Times New Roman" w:cs="Times New Roman"/>
                <w:color w:val="000000" w:themeColor="text1"/>
                <w:sz w:val="24"/>
                <w:szCs w:val="24"/>
              </w:rPr>
              <w:t>.</w:t>
            </w:r>
          </w:p>
        </w:tc>
      </w:tr>
      <w:tr w:rsidR="00A61684" w:rsidRPr="00A61684" w14:paraId="6E8D0230" w14:textId="77777777" w:rsidTr="00207E57">
        <w:tc>
          <w:tcPr>
            <w:tcW w:w="2122" w:type="dxa"/>
          </w:tcPr>
          <w:p w14:paraId="36731D0A" w14:textId="5D7F3E58" w:rsidR="00822148" w:rsidRPr="004C1C0E" w:rsidRDefault="009E6A95" w:rsidP="00226479">
            <w:pPr>
              <w:rPr>
                <w:rFonts w:ascii="Times New Roman" w:hAnsi="Times New Roman" w:cs="Times New Roman"/>
                <w:b/>
                <w:bCs/>
                <w:sz w:val="24"/>
                <w:szCs w:val="24"/>
              </w:rPr>
            </w:pPr>
            <w:r w:rsidRPr="004C1C0E">
              <w:rPr>
                <w:rFonts w:ascii="Times New Roman" w:hAnsi="Times New Roman" w:cs="Times New Roman"/>
                <w:b/>
                <w:bCs/>
                <w:sz w:val="24"/>
                <w:szCs w:val="24"/>
              </w:rPr>
              <w:t>Saskaņošana ar Eiropas Centrālo banku</w:t>
            </w:r>
          </w:p>
        </w:tc>
        <w:tc>
          <w:tcPr>
            <w:tcW w:w="6237" w:type="dxa"/>
          </w:tcPr>
          <w:p w14:paraId="792DD68E" w14:textId="08C5D705" w:rsidR="009E6A95" w:rsidRPr="008C35D5" w:rsidRDefault="00EC5F8B" w:rsidP="00CB2ED4">
            <w:pPr>
              <w:jc w:val="both"/>
              <w:rPr>
                <w:rFonts w:ascii="Times New Roman" w:hAnsi="Times New Roman" w:cs="Times New Roman"/>
                <w:sz w:val="24"/>
                <w:szCs w:val="24"/>
              </w:rPr>
            </w:pPr>
            <w:r w:rsidRPr="008C35D5">
              <w:rPr>
                <w:rFonts w:ascii="Times New Roman" w:hAnsi="Times New Roman" w:cs="Times New Roman"/>
                <w:sz w:val="24"/>
                <w:szCs w:val="24"/>
              </w:rPr>
              <w:t xml:space="preserve">Grozījumu </w:t>
            </w:r>
            <w:r w:rsidR="00822148" w:rsidRPr="008C35D5">
              <w:rPr>
                <w:rFonts w:ascii="Times New Roman" w:hAnsi="Times New Roman" w:cs="Times New Roman"/>
                <w:sz w:val="24"/>
                <w:szCs w:val="24"/>
              </w:rPr>
              <w:t xml:space="preserve">projekts </w:t>
            </w:r>
            <w:r w:rsidR="009E6A95" w:rsidRPr="008C35D5">
              <w:rPr>
                <w:rFonts w:ascii="Times New Roman" w:hAnsi="Times New Roman" w:cs="Times New Roman"/>
                <w:sz w:val="24"/>
                <w:szCs w:val="24"/>
              </w:rPr>
              <w:t xml:space="preserve">nav </w:t>
            </w:r>
            <w:r w:rsidR="00952874" w:rsidRPr="008C35D5">
              <w:rPr>
                <w:rFonts w:ascii="Times New Roman" w:hAnsi="Times New Roman" w:cs="Times New Roman"/>
                <w:sz w:val="24"/>
                <w:szCs w:val="24"/>
              </w:rPr>
              <w:t>jā</w:t>
            </w:r>
            <w:r w:rsidR="009E6A95" w:rsidRPr="008C35D5">
              <w:rPr>
                <w:rFonts w:ascii="Times New Roman" w:hAnsi="Times New Roman" w:cs="Times New Roman"/>
                <w:sz w:val="24"/>
                <w:szCs w:val="24"/>
              </w:rPr>
              <w:t>saskaņo ar Eiropas Centrālo banku.</w:t>
            </w:r>
          </w:p>
        </w:tc>
      </w:tr>
      <w:tr w:rsidR="00A61684" w:rsidRPr="00A61684" w14:paraId="48DDCC66" w14:textId="77777777" w:rsidTr="00207E57">
        <w:tc>
          <w:tcPr>
            <w:tcW w:w="2122" w:type="dxa"/>
          </w:tcPr>
          <w:p w14:paraId="58FC4ACD" w14:textId="75E381C9" w:rsidR="00822148" w:rsidRPr="004C1C0E" w:rsidRDefault="009E6A95" w:rsidP="00226479">
            <w:pPr>
              <w:rPr>
                <w:rFonts w:ascii="Times New Roman" w:hAnsi="Times New Roman" w:cs="Times New Roman"/>
                <w:b/>
                <w:bCs/>
                <w:sz w:val="24"/>
                <w:szCs w:val="24"/>
              </w:rPr>
            </w:pPr>
            <w:r w:rsidRPr="000B3458">
              <w:rPr>
                <w:rFonts w:ascii="Times New Roman" w:hAnsi="Times New Roman" w:cs="Times New Roman"/>
                <w:b/>
                <w:bCs/>
                <w:sz w:val="24"/>
                <w:szCs w:val="24"/>
              </w:rPr>
              <w:t>Saskaņošana ar citām publiskām un privātām personām</w:t>
            </w:r>
          </w:p>
        </w:tc>
        <w:tc>
          <w:tcPr>
            <w:tcW w:w="6237" w:type="dxa"/>
          </w:tcPr>
          <w:p w14:paraId="4FBFE1AD" w14:textId="16FEEC9A" w:rsidR="00EA0CC6" w:rsidRDefault="00EC5F8B" w:rsidP="00226479">
            <w:pPr>
              <w:spacing w:after="120"/>
              <w:jc w:val="both"/>
              <w:rPr>
                <w:rFonts w:ascii="Times New Roman" w:hAnsi="Times New Roman" w:cs="Times New Roman"/>
                <w:sz w:val="24"/>
                <w:szCs w:val="24"/>
              </w:rPr>
            </w:pPr>
            <w:r>
              <w:rPr>
                <w:rFonts w:ascii="Times New Roman" w:hAnsi="Times New Roman" w:cs="Times New Roman"/>
                <w:sz w:val="24"/>
                <w:szCs w:val="24"/>
              </w:rPr>
              <w:t>Grozījumu</w:t>
            </w:r>
            <w:r w:rsidRPr="00962FA0">
              <w:rPr>
                <w:rFonts w:ascii="Times New Roman" w:hAnsi="Times New Roman" w:cs="Times New Roman"/>
                <w:sz w:val="24"/>
                <w:szCs w:val="24"/>
              </w:rPr>
              <w:t xml:space="preserve"> </w:t>
            </w:r>
            <w:r w:rsidR="00EA0CC6" w:rsidRPr="00962FA0">
              <w:rPr>
                <w:rFonts w:ascii="Times New Roman" w:hAnsi="Times New Roman" w:cs="Times New Roman"/>
                <w:sz w:val="24"/>
                <w:szCs w:val="24"/>
              </w:rPr>
              <w:t xml:space="preserve">projekts </w:t>
            </w:r>
            <w:r w:rsidR="00C364C3">
              <w:rPr>
                <w:rFonts w:ascii="Times New Roman" w:hAnsi="Times New Roman" w:cs="Times New Roman"/>
                <w:sz w:val="24"/>
                <w:szCs w:val="24"/>
              </w:rPr>
              <w:t xml:space="preserve">2026. gada 20. augustā </w:t>
            </w:r>
            <w:r w:rsidR="00C364C3" w:rsidRPr="00962FA0">
              <w:rPr>
                <w:rFonts w:ascii="Times New Roman" w:hAnsi="Times New Roman" w:cs="Times New Roman"/>
                <w:sz w:val="24"/>
                <w:szCs w:val="24"/>
              </w:rPr>
              <w:t>tik</w:t>
            </w:r>
            <w:r w:rsidR="00C364C3">
              <w:rPr>
                <w:rFonts w:ascii="Times New Roman" w:hAnsi="Times New Roman" w:cs="Times New Roman"/>
                <w:sz w:val="24"/>
                <w:szCs w:val="24"/>
              </w:rPr>
              <w:t>a</w:t>
            </w:r>
            <w:r w:rsidR="00C364C3" w:rsidRPr="00962FA0">
              <w:rPr>
                <w:rFonts w:ascii="Times New Roman" w:hAnsi="Times New Roman" w:cs="Times New Roman"/>
                <w:sz w:val="24"/>
                <w:szCs w:val="24"/>
              </w:rPr>
              <w:t xml:space="preserve"> </w:t>
            </w:r>
            <w:r w:rsidR="00EA0CC6" w:rsidRPr="00962FA0">
              <w:rPr>
                <w:rFonts w:ascii="Times New Roman" w:hAnsi="Times New Roman" w:cs="Times New Roman"/>
                <w:sz w:val="24"/>
                <w:szCs w:val="24"/>
              </w:rPr>
              <w:t xml:space="preserve">publicēts Latvijas Bankas tīmekļvietnes </w:t>
            </w:r>
            <w:hyperlink r:id="rId15" w:history="1">
              <w:r w:rsidR="006602C9" w:rsidRPr="0068252C">
                <w:rPr>
                  <w:rStyle w:val="Hipersaite"/>
                  <w:rFonts w:ascii="Times New Roman" w:hAnsi="Times New Roman" w:cs="Times New Roman"/>
                  <w:sz w:val="24"/>
                  <w:szCs w:val="24"/>
                </w:rPr>
                <w:t>www.bank.lv</w:t>
              </w:r>
            </w:hyperlink>
            <w:r w:rsidR="006602C9">
              <w:rPr>
                <w:rFonts w:ascii="Times New Roman" w:hAnsi="Times New Roman" w:cs="Times New Roman"/>
                <w:sz w:val="24"/>
                <w:szCs w:val="24"/>
              </w:rPr>
              <w:t xml:space="preserve"> </w:t>
            </w:r>
            <w:r w:rsidR="00986CDF" w:rsidRPr="00962FA0">
              <w:rPr>
                <w:rFonts w:ascii="Times New Roman" w:hAnsi="Times New Roman" w:cs="Times New Roman"/>
                <w:sz w:val="24"/>
                <w:szCs w:val="24"/>
              </w:rPr>
              <w:t>sadaļ</w:t>
            </w:r>
            <w:r w:rsidR="00986CDF">
              <w:rPr>
                <w:rFonts w:ascii="Times New Roman" w:hAnsi="Times New Roman" w:cs="Times New Roman"/>
                <w:sz w:val="24"/>
                <w:szCs w:val="24"/>
              </w:rPr>
              <w:t>as "</w:t>
            </w:r>
            <w:r w:rsidR="00986CDF" w:rsidRPr="00986CDF">
              <w:rPr>
                <w:rFonts w:ascii="Times New Roman" w:hAnsi="Times New Roman" w:cs="Times New Roman"/>
                <w:sz w:val="24"/>
                <w:szCs w:val="24"/>
              </w:rPr>
              <w:t>Tiesību akti" apakšsadaļā</w:t>
            </w:r>
            <w:r w:rsidR="00986CDF" w:rsidRPr="00962FA0">
              <w:rPr>
                <w:rFonts w:ascii="Times New Roman" w:hAnsi="Times New Roman" w:cs="Times New Roman"/>
                <w:sz w:val="24"/>
                <w:szCs w:val="24"/>
              </w:rPr>
              <w:t xml:space="preserve"> </w:t>
            </w:r>
            <w:r w:rsidR="00EA0CC6" w:rsidRPr="00962FA0">
              <w:rPr>
                <w:rFonts w:ascii="Times New Roman" w:hAnsi="Times New Roman" w:cs="Times New Roman"/>
                <w:sz w:val="24"/>
                <w:szCs w:val="24"/>
              </w:rPr>
              <w:t xml:space="preserve">"Sabiedrības līdzdalība", un </w:t>
            </w:r>
            <w:r w:rsidR="00C364C3">
              <w:rPr>
                <w:rFonts w:ascii="Times New Roman" w:hAnsi="Times New Roman" w:cs="Times New Roman"/>
                <w:sz w:val="24"/>
                <w:szCs w:val="24"/>
              </w:rPr>
              <w:t>līdz 2026. gada 2. septembrim sabiedrībai bija iespēja iesaistīties tā apspriešanā</w:t>
            </w:r>
            <w:r w:rsidR="00EA0CC6" w:rsidRPr="00962FA0">
              <w:rPr>
                <w:rFonts w:ascii="Times New Roman" w:hAnsi="Times New Roman" w:cs="Times New Roman"/>
                <w:sz w:val="24"/>
                <w:szCs w:val="24"/>
              </w:rPr>
              <w:t>.</w:t>
            </w:r>
          </w:p>
          <w:p w14:paraId="540A86ED" w14:textId="30F8D5DB" w:rsidR="00F268C2" w:rsidRDefault="00EA0CC6" w:rsidP="00226479">
            <w:pPr>
              <w:spacing w:after="120"/>
              <w:jc w:val="both"/>
              <w:rPr>
                <w:rFonts w:ascii="Times New Roman" w:hAnsi="Times New Roman" w:cs="Times New Roman"/>
                <w:sz w:val="24"/>
                <w:szCs w:val="24"/>
              </w:rPr>
            </w:pPr>
            <w:r w:rsidRPr="00962FA0">
              <w:rPr>
                <w:rFonts w:ascii="Times New Roman" w:hAnsi="Times New Roman" w:cs="Times New Roman"/>
                <w:sz w:val="24"/>
                <w:szCs w:val="24"/>
              </w:rPr>
              <w:t xml:space="preserve">Vienlaikus par </w:t>
            </w:r>
            <w:r w:rsidR="00EC5F8B">
              <w:rPr>
                <w:rFonts w:ascii="Times New Roman" w:hAnsi="Times New Roman" w:cs="Times New Roman"/>
                <w:sz w:val="24"/>
                <w:szCs w:val="24"/>
              </w:rPr>
              <w:t>grozīj</w:t>
            </w:r>
            <w:r w:rsidR="00EC5F8B" w:rsidRPr="00962FA0">
              <w:rPr>
                <w:rFonts w:ascii="Times New Roman" w:hAnsi="Times New Roman" w:cs="Times New Roman"/>
                <w:sz w:val="24"/>
                <w:szCs w:val="24"/>
              </w:rPr>
              <w:t xml:space="preserve">umu </w:t>
            </w:r>
            <w:r w:rsidRPr="00962FA0">
              <w:rPr>
                <w:rFonts w:ascii="Times New Roman" w:hAnsi="Times New Roman" w:cs="Times New Roman"/>
                <w:sz w:val="24"/>
                <w:szCs w:val="24"/>
              </w:rPr>
              <w:t xml:space="preserve">projektu un notiekošo sabiedrības līdzdalību individuāli </w:t>
            </w:r>
            <w:r w:rsidR="00C364C3" w:rsidRPr="00962FA0">
              <w:rPr>
                <w:rFonts w:ascii="Times New Roman" w:hAnsi="Times New Roman" w:cs="Times New Roman"/>
                <w:sz w:val="24"/>
                <w:szCs w:val="24"/>
              </w:rPr>
              <w:t>tik</w:t>
            </w:r>
            <w:r w:rsidR="00C364C3">
              <w:rPr>
                <w:rFonts w:ascii="Times New Roman" w:hAnsi="Times New Roman" w:cs="Times New Roman"/>
                <w:sz w:val="24"/>
                <w:szCs w:val="24"/>
              </w:rPr>
              <w:t>a</w:t>
            </w:r>
            <w:r w:rsidR="00C364C3" w:rsidRPr="00962FA0">
              <w:rPr>
                <w:rFonts w:ascii="Times New Roman" w:hAnsi="Times New Roman" w:cs="Times New Roman"/>
                <w:sz w:val="24"/>
                <w:szCs w:val="24"/>
              </w:rPr>
              <w:t xml:space="preserve"> </w:t>
            </w:r>
            <w:r w:rsidRPr="00962FA0">
              <w:rPr>
                <w:rFonts w:ascii="Times New Roman" w:hAnsi="Times New Roman" w:cs="Times New Roman"/>
                <w:sz w:val="24"/>
                <w:szCs w:val="24"/>
              </w:rPr>
              <w:t>informēta Latvijas Finanšu nozares asociācija</w:t>
            </w:r>
            <w:r w:rsidR="007677F6" w:rsidRPr="00962FA0">
              <w:rPr>
                <w:rFonts w:ascii="Times New Roman" w:hAnsi="Times New Roman" w:cs="Times New Roman"/>
                <w:sz w:val="24"/>
                <w:szCs w:val="24"/>
              </w:rPr>
              <w:t xml:space="preserve"> un</w:t>
            </w:r>
            <w:r w:rsidRPr="00962FA0">
              <w:rPr>
                <w:rFonts w:ascii="Times New Roman" w:hAnsi="Times New Roman" w:cs="Times New Roman"/>
                <w:sz w:val="24"/>
                <w:szCs w:val="24"/>
              </w:rPr>
              <w:t xml:space="preserve"> </w:t>
            </w:r>
            <w:r w:rsidR="00C364C3">
              <w:rPr>
                <w:rFonts w:ascii="Times New Roman" w:hAnsi="Times New Roman" w:cs="Times New Roman"/>
                <w:sz w:val="24"/>
                <w:szCs w:val="24"/>
              </w:rPr>
              <w:t xml:space="preserve">tās </w:t>
            </w:r>
            <w:r w:rsidR="003A7C34" w:rsidRPr="00962FA0">
              <w:rPr>
                <w:rFonts w:ascii="Times New Roman" w:hAnsi="Times New Roman" w:cs="Times New Roman"/>
                <w:sz w:val="24"/>
                <w:szCs w:val="24"/>
              </w:rPr>
              <w:t>kredītiestādes, k</w:t>
            </w:r>
            <w:r w:rsidR="00601CE0">
              <w:rPr>
                <w:rFonts w:ascii="Times New Roman" w:hAnsi="Times New Roman" w:cs="Times New Roman"/>
                <w:sz w:val="24"/>
                <w:szCs w:val="24"/>
              </w:rPr>
              <w:t>ur</w:t>
            </w:r>
            <w:r w:rsidR="003A7C34" w:rsidRPr="00962FA0">
              <w:rPr>
                <w:rFonts w:ascii="Times New Roman" w:hAnsi="Times New Roman" w:cs="Times New Roman"/>
                <w:sz w:val="24"/>
                <w:szCs w:val="24"/>
              </w:rPr>
              <w:t xml:space="preserve">as nav Latvijas Finanšu nozares asociācijas </w:t>
            </w:r>
            <w:r w:rsidR="009543C5" w:rsidRPr="00962FA0">
              <w:rPr>
                <w:rFonts w:ascii="Times New Roman" w:hAnsi="Times New Roman" w:cs="Times New Roman"/>
                <w:sz w:val="24"/>
                <w:szCs w:val="24"/>
              </w:rPr>
              <w:t>biedr</w:t>
            </w:r>
            <w:r w:rsidR="009543C5">
              <w:rPr>
                <w:rFonts w:ascii="Times New Roman" w:hAnsi="Times New Roman" w:cs="Times New Roman"/>
                <w:sz w:val="24"/>
                <w:szCs w:val="24"/>
              </w:rPr>
              <w:t>es</w:t>
            </w:r>
            <w:r w:rsidRPr="00962FA0">
              <w:rPr>
                <w:rFonts w:ascii="Times New Roman" w:hAnsi="Times New Roman" w:cs="Times New Roman"/>
                <w:sz w:val="24"/>
                <w:szCs w:val="24"/>
              </w:rPr>
              <w:t>.</w:t>
            </w:r>
          </w:p>
          <w:p w14:paraId="61CE77FB" w14:textId="50A1AB49" w:rsidR="00F268C2" w:rsidRPr="00962FA0" w:rsidRDefault="00F268C2" w:rsidP="00226479">
            <w:pPr>
              <w:spacing w:after="120"/>
              <w:jc w:val="both"/>
              <w:rPr>
                <w:rFonts w:ascii="Times New Roman" w:hAnsi="Times New Roman" w:cs="Times New Roman"/>
                <w:sz w:val="24"/>
                <w:szCs w:val="24"/>
              </w:rPr>
            </w:pPr>
            <w:r>
              <w:rPr>
                <w:rFonts w:ascii="Times New Roman" w:hAnsi="Times New Roman" w:cs="Times New Roman"/>
                <w:sz w:val="24"/>
                <w:szCs w:val="24"/>
              </w:rPr>
              <w:lastRenderedPageBreak/>
              <w:t>Grozījumu</w:t>
            </w:r>
            <w:r w:rsidRPr="00F268C2">
              <w:rPr>
                <w:rFonts w:ascii="Times New Roman" w:hAnsi="Times New Roman" w:cs="Times New Roman"/>
                <w:sz w:val="24"/>
                <w:szCs w:val="24"/>
              </w:rPr>
              <w:t xml:space="preserve"> projekts tika iesniegts izskatīšanai Latvijas Bankas konsultatīvās finanšu tirgus padomes sēdē.</w:t>
            </w:r>
          </w:p>
        </w:tc>
      </w:tr>
      <w:tr w:rsidR="00FC38CB" w:rsidRPr="00A61684" w14:paraId="69C6D010" w14:textId="77777777" w:rsidTr="00207E57">
        <w:tc>
          <w:tcPr>
            <w:tcW w:w="2122" w:type="dxa"/>
          </w:tcPr>
          <w:p w14:paraId="19ED627F" w14:textId="441DA441" w:rsidR="00822148" w:rsidRPr="004C1C0E" w:rsidRDefault="00FC38CB" w:rsidP="00FC38CB">
            <w:pPr>
              <w:jc w:val="both"/>
              <w:rPr>
                <w:rFonts w:ascii="Times New Roman" w:hAnsi="Times New Roman" w:cs="Times New Roman"/>
                <w:b/>
                <w:bCs/>
                <w:sz w:val="24"/>
                <w:szCs w:val="24"/>
              </w:rPr>
            </w:pPr>
            <w:r w:rsidRPr="000B3458">
              <w:rPr>
                <w:rFonts w:ascii="Times New Roman" w:eastAsia="Times New Roman" w:hAnsi="Times New Roman" w:cs="Times New Roman"/>
                <w:b/>
                <w:bCs/>
                <w:sz w:val="24"/>
                <w:szCs w:val="24"/>
                <w:lang w:eastAsia="lv-LV"/>
              </w:rPr>
              <w:lastRenderedPageBreak/>
              <w:t>Saskaņošanas rezultāti</w:t>
            </w:r>
          </w:p>
        </w:tc>
        <w:tc>
          <w:tcPr>
            <w:tcW w:w="6237" w:type="dxa"/>
          </w:tcPr>
          <w:p w14:paraId="09979538" w14:textId="77777777" w:rsidR="00FC38CB" w:rsidRDefault="00CD3743" w:rsidP="00226479">
            <w:pPr>
              <w:spacing w:after="120"/>
              <w:jc w:val="both"/>
              <w:rPr>
                <w:rFonts w:ascii="Times New Roman" w:eastAsia="Times New Roman" w:hAnsi="Times New Roman" w:cs="Times New Roman"/>
                <w:bCs/>
                <w:sz w:val="24"/>
                <w:szCs w:val="24"/>
                <w:lang w:eastAsia="lv-LV"/>
              </w:rPr>
            </w:pPr>
            <w:r w:rsidRPr="00CD3743">
              <w:rPr>
                <w:rFonts w:ascii="Times New Roman" w:eastAsia="Times New Roman" w:hAnsi="Times New Roman" w:cs="Times New Roman"/>
                <w:bCs/>
                <w:sz w:val="24"/>
                <w:szCs w:val="24"/>
                <w:lang w:eastAsia="lv-LV"/>
              </w:rPr>
              <w:t xml:space="preserve">Sabiedrības līdzdalības rezultātā par </w:t>
            </w:r>
            <w:r>
              <w:rPr>
                <w:rFonts w:ascii="Times New Roman" w:eastAsia="Times New Roman" w:hAnsi="Times New Roman" w:cs="Times New Roman"/>
                <w:bCs/>
                <w:sz w:val="24"/>
                <w:szCs w:val="24"/>
                <w:lang w:eastAsia="lv-LV"/>
              </w:rPr>
              <w:t>grozījumu</w:t>
            </w:r>
            <w:r w:rsidRPr="00CD3743">
              <w:rPr>
                <w:rFonts w:ascii="Times New Roman" w:eastAsia="Times New Roman" w:hAnsi="Times New Roman" w:cs="Times New Roman"/>
                <w:bCs/>
                <w:sz w:val="24"/>
                <w:szCs w:val="24"/>
                <w:lang w:eastAsia="lv-LV"/>
              </w:rPr>
              <w:t xml:space="preserve"> projektu netika saņemti priekšlikumi vai iebildumi. Līdz ar to </w:t>
            </w:r>
            <w:r>
              <w:rPr>
                <w:rFonts w:ascii="Times New Roman" w:eastAsia="Times New Roman" w:hAnsi="Times New Roman" w:cs="Times New Roman"/>
                <w:bCs/>
                <w:sz w:val="24"/>
                <w:szCs w:val="24"/>
                <w:lang w:eastAsia="lv-LV"/>
              </w:rPr>
              <w:t>grozījumu</w:t>
            </w:r>
            <w:r w:rsidRPr="00CD3743">
              <w:rPr>
                <w:rFonts w:ascii="Times New Roman" w:eastAsia="Times New Roman" w:hAnsi="Times New Roman" w:cs="Times New Roman"/>
                <w:bCs/>
                <w:sz w:val="24"/>
                <w:szCs w:val="24"/>
                <w:lang w:eastAsia="lv-LV"/>
              </w:rPr>
              <w:t xml:space="preserve"> projekts ir saskaņots bez priekšlikumiem vai iebildumiem.</w:t>
            </w:r>
          </w:p>
          <w:p w14:paraId="42E86DBD" w14:textId="2E2D6585" w:rsidR="00F268C2" w:rsidRPr="004A3786" w:rsidRDefault="00F268C2" w:rsidP="00226479">
            <w:pPr>
              <w:spacing w:after="120"/>
              <w:jc w:val="both"/>
              <w:rPr>
                <w:rFonts w:ascii="Times New Roman" w:hAnsi="Times New Roman" w:cs="Times New Roman"/>
                <w:sz w:val="24"/>
                <w:szCs w:val="24"/>
              </w:rPr>
            </w:pPr>
            <w:r w:rsidRPr="00F268C2">
              <w:rPr>
                <w:rFonts w:ascii="Times New Roman" w:hAnsi="Times New Roman" w:cs="Times New Roman"/>
                <w:sz w:val="24"/>
                <w:szCs w:val="24"/>
              </w:rPr>
              <w:t>Latvijas Bankas konsultatīvās finanšu tirgus padomes sēdē 202</w:t>
            </w:r>
            <w:r>
              <w:rPr>
                <w:rFonts w:ascii="Times New Roman" w:hAnsi="Times New Roman" w:cs="Times New Roman"/>
                <w:sz w:val="24"/>
                <w:szCs w:val="24"/>
              </w:rPr>
              <w:t>6</w:t>
            </w:r>
            <w:r w:rsidRPr="00F268C2">
              <w:rPr>
                <w:rFonts w:ascii="Times New Roman" w:hAnsi="Times New Roman" w:cs="Times New Roman"/>
                <w:sz w:val="24"/>
                <w:szCs w:val="24"/>
              </w:rPr>
              <w:t>. gada 1</w:t>
            </w:r>
            <w:r>
              <w:rPr>
                <w:rFonts w:ascii="Times New Roman" w:hAnsi="Times New Roman" w:cs="Times New Roman"/>
                <w:sz w:val="24"/>
                <w:szCs w:val="24"/>
              </w:rPr>
              <w:t>7</w:t>
            </w:r>
            <w:r w:rsidRPr="00F268C2">
              <w:rPr>
                <w:rFonts w:ascii="Times New Roman" w:hAnsi="Times New Roman" w:cs="Times New Roman"/>
                <w:sz w:val="24"/>
                <w:szCs w:val="24"/>
              </w:rPr>
              <w:t>. </w:t>
            </w:r>
            <w:r>
              <w:rPr>
                <w:rFonts w:ascii="Times New Roman" w:hAnsi="Times New Roman" w:cs="Times New Roman"/>
                <w:sz w:val="24"/>
                <w:szCs w:val="24"/>
              </w:rPr>
              <w:t>septembrī</w:t>
            </w:r>
            <w:r w:rsidRPr="00F268C2">
              <w:rPr>
                <w:rFonts w:ascii="Times New Roman" w:hAnsi="Times New Roman" w:cs="Times New Roman"/>
                <w:sz w:val="24"/>
                <w:szCs w:val="24"/>
              </w:rPr>
              <w:t xml:space="preserve"> par </w:t>
            </w:r>
            <w:r>
              <w:rPr>
                <w:rFonts w:ascii="Times New Roman" w:hAnsi="Times New Roman" w:cs="Times New Roman"/>
                <w:sz w:val="24"/>
                <w:szCs w:val="24"/>
              </w:rPr>
              <w:t>grozīj</w:t>
            </w:r>
            <w:r w:rsidRPr="00F268C2">
              <w:rPr>
                <w:rFonts w:ascii="Times New Roman" w:hAnsi="Times New Roman" w:cs="Times New Roman"/>
                <w:sz w:val="24"/>
                <w:szCs w:val="24"/>
              </w:rPr>
              <w:t xml:space="preserve">umu projektu netika saņemti iebildumi vai priekšlikumi. Līdz ar to tika atbalstīta </w:t>
            </w:r>
            <w:r>
              <w:rPr>
                <w:rFonts w:ascii="Times New Roman" w:hAnsi="Times New Roman" w:cs="Times New Roman"/>
                <w:sz w:val="24"/>
                <w:szCs w:val="24"/>
              </w:rPr>
              <w:t>grozīj</w:t>
            </w:r>
            <w:r w:rsidRPr="00F268C2">
              <w:rPr>
                <w:rFonts w:ascii="Times New Roman" w:hAnsi="Times New Roman" w:cs="Times New Roman"/>
                <w:sz w:val="24"/>
                <w:szCs w:val="24"/>
              </w:rPr>
              <w:t>umu projekta iesniegšana apstiprināšanai Latvijas Bankas padomē.</w:t>
            </w:r>
          </w:p>
        </w:tc>
      </w:tr>
    </w:tbl>
    <w:p w14:paraId="37E2A4CD" w14:textId="40409C4A" w:rsidR="004D7D20" w:rsidRPr="004D3985" w:rsidRDefault="004D7D20" w:rsidP="004D3985">
      <w:pPr>
        <w:jc w:val="both"/>
        <w:rPr>
          <w:vanish/>
          <w:sz w:val="2"/>
        </w:rPr>
      </w:pPr>
    </w:p>
    <w:sectPr w:rsidR="004D7D20" w:rsidRPr="004D3985" w:rsidSect="00E921EE">
      <w:headerReference w:type="default" r:id="rId16"/>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0A805" w14:textId="77777777" w:rsidR="001C14BE" w:rsidRDefault="001C14BE" w:rsidP="004D7D20">
      <w:pPr>
        <w:spacing w:after="0" w:line="240" w:lineRule="auto"/>
      </w:pPr>
      <w:r>
        <w:separator/>
      </w:r>
    </w:p>
  </w:endnote>
  <w:endnote w:type="continuationSeparator" w:id="0">
    <w:p w14:paraId="6C5CA0F2" w14:textId="77777777" w:rsidR="001C14BE" w:rsidRDefault="001C14BE" w:rsidP="004D7D20">
      <w:pPr>
        <w:spacing w:after="0" w:line="240" w:lineRule="auto"/>
      </w:pPr>
      <w:r>
        <w:continuationSeparator/>
      </w:r>
    </w:p>
  </w:endnote>
  <w:endnote w:type="continuationNotice" w:id="1">
    <w:p w14:paraId="227B6990" w14:textId="77777777" w:rsidR="001C14BE" w:rsidRDefault="001C14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0981C" w14:textId="77777777" w:rsidR="001C14BE" w:rsidRDefault="001C14BE" w:rsidP="004D7D20">
      <w:pPr>
        <w:spacing w:after="0" w:line="240" w:lineRule="auto"/>
      </w:pPr>
      <w:r>
        <w:separator/>
      </w:r>
    </w:p>
  </w:footnote>
  <w:footnote w:type="continuationSeparator" w:id="0">
    <w:p w14:paraId="21CD2DA4" w14:textId="77777777" w:rsidR="001C14BE" w:rsidRDefault="001C14BE" w:rsidP="004D7D20">
      <w:pPr>
        <w:spacing w:after="0" w:line="240" w:lineRule="auto"/>
      </w:pPr>
      <w:r>
        <w:continuationSeparator/>
      </w:r>
    </w:p>
  </w:footnote>
  <w:footnote w:type="continuationNotice" w:id="1">
    <w:p w14:paraId="1BC4E49A" w14:textId="77777777" w:rsidR="001C14BE" w:rsidRDefault="001C14B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7247454"/>
      <w:docPartObj>
        <w:docPartGallery w:val="Page Numbers (Top of Page)"/>
        <w:docPartUnique/>
      </w:docPartObj>
    </w:sdtPr>
    <w:sdtEndPr>
      <w:rPr>
        <w:rFonts w:ascii="Times New Roman" w:hAnsi="Times New Roman" w:cs="Times New Roman"/>
        <w:vanish/>
        <w:sz w:val="2"/>
        <w:szCs w:val="24"/>
      </w:rPr>
    </w:sdtEndPr>
    <w:sdtContent>
      <w:p w14:paraId="4F33CB0E" w14:textId="77777777" w:rsidR="0021474E" w:rsidRPr="004D3985" w:rsidRDefault="0021474E">
        <w:pPr>
          <w:pStyle w:val="Galvene"/>
          <w:jc w:val="center"/>
          <w:rPr>
            <w:rFonts w:ascii="Times New Roman" w:hAnsi="Times New Roman" w:cs="Times New Roman"/>
            <w:vanish/>
            <w:sz w:val="2"/>
            <w:szCs w:val="24"/>
          </w:rPr>
        </w:pPr>
        <w:r w:rsidRPr="004D3985">
          <w:rPr>
            <w:rFonts w:ascii="Times New Roman" w:hAnsi="Times New Roman" w:cs="Times New Roman"/>
            <w:vanish/>
            <w:sz w:val="2"/>
            <w:szCs w:val="24"/>
          </w:rPr>
          <w:fldChar w:fldCharType="begin"/>
        </w:r>
        <w:r w:rsidRPr="004D3985">
          <w:rPr>
            <w:rFonts w:ascii="Times New Roman" w:hAnsi="Times New Roman" w:cs="Times New Roman"/>
            <w:vanish/>
            <w:sz w:val="2"/>
            <w:szCs w:val="24"/>
          </w:rPr>
          <w:instrText>PAGE   \* MERGEFORMAT</w:instrText>
        </w:r>
        <w:r w:rsidRPr="004D3985">
          <w:rPr>
            <w:rFonts w:ascii="Times New Roman" w:hAnsi="Times New Roman" w:cs="Times New Roman"/>
            <w:vanish/>
            <w:sz w:val="2"/>
            <w:szCs w:val="24"/>
          </w:rPr>
          <w:fldChar w:fldCharType="separate"/>
        </w:r>
        <w:r w:rsidRPr="004D3985">
          <w:rPr>
            <w:rFonts w:ascii="Times New Roman" w:hAnsi="Times New Roman" w:cs="Times New Roman"/>
            <w:vanish/>
            <w:sz w:val="2"/>
            <w:szCs w:val="24"/>
          </w:rPr>
          <w:t>2</w:t>
        </w:r>
        <w:r w:rsidRPr="004D3985">
          <w:rPr>
            <w:rFonts w:ascii="Times New Roman" w:hAnsi="Times New Roman" w:cs="Times New Roman"/>
            <w:vanish/>
            <w:sz w:val="2"/>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727CD"/>
    <w:multiLevelType w:val="hybridMultilevel"/>
    <w:tmpl w:val="005E6D68"/>
    <w:lvl w:ilvl="0" w:tplc="FFFFFFFF">
      <w:start w:val="1"/>
      <w:numFmt w:val="decimal"/>
      <w:lvlText w:val="%1)"/>
      <w:lvlJc w:val="left"/>
      <w:pPr>
        <w:ind w:left="2563" w:hanging="360"/>
      </w:pPr>
      <w:rPr>
        <w:rFonts w:ascii="Times New Roman" w:eastAsiaTheme="minorHAnsi" w:hAnsi="Times New Roman" w:cs="Times New Roman"/>
      </w:rPr>
    </w:lvl>
    <w:lvl w:ilvl="1" w:tplc="FFFFFFFF" w:tentative="1">
      <w:start w:val="1"/>
      <w:numFmt w:val="lowerLetter"/>
      <w:lvlText w:val="%2."/>
      <w:lvlJc w:val="left"/>
      <w:pPr>
        <w:ind w:left="3283" w:hanging="360"/>
      </w:pPr>
    </w:lvl>
    <w:lvl w:ilvl="2" w:tplc="FFFFFFFF" w:tentative="1">
      <w:start w:val="1"/>
      <w:numFmt w:val="lowerRoman"/>
      <w:lvlText w:val="%3."/>
      <w:lvlJc w:val="right"/>
      <w:pPr>
        <w:ind w:left="4003" w:hanging="180"/>
      </w:pPr>
    </w:lvl>
    <w:lvl w:ilvl="3" w:tplc="FFFFFFFF" w:tentative="1">
      <w:start w:val="1"/>
      <w:numFmt w:val="decimal"/>
      <w:lvlText w:val="%4."/>
      <w:lvlJc w:val="left"/>
      <w:pPr>
        <w:ind w:left="4723" w:hanging="360"/>
      </w:pPr>
    </w:lvl>
    <w:lvl w:ilvl="4" w:tplc="FFFFFFFF" w:tentative="1">
      <w:start w:val="1"/>
      <w:numFmt w:val="lowerLetter"/>
      <w:lvlText w:val="%5."/>
      <w:lvlJc w:val="left"/>
      <w:pPr>
        <w:ind w:left="5443" w:hanging="360"/>
      </w:pPr>
    </w:lvl>
    <w:lvl w:ilvl="5" w:tplc="FFFFFFFF" w:tentative="1">
      <w:start w:val="1"/>
      <w:numFmt w:val="lowerRoman"/>
      <w:lvlText w:val="%6."/>
      <w:lvlJc w:val="right"/>
      <w:pPr>
        <w:ind w:left="6163" w:hanging="180"/>
      </w:pPr>
    </w:lvl>
    <w:lvl w:ilvl="6" w:tplc="FFFFFFFF" w:tentative="1">
      <w:start w:val="1"/>
      <w:numFmt w:val="decimal"/>
      <w:lvlText w:val="%7."/>
      <w:lvlJc w:val="left"/>
      <w:pPr>
        <w:ind w:left="6883" w:hanging="360"/>
      </w:pPr>
    </w:lvl>
    <w:lvl w:ilvl="7" w:tplc="FFFFFFFF" w:tentative="1">
      <w:start w:val="1"/>
      <w:numFmt w:val="lowerLetter"/>
      <w:lvlText w:val="%8."/>
      <w:lvlJc w:val="left"/>
      <w:pPr>
        <w:ind w:left="7603" w:hanging="360"/>
      </w:pPr>
    </w:lvl>
    <w:lvl w:ilvl="8" w:tplc="FFFFFFFF" w:tentative="1">
      <w:start w:val="1"/>
      <w:numFmt w:val="lowerRoman"/>
      <w:lvlText w:val="%9."/>
      <w:lvlJc w:val="right"/>
      <w:pPr>
        <w:ind w:left="8323" w:hanging="180"/>
      </w:pPr>
    </w:lvl>
  </w:abstractNum>
  <w:abstractNum w:abstractNumId="1" w15:restartNumberingAfterBreak="0">
    <w:nsid w:val="241148E2"/>
    <w:multiLevelType w:val="hybridMultilevel"/>
    <w:tmpl w:val="982657B0"/>
    <w:lvl w:ilvl="0" w:tplc="4D88EFA6">
      <w:start w:val="1"/>
      <w:numFmt w:val="decimal"/>
      <w:lvlText w:val="%1."/>
      <w:lvlJc w:val="left"/>
      <w:pPr>
        <w:ind w:left="2760" w:hanging="360"/>
      </w:pPr>
    </w:lvl>
    <w:lvl w:ilvl="1" w:tplc="7102DDCC">
      <w:start w:val="1"/>
      <w:numFmt w:val="decimal"/>
      <w:lvlText w:val="%2."/>
      <w:lvlJc w:val="left"/>
      <w:pPr>
        <w:ind w:left="2760" w:hanging="360"/>
      </w:pPr>
    </w:lvl>
    <w:lvl w:ilvl="2" w:tplc="84EE13F6">
      <w:start w:val="1"/>
      <w:numFmt w:val="decimal"/>
      <w:lvlText w:val="%3."/>
      <w:lvlJc w:val="left"/>
      <w:pPr>
        <w:ind w:left="2760" w:hanging="360"/>
      </w:pPr>
    </w:lvl>
    <w:lvl w:ilvl="3" w:tplc="29F4FF8E">
      <w:start w:val="1"/>
      <w:numFmt w:val="decimal"/>
      <w:lvlText w:val="%4."/>
      <w:lvlJc w:val="left"/>
      <w:pPr>
        <w:ind w:left="2760" w:hanging="360"/>
      </w:pPr>
    </w:lvl>
    <w:lvl w:ilvl="4" w:tplc="A728219E">
      <w:start w:val="1"/>
      <w:numFmt w:val="decimal"/>
      <w:lvlText w:val="%5."/>
      <w:lvlJc w:val="left"/>
      <w:pPr>
        <w:ind w:left="2760" w:hanging="360"/>
      </w:pPr>
    </w:lvl>
    <w:lvl w:ilvl="5" w:tplc="1410EEFA">
      <w:start w:val="1"/>
      <w:numFmt w:val="decimal"/>
      <w:lvlText w:val="%6."/>
      <w:lvlJc w:val="left"/>
      <w:pPr>
        <w:ind w:left="2760" w:hanging="360"/>
      </w:pPr>
    </w:lvl>
    <w:lvl w:ilvl="6" w:tplc="AF4C785A">
      <w:start w:val="1"/>
      <w:numFmt w:val="decimal"/>
      <w:lvlText w:val="%7."/>
      <w:lvlJc w:val="left"/>
      <w:pPr>
        <w:ind w:left="2760" w:hanging="360"/>
      </w:pPr>
    </w:lvl>
    <w:lvl w:ilvl="7" w:tplc="9F5E3F1A">
      <w:start w:val="1"/>
      <w:numFmt w:val="decimal"/>
      <w:lvlText w:val="%8."/>
      <w:lvlJc w:val="left"/>
      <w:pPr>
        <w:ind w:left="2760" w:hanging="360"/>
      </w:pPr>
    </w:lvl>
    <w:lvl w:ilvl="8" w:tplc="12A8FBA2">
      <w:start w:val="1"/>
      <w:numFmt w:val="decimal"/>
      <w:lvlText w:val="%9."/>
      <w:lvlJc w:val="left"/>
      <w:pPr>
        <w:ind w:left="2760" w:hanging="360"/>
      </w:pPr>
    </w:lvl>
  </w:abstractNum>
  <w:abstractNum w:abstractNumId="2" w15:restartNumberingAfterBreak="0">
    <w:nsid w:val="27161E2C"/>
    <w:multiLevelType w:val="hybridMultilevel"/>
    <w:tmpl w:val="7B6C57D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6AE774F"/>
    <w:multiLevelType w:val="hybridMultilevel"/>
    <w:tmpl w:val="CD3E66E6"/>
    <w:lvl w:ilvl="0" w:tplc="0024A0FC">
      <w:start w:val="1"/>
      <w:numFmt w:val="decimal"/>
      <w:lvlText w:val="%1)"/>
      <w:lvlJc w:val="left"/>
      <w:pPr>
        <w:ind w:left="720" w:hanging="360"/>
      </w:pPr>
      <w:rPr>
        <w:rFonts w:ascii="Times New Roman" w:eastAsiaTheme="minorHAnsi"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A503F61"/>
    <w:multiLevelType w:val="hybridMultilevel"/>
    <w:tmpl w:val="5F0AA10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BD52190"/>
    <w:multiLevelType w:val="hybridMultilevel"/>
    <w:tmpl w:val="681EDDEC"/>
    <w:lvl w:ilvl="0" w:tplc="0426000D">
      <w:start w:val="1"/>
      <w:numFmt w:val="bullet"/>
      <w:lvlText w:val=""/>
      <w:lvlJc w:val="left"/>
      <w:pPr>
        <w:ind w:left="775" w:hanging="360"/>
      </w:pPr>
      <w:rPr>
        <w:rFonts w:ascii="Wingdings" w:hAnsi="Wingdings" w:hint="default"/>
      </w:rPr>
    </w:lvl>
    <w:lvl w:ilvl="1" w:tplc="04260003" w:tentative="1">
      <w:start w:val="1"/>
      <w:numFmt w:val="bullet"/>
      <w:lvlText w:val="o"/>
      <w:lvlJc w:val="left"/>
      <w:pPr>
        <w:ind w:left="1495" w:hanging="360"/>
      </w:pPr>
      <w:rPr>
        <w:rFonts w:ascii="Courier New" w:hAnsi="Courier New" w:cs="Courier New" w:hint="default"/>
      </w:rPr>
    </w:lvl>
    <w:lvl w:ilvl="2" w:tplc="04260005" w:tentative="1">
      <w:start w:val="1"/>
      <w:numFmt w:val="bullet"/>
      <w:lvlText w:val=""/>
      <w:lvlJc w:val="left"/>
      <w:pPr>
        <w:ind w:left="2215" w:hanging="360"/>
      </w:pPr>
      <w:rPr>
        <w:rFonts w:ascii="Wingdings" w:hAnsi="Wingdings" w:hint="default"/>
      </w:rPr>
    </w:lvl>
    <w:lvl w:ilvl="3" w:tplc="04260001" w:tentative="1">
      <w:start w:val="1"/>
      <w:numFmt w:val="bullet"/>
      <w:lvlText w:val=""/>
      <w:lvlJc w:val="left"/>
      <w:pPr>
        <w:ind w:left="2935" w:hanging="360"/>
      </w:pPr>
      <w:rPr>
        <w:rFonts w:ascii="Symbol" w:hAnsi="Symbol" w:hint="default"/>
      </w:rPr>
    </w:lvl>
    <w:lvl w:ilvl="4" w:tplc="04260003" w:tentative="1">
      <w:start w:val="1"/>
      <w:numFmt w:val="bullet"/>
      <w:lvlText w:val="o"/>
      <w:lvlJc w:val="left"/>
      <w:pPr>
        <w:ind w:left="3655" w:hanging="360"/>
      </w:pPr>
      <w:rPr>
        <w:rFonts w:ascii="Courier New" w:hAnsi="Courier New" w:cs="Courier New" w:hint="default"/>
      </w:rPr>
    </w:lvl>
    <w:lvl w:ilvl="5" w:tplc="04260005" w:tentative="1">
      <w:start w:val="1"/>
      <w:numFmt w:val="bullet"/>
      <w:lvlText w:val=""/>
      <w:lvlJc w:val="left"/>
      <w:pPr>
        <w:ind w:left="4375" w:hanging="360"/>
      </w:pPr>
      <w:rPr>
        <w:rFonts w:ascii="Wingdings" w:hAnsi="Wingdings" w:hint="default"/>
      </w:rPr>
    </w:lvl>
    <w:lvl w:ilvl="6" w:tplc="04260001" w:tentative="1">
      <w:start w:val="1"/>
      <w:numFmt w:val="bullet"/>
      <w:lvlText w:val=""/>
      <w:lvlJc w:val="left"/>
      <w:pPr>
        <w:ind w:left="5095" w:hanging="360"/>
      </w:pPr>
      <w:rPr>
        <w:rFonts w:ascii="Symbol" w:hAnsi="Symbol" w:hint="default"/>
      </w:rPr>
    </w:lvl>
    <w:lvl w:ilvl="7" w:tplc="04260003" w:tentative="1">
      <w:start w:val="1"/>
      <w:numFmt w:val="bullet"/>
      <w:lvlText w:val="o"/>
      <w:lvlJc w:val="left"/>
      <w:pPr>
        <w:ind w:left="5815" w:hanging="360"/>
      </w:pPr>
      <w:rPr>
        <w:rFonts w:ascii="Courier New" w:hAnsi="Courier New" w:cs="Courier New" w:hint="default"/>
      </w:rPr>
    </w:lvl>
    <w:lvl w:ilvl="8" w:tplc="04260005" w:tentative="1">
      <w:start w:val="1"/>
      <w:numFmt w:val="bullet"/>
      <w:lvlText w:val=""/>
      <w:lvlJc w:val="left"/>
      <w:pPr>
        <w:ind w:left="6535" w:hanging="360"/>
      </w:pPr>
      <w:rPr>
        <w:rFonts w:ascii="Wingdings" w:hAnsi="Wingdings" w:hint="default"/>
      </w:rPr>
    </w:lvl>
  </w:abstractNum>
  <w:abstractNum w:abstractNumId="6" w15:restartNumberingAfterBreak="0">
    <w:nsid w:val="42D47A8C"/>
    <w:multiLevelType w:val="hybridMultilevel"/>
    <w:tmpl w:val="39E0A8AA"/>
    <w:lvl w:ilvl="0" w:tplc="F9ACDD32">
      <w:start w:val="1"/>
      <w:numFmt w:val="decimal"/>
      <w:lvlText w:val="%1)"/>
      <w:lvlJc w:val="left"/>
      <w:pPr>
        <w:ind w:left="720" w:hanging="360"/>
      </w:pPr>
    </w:lvl>
    <w:lvl w:ilvl="1" w:tplc="72D4CD5E">
      <w:start w:val="1"/>
      <w:numFmt w:val="decimal"/>
      <w:lvlText w:val="%2)"/>
      <w:lvlJc w:val="left"/>
      <w:pPr>
        <w:ind w:left="720" w:hanging="360"/>
      </w:pPr>
    </w:lvl>
    <w:lvl w:ilvl="2" w:tplc="24682FB8">
      <w:start w:val="1"/>
      <w:numFmt w:val="decimal"/>
      <w:lvlText w:val="%3)"/>
      <w:lvlJc w:val="left"/>
      <w:pPr>
        <w:ind w:left="720" w:hanging="360"/>
      </w:pPr>
    </w:lvl>
    <w:lvl w:ilvl="3" w:tplc="2DF21214">
      <w:start w:val="1"/>
      <w:numFmt w:val="decimal"/>
      <w:lvlText w:val="%4)"/>
      <w:lvlJc w:val="left"/>
      <w:pPr>
        <w:ind w:left="720" w:hanging="360"/>
      </w:pPr>
    </w:lvl>
    <w:lvl w:ilvl="4" w:tplc="FA9CF28A">
      <w:start w:val="1"/>
      <w:numFmt w:val="decimal"/>
      <w:lvlText w:val="%5)"/>
      <w:lvlJc w:val="left"/>
      <w:pPr>
        <w:ind w:left="720" w:hanging="360"/>
      </w:pPr>
    </w:lvl>
    <w:lvl w:ilvl="5" w:tplc="4E0EF4AE">
      <w:start w:val="1"/>
      <w:numFmt w:val="decimal"/>
      <w:lvlText w:val="%6)"/>
      <w:lvlJc w:val="left"/>
      <w:pPr>
        <w:ind w:left="720" w:hanging="360"/>
      </w:pPr>
    </w:lvl>
    <w:lvl w:ilvl="6" w:tplc="78969394">
      <w:start w:val="1"/>
      <w:numFmt w:val="decimal"/>
      <w:lvlText w:val="%7)"/>
      <w:lvlJc w:val="left"/>
      <w:pPr>
        <w:ind w:left="720" w:hanging="360"/>
      </w:pPr>
    </w:lvl>
    <w:lvl w:ilvl="7" w:tplc="031C9208">
      <w:start w:val="1"/>
      <w:numFmt w:val="decimal"/>
      <w:lvlText w:val="%8)"/>
      <w:lvlJc w:val="left"/>
      <w:pPr>
        <w:ind w:left="720" w:hanging="360"/>
      </w:pPr>
    </w:lvl>
    <w:lvl w:ilvl="8" w:tplc="DC88C692">
      <w:start w:val="1"/>
      <w:numFmt w:val="decimal"/>
      <w:lvlText w:val="%9)"/>
      <w:lvlJc w:val="left"/>
      <w:pPr>
        <w:ind w:left="720" w:hanging="360"/>
      </w:pPr>
    </w:lvl>
  </w:abstractNum>
  <w:abstractNum w:abstractNumId="7" w15:restartNumberingAfterBreak="0">
    <w:nsid w:val="4BBA5E3B"/>
    <w:multiLevelType w:val="hybridMultilevel"/>
    <w:tmpl w:val="8FBC9E8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E462498"/>
    <w:multiLevelType w:val="hybridMultilevel"/>
    <w:tmpl w:val="427E457E"/>
    <w:lvl w:ilvl="0" w:tplc="ED0EDB0E">
      <w:start w:val="2023"/>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53BB7D32"/>
    <w:multiLevelType w:val="multilevel"/>
    <w:tmpl w:val="272C4CA6"/>
    <w:lvl w:ilvl="0">
      <w:start w:val="1"/>
      <w:numFmt w:val="decimal"/>
      <w:pStyle w:val="NApunkts1"/>
      <w:suff w:val="space"/>
      <w:lvlText w:val="%1."/>
      <w:lvlJc w:val="left"/>
      <w:pPr>
        <w:ind w:left="360" w:hanging="360"/>
      </w:pPr>
      <w:rPr>
        <w:rFonts w:hint="default"/>
        <w:b w:val="0"/>
        <w:bCs/>
        <w:i w:val="0"/>
        <w:iCs w:val="0"/>
      </w:rPr>
    </w:lvl>
    <w:lvl w:ilvl="1">
      <w:start w:val="1"/>
      <w:numFmt w:val="decimal"/>
      <w:pStyle w:val="NApunkts2"/>
      <w:suff w:val="space"/>
      <w:lvlText w:val="%1.%2."/>
      <w:lvlJc w:val="left"/>
      <w:pPr>
        <w:ind w:left="992" w:firstLine="0"/>
      </w:pPr>
      <w:rPr>
        <w:rFonts w:hint="default"/>
        <w:i w:val="0"/>
        <w:iCs/>
        <w:strike w:val="0"/>
      </w:rPr>
    </w:lvl>
    <w:lvl w:ilvl="2">
      <w:start w:val="1"/>
      <w:numFmt w:val="decimal"/>
      <w:pStyle w:val="NApunkts3"/>
      <w:suff w:val="space"/>
      <w:lvlText w:val="%1.%2.%3."/>
      <w:lvlJc w:val="left"/>
      <w:pPr>
        <w:ind w:left="427" w:firstLine="0"/>
      </w:pPr>
      <w:rPr>
        <w:rFonts w:hint="default"/>
        <w:i w:val="0"/>
        <w:iCs/>
      </w:rPr>
    </w:lvl>
    <w:lvl w:ilvl="3">
      <w:start w:val="1"/>
      <w:numFmt w:val="decimal"/>
      <w:pStyle w:val="NApunkts4"/>
      <w:suff w:val="space"/>
      <w:lvlText w:val="%1.%2.%3.%4."/>
      <w:lvlJc w:val="left"/>
      <w:pPr>
        <w:ind w:left="1026" w:firstLine="0"/>
      </w:pPr>
      <w:rPr>
        <w:rFonts w:hint="default"/>
      </w:rPr>
    </w:lvl>
    <w:lvl w:ilvl="4">
      <w:start w:val="1"/>
      <w:numFmt w:val="decimal"/>
      <w:lvlText w:val="%1.%2.%3.%4.%5."/>
      <w:lvlJc w:val="left"/>
      <w:pPr>
        <w:ind w:left="3258" w:hanging="792"/>
      </w:pPr>
      <w:rPr>
        <w:rFonts w:hint="default"/>
      </w:rPr>
    </w:lvl>
    <w:lvl w:ilvl="5">
      <w:start w:val="1"/>
      <w:numFmt w:val="decimal"/>
      <w:lvlText w:val="%1.%2.%3.%4.%5.%6."/>
      <w:lvlJc w:val="left"/>
      <w:pPr>
        <w:ind w:left="3762" w:hanging="936"/>
      </w:pPr>
      <w:rPr>
        <w:rFonts w:hint="default"/>
      </w:rPr>
    </w:lvl>
    <w:lvl w:ilvl="6">
      <w:start w:val="1"/>
      <w:numFmt w:val="decimal"/>
      <w:lvlText w:val="%1.%2.%3.%4.%5.%6.%7."/>
      <w:lvlJc w:val="left"/>
      <w:pPr>
        <w:ind w:left="4266" w:hanging="1080"/>
      </w:pPr>
      <w:rPr>
        <w:rFonts w:hint="default"/>
      </w:rPr>
    </w:lvl>
    <w:lvl w:ilvl="7">
      <w:start w:val="1"/>
      <w:numFmt w:val="decimal"/>
      <w:lvlText w:val="%1.%2.%3.%4.%5.%6.%7.%8."/>
      <w:lvlJc w:val="left"/>
      <w:pPr>
        <w:ind w:left="4770" w:hanging="1224"/>
      </w:pPr>
      <w:rPr>
        <w:rFonts w:hint="default"/>
      </w:rPr>
    </w:lvl>
    <w:lvl w:ilvl="8">
      <w:start w:val="1"/>
      <w:numFmt w:val="decimal"/>
      <w:lvlText w:val="%1.%2.%3.%4.%5.%6.%7.%8.%9."/>
      <w:lvlJc w:val="left"/>
      <w:pPr>
        <w:ind w:left="5346" w:hanging="1440"/>
      </w:pPr>
      <w:rPr>
        <w:rFonts w:hint="default"/>
      </w:rPr>
    </w:lvl>
  </w:abstractNum>
  <w:abstractNum w:abstractNumId="10" w15:restartNumberingAfterBreak="0">
    <w:nsid w:val="59D1651A"/>
    <w:multiLevelType w:val="hybridMultilevel"/>
    <w:tmpl w:val="BE7A036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7B3F68ED"/>
    <w:multiLevelType w:val="hybridMultilevel"/>
    <w:tmpl w:val="24181F7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20741383">
    <w:abstractNumId w:val="8"/>
  </w:num>
  <w:num w:numId="2" w16cid:durableId="219558385">
    <w:abstractNumId w:val="4"/>
  </w:num>
  <w:num w:numId="3" w16cid:durableId="253784293">
    <w:abstractNumId w:val="10"/>
  </w:num>
  <w:num w:numId="4" w16cid:durableId="549683054">
    <w:abstractNumId w:val="1"/>
  </w:num>
  <w:num w:numId="5" w16cid:durableId="1430003516">
    <w:abstractNumId w:val="11"/>
  </w:num>
  <w:num w:numId="6" w16cid:durableId="292517897">
    <w:abstractNumId w:val="7"/>
  </w:num>
  <w:num w:numId="7" w16cid:durableId="1011764958">
    <w:abstractNumId w:val="6"/>
  </w:num>
  <w:num w:numId="8" w16cid:durableId="1148402114">
    <w:abstractNumId w:val="3"/>
  </w:num>
  <w:num w:numId="9" w16cid:durableId="773091100">
    <w:abstractNumId w:val="0"/>
  </w:num>
  <w:num w:numId="10" w16cid:durableId="1962999905">
    <w:abstractNumId w:val="2"/>
  </w:num>
  <w:num w:numId="11" w16cid:durableId="1472868229">
    <w:abstractNumId w:val="5"/>
  </w:num>
  <w:num w:numId="12" w16cid:durableId="19571293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defaultTabStop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D20"/>
    <w:rsid w:val="0000241D"/>
    <w:rsid w:val="00004286"/>
    <w:rsid w:val="00004B00"/>
    <w:rsid w:val="00004C53"/>
    <w:rsid w:val="00005D3B"/>
    <w:rsid w:val="000069D2"/>
    <w:rsid w:val="000073FB"/>
    <w:rsid w:val="00011B5B"/>
    <w:rsid w:val="000132FD"/>
    <w:rsid w:val="00013443"/>
    <w:rsid w:val="0001597E"/>
    <w:rsid w:val="00021564"/>
    <w:rsid w:val="000216E9"/>
    <w:rsid w:val="00023132"/>
    <w:rsid w:val="000242EC"/>
    <w:rsid w:val="00024806"/>
    <w:rsid w:val="00024974"/>
    <w:rsid w:val="000250D2"/>
    <w:rsid w:val="00025B5A"/>
    <w:rsid w:val="000261A9"/>
    <w:rsid w:val="000266E8"/>
    <w:rsid w:val="000266FD"/>
    <w:rsid w:val="00026984"/>
    <w:rsid w:val="000274E5"/>
    <w:rsid w:val="0002799E"/>
    <w:rsid w:val="00027F6C"/>
    <w:rsid w:val="00030A2F"/>
    <w:rsid w:val="000320F0"/>
    <w:rsid w:val="00033A42"/>
    <w:rsid w:val="00036527"/>
    <w:rsid w:val="000376F0"/>
    <w:rsid w:val="00037CCA"/>
    <w:rsid w:val="00040746"/>
    <w:rsid w:val="000407A4"/>
    <w:rsid w:val="00040992"/>
    <w:rsid w:val="00042E9C"/>
    <w:rsid w:val="000434F8"/>
    <w:rsid w:val="00043D2F"/>
    <w:rsid w:val="000475E4"/>
    <w:rsid w:val="000478E6"/>
    <w:rsid w:val="00050C83"/>
    <w:rsid w:val="00051E27"/>
    <w:rsid w:val="0005215D"/>
    <w:rsid w:val="00052B8F"/>
    <w:rsid w:val="00056337"/>
    <w:rsid w:val="00056CD8"/>
    <w:rsid w:val="000602B7"/>
    <w:rsid w:val="00061452"/>
    <w:rsid w:val="0006378E"/>
    <w:rsid w:val="0006408A"/>
    <w:rsid w:val="000643AC"/>
    <w:rsid w:val="00064FD5"/>
    <w:rsid w:val="00066C85"/>
    <w:rsid w:val="00066F5A"/>
    <w:rsid w:val="0006749B"/>
    <w:rsid w:val="000704BC"/>
    <w:rsid w:val="00070518"/>
    <w:rsid w:val="000713C9"/>
    <w:rsid w:val="0007239B"/>
    <w:rsid w:val="00072C08"/>
    <w:rsid w:val="0007492C"/>
    <w:rsid w:val="000749E8"/>
    <w:rsid w:val="000755C1"/>
    <w:rsid w:val="00075FA7"/>
    <w:rsid w:val="00076321"/>
    <w:rsid w:val="000767C4"/>
    <w:rsid w:val="0007783C"/>
    <w:rsid w:val="00080042"/>
    <w:rsid w:val="00083AF9"/>
    <w:rsid w:val="00083B07"/>
    <w:rsid w:val="00083B30"/>
    <w:rsid w:val="0008428C"/>
    <w:rsid w:val="00084E26"/>
    <w:rsid w:val="0008584B"/>
    <w:rsid w:val="00085BDA"/>
    <w:rsid w:val="00086746"/>
    <w:rsid w:val="000903F2"/>
    <w:rsid w:val="000949D2"/>
    <w:rsid w:val="00094A20"/>
    <w:rsid w:val="00094AD7"/>
    <w:rsid w:val="00094C0B"/>
    <w:rsid w:val="00095C3C"/>
    <w:rsid w:val="00096A19"/>
    <w:rsid w:val="000975D1"/>
    <w:rsid w:val="00097BDE"/>
    <w:rsid w:val="000A3021"/>
    <w:rsid w:val="000A30A3"/>
    <w:rsid w:val="000A360D"/>
    <w:rsid w:val="000A3D17"/>
    <w:rsid w:val="000A49BC"/>
    <w:rsid w:val="000A4DA7"/>
    <w:rsid w:val="000A5E41"/>
    <w:rsid w:val="000A7515"/>
    <w:rsid w:val="000A76E2"/>
    <w:rsid w:val="000B0B62"/>
    <w:rsid w:val="000B0E14"/>
    <w:rsid w:val="000B18AB"/>
    <w:rsid w:val="000B3458"/>
    <w:rsid w:val="000B491E"/>
    <w:rsid w:val="000B4A2E"/>
    <w:rsid w:val="000B5A74"/>
    <w:rsid w:val="000B73F3"/>
    <w:rsid w:val="000C0DC9"/>
    <w:rsid w:val="000C1703"/>
    <w:rsid w:val="000C19C2"/>
    <w:rsid w:val="000C20F4"/>
    <w:rsid w:val="000C2186"/>
    <w:rsid w:val="000C35B9"/>
    <w:rsid w:val="000C3FB1"/>
    <w:rsid w:val="000C46E9"/>
    <w:rsid w:val="000C4902"/>
    <w:rsid w:val="000C4FC6"/>
    <w:rsid w:val="000C6D03"/>
    <w:rsid w:val="000C76AC"/>
    <w:rsid w:val="000C7AB3"/>
    <w:rsid w:val="000C7D06"/>
    <w:rsid w:val="000C7FA6"/>
    <w:rsid w:val="000D0547"/>
    <w:rsid w:val="000D0A21"/>
    <w:rsid w:val="000D2119"/>
    <w:rsid w:val="000D23B0"/>
    <w:rsid w:val="000D29AD"/>
    <w:rsid w:val="000D30BF"/>
    <w:rsid w:val="000D3205"/>
    <w:rsid w:val="000D3D71"/>
    <w:rsid w:val="000D3F80"/>
    <w:rsid w:val="000D453C"/>
    <w:rsid w:val="000D6B73"/>
    <w:rsid w:val="000D7A68"/>
    <w:rsid w:val="000D7B1E"/>
    <w:rsid w:val="000D7FDB"/>
    <w:rsid w:val="000E00F6"/>
    <w:rsid w:val="000E26DE"/>
    <w:rsid w:val="000E36AD"/>
    <w:rsid w:val="000E3720"/>
    <w:rsid w:val="000E4019"/>
    <w:rsid w:val="000E492F"/>
    <w:rsid w:val="000E5859"/>
    <w:rsid w:val="000E6BAA"/>
    <w:rsid w:val="000E7CFF"/>
    <w:rsid w:val="000F1272"/>
    <w:rsid w:val="000F20F9"/>
    <w:rsid w:val="000F28F6"/>
    <w:rsid w:val="000F2F9F"/>
    <w:rsid w:val="000F3755"/>
    <w:rsid w:val="000F4FE5"/>
    <w:rsid w:val="000F531C"/>
    <w:rsid w:val="00100A93"/>
    <w:rsid w:val="00101FB8"/>
    <w:rsid w:val="00103179"/>
    <w:rsid w:val="0010496E"/>
    <w:rsid w:val="0010498B"/>
    <w:rsid w:val="0010598D"/>
    <w:rsid w:val="00106553"/>
    <w:rsid w:val="001119D9"/>
    <w:rsid w:val="001128E2"/>
    <w:rsid w:val="00112B7E"/>
    <w:rsid w:val="0011303F"/>
    <w:rsid w:val="001133A1"/>
    <w:rsid w:val="00113754"/>
    <w:rsid w:val="0011392D"/>
    <w:rsid w:val="00113937"/>
    <w:rsid w:val="0011448E"/>
    <w:rsid w:val="0011779A"/>
    <w:rsid w:val="0012055B"/>
    <w:rsid w:val="00120718"/>
    <w:rsid w:val="00120BA5"/>
    <w:rsid w:val="0012200F"/>
    <w:rsid w:val="00123692"/>
    <w:rsid w:val="00123C0B"/>
    <w:rsid w:val="00124BCC"/>
    <w:rsid w:val="00127A4A"/>
    <w:rsid w:val="00132940"/>
    <w:rsid w:val="00134478"/>
    <w:rsid w:val="001356E5"/>
    <w:rsid w:val="0013591C"/>
    <w:rsid w:val="00137DD6"/>
    <w:rsid w:val="00141393"/>
    <w:rsid w:val="00143E6A"/>
    <w:rsid w:val="0014506A"/>
    <w:rsid w:val="00147132"/>
    <w:rsid w:val="00147EEA"/>
    <w:rsid w:val="0015078E"/>
    <w:rsid w:val="001517E9"/>
    <w:rsid w:val="00151911"/>
    <w:rsid w:val="001529A4"/>
    <w:rsid w:val="0015305D"/>
    <w:rsid w:val="00153318"/>
    <w:rsid w:val="0015367A"/>
    <w:rsid w:val="00153B6A"/>
    <w:rsid w:val="001540A0"/>
    <w:rsid w:val="001547E8"/>
    <w:rsid w:val="001562FC"/>
    <w:rsid w:val="00157B3D"/>
    <w:rsid w:val="00160E7D"/>
    <w:rsid w:val="00164BD6"/>
    <w:rsid w:val="00164DA4"/>
    <w:rsid w:val="001651D5"/>
    <w:rsid w:val="00165974"/>
    <w:rsid w:val="00167F69"/>
    <w:rsid w:val="00170221"/>
    <w:rsid w:val="0017046E"/>
    <w:rsid w:val="00170E28"/>
    <w:rsid w:val="001719D9"/>
    <w:rsid w:val="00171B72"/>
    <w:rsid w:val="00171CC1"/>
    <w:rsid w:val="00171DD1"/>
    <w:rsid w:val="00172635"/>
    <w:rsid w:val="00173B8F"/>
    <w:rsid w:val="00173F35"/>
    <w:rsid w:val="001741F1"/>
    <w:rsid w:val="0017453B"/>
    <w:rsid w:val="00174B93"/>
    <w:rsid w:val="001751C0"/>
    <w:rsid w:val="001753CC"/>
    <w:rsid w:val="00176585"/>
    <w:rsid w:val="00176FC8"/>
    <w:rsid w:val="001774F7"/>
    <w:rsid w:val="0017778A"/>
    <w:rsid w:val="00180765"/>
    <w:rsid w:val="001816FB"/>
    <w:rsid w:val="001827C1"/>
    <w:rsid w:val="00184F64"/>
    <w:rsid w:val="00186775"/>
    <w:rsid w:val="00187764"/>
    <w:rsid w:val="00191F1F"/>
    <w:rsid w:val="001925A6"/>
    <w:rsid w:val="00192DBC"/>
    <w:rsid w:val="001933AE"/>
    <w:rsid w:val="00193CCF"/>
    <w:rsid w:val="001947DB"/>
    <w:rsid w:val="00196358"/>
    <w:rsid w:val="001A1C30"/>
    <w:rsid w:val="001A2225"/>
    <w:rsid w:val="001A3220"/>
    <w:rsid w:val="001A58B9"/>
    <w:rsid w:val="001A6114"/>
    <w:rsid w:val="001A75AD"/>
    <w:rsid w:val="001A7CA0"/>
    <w:rsid w:val="001B160F"/>
    <w:rsid w:val="001B1EAD"/>
    <w:rsid w:val="001B245B"/>
    <w:rsid w:val="001B2DCB"/>
    <w:rsid w:val="001B49CA"/>
    <w:rsid w:val="001B55CA"/>
    <w:rsid w:val="001B6DDE"/>
    <w:rsid w:val="001B7656"/>
    <w:rsid w:val="001C02E9"/>
    <w:rsid w:val="001C14BE"/>
    <w:rsid w:val="001C2E3A"/>
    <w:rsid w:val="001C4338"/>
    <w:rsid w:val="001C4927"/>
    <w:rsid w:val="001C513C"/>
    <w:rsid w:val="001C6DD7"/>
    <w:rsid w:val="001D08BB"/>
    <w:rsid w:val="001D08C4"/>
    <w:rsid w:val="001D19A4"/>
    <w:rsid w:val="001D222F"/>
    <w:rsid w:val="001D3C3F"/>
    <w:rsid w:val="001D515C"/>
    <w:rsid w:val="001D51A2"/>
    <w:rsid w:val="001D77D5"/>
    <w:rsid w:val="001D7BC0"/>
    <w:rsid w:val="001E0983"/>
    <w:rsid w:val="001E0BB0"/>
    <w:rsid w:val="001E14C7"/>
    <w:rsid w:val="001E2980"/>
    <w:rsid w:val="001E34F2"/>
    <w:rsid w:val="001E3F81"/>
    <w:rsid w:val="001E409F"/>
    <w:rsid w:val="001E5687"/>
    <w:rsid w:val="001E5EC1"/>
    <w:rsid w:val="001E64AB"/>
    <w:rsid w:val="001E701B"/>
    <w:rsid w:val="001E740F"/>
    <w:rsid w:val="001F1976"/>
    <w:rsid w:val="001F1F1F"/>
    <w:rsid w:val="001F2819"/>
    <w:rsid w:val="001F47C8"/>
    <w:rsid w:val="001F4ABD"/>
    <w:rsid w:val="001F60BD"/>
    <w:rsid w:val="001F69AD"/>
    <w:rsid w:val="001F6CE3"/>
    <w:rsid w:val="001F724F"/>
    <w:rsid w:val="001F7303"/>
    <w:rsid w:val="00202A97"/>
    <w:rsid w:val="00202CFD"/>
    <w:rsid w:val="002035A2"/>
    <w:rsid w:val="0020468E"/>
    <w:rsid w:val="002051F6"/>
    <w:rsid w:val="0020652D"/>
    <w:rsid w:val="00206C2D"/>
    <w:rsid w:val="00206E62"/>
    <w:rsid w:val="00207D69"/>
    <w:rsid w:val="00207E57"/>
    <w:rsid w:val="00210B1F"/>
    <w:rsid w:val="002119A2"/>
    <w:rsid w:val="00211D26"/>
    <w:rsid w:val="00211D34"/>
    <w:rsid w:val="002121DA"/>
    <w:rsid w:val="00212420"/>
    <w:rsid w:val="00212A26"/>
    <w:rsid w:val="00212CF5"/>
    <w:rsid w:val="002130CD"/>
    <w:rsid w:val="0021362A"/>
    <w:rsid w:val="00214436"/>
    <w:rsid w:val="00214712"/>
    <w:rsid w:val="0021474E"/>
    <w:rsid w:val="00214C45"/>
    <w:rsid w:val="00217346"/>
    <w:rsid w:val="00217886"/>
    <w:rsid w:val="0021788F"/>
    <w:rsid w:val="00220210"/>
    <w:rsid w:val="0022022D"/>
    <w:rsid w:val="002207A3"/>
    <w:rsid w:val="0022116F"/>
    <w:rsid w:val="00221C75"/>
    <w:rsid w:val="002230B4"/>
    <w:rsid w:val="0022614E"/>
    <w:rsid w:val="00226479"/>
    <w:rsid w:val="00226ED1"/>
    <w:rsid w:val="002272B9"/>
    <w:rsid w:val="00232545"/>
    <w:rsid w:val="00234CD3"/>
    <w:rsid w:val="0023515A"/>
    <w:rsid w:val="00236709"/>
    <w:rsid w:val="00236942"/>
    <w:rsid w:val="00240D53"/>
    <w:rsid w:val="0024260B"/>
    <w:rsid w:val="00242E4C"/>
    <w:rsid w:val="00244B01"/>
    <w:rsid w:val="0024591D"/>
    <w:rsid w:val="002474BB"/>
    <w:rsid w:val="002502DC"/>
    <w:rsid w:val="00251046"/>
    <w:rsid w:val="00251B16"/>
    <w:rsid w:val="002529A3"/>
    <w:rsid w:val="00252A52"/>
    <w:rsid w:val="0025355B"/>
    <w:rsid w:val="00253C49"/>
    <w:rsid w:val="0025486F"/>
    <w:rsid w:val="00254AFF"/>
    <w:rsid w:val="00254EF3"/>
    <w:rsid w:val="00255F29"/>
    <w:rsid w:val="00257660"/>
    <w:rsid w:val="00257DFB"/>
    <w:rsid w:val="00260D29"/>
    <w:rsid w:val="00261246"/>
    <w:rsid w:val="002621A4"/>
    <w:rsid w:val="002621BD"/>
    <w:rsid w:val="00262954"/>
    <w:rsid w:val="0026381A"/>
    <w:rsid w:val="00263E7B"/>
    <w:rsid w:val="0026567A"/>
    <w:rsid w:val="00265A27"/>
    <w:rsid w:val="00266209"/>
    <w:rsid w:val="00266BFA"/>
    <w:rsid w:val="0026752B"/>
    <w:rsid w:val="002675D2"/>
    <w:rsid w:val="002679F3"/>
    <w:rsid w:val="0027034C"/>
    <w:rsid w:val="00270AD5"/>
    <w:rsid w:val="00270FB4"/>
    <w:rsid w:val="0027268C"/>
    <w:rsid w:val="0027276E"/>
    <w:rsid w:val="00272B91"/>
    <w:rsid w:val="00272CC7"/>
    <w:rsid w:val="00276EEF"/>
    <w:rsid w:val="00280529"/>
    <w:rsid w:val="002812E1"/>
    <w:rsid w:val="002834C5"/>
    <w:rsid w:val="00285CC6"/>
    <w:rsid w:val="00286F2B"/>
    <w:rsid w:val="00287579"/>
    <w:rsid w:val="00291D3C"/>
    <w:rsid w:val="00291F18"/>
    <w:rsid w:val="00294021"/>
    <w:rsid w:val="00294C27"/>
    <w:rsid w:val="002969DA"/>
    <w:rsid w:val="002A0CE0"/>
    <w:rsid w:val="002A1C87"/>
    <w:rsid w:val="002A24EA"/>
    <w:rsid w:val="002A2CFC"/>
    <w:rsid w:val="002A38C9"/>
    <w:rsid w:val="002A4378"/>
    <w:rsid w:val="002A4611"/>
    <w:rsid w:val="002A5FA6"/>
    <w:rsid w:val="002A613B"/>
    <w:rsid w:val="002A7153"/>
    <w:rsid w:val="002A77A4"/>
    <w:rsid w:val="002A7E38"/>
    <w:rsid w:val="002A7FB5"/>
    <w:rsid w:val="002B2503"/>
    <w:rsid w:val="002B4741"/>
    <w:rsid w:val="002B4C64"/>
    <w:rsid w:val="002B519F"/>
    <w:rsid w:val="002B6725"/>
    <w:rsid w:val="002B7A7F"/>
    <w:rsid w:val="002C12BF"/>
    <w:rsid w:val="002C1970"/>
    <w:rsid w:val="002C1FF4"/>
    <w:rsid w:val="002C329B"/>
    <w:rsid w:val="002C3D66"/>
    <w:rsid w:val="002C6295"/>
    <w:rsid w:val="002D0074"/>
    <w:rsid w:val="002D04C1"/>
    <w:rsid w:val="002D1484"/>
    <w:rsid w:val="002D24A8"/>
    <w:rsid w:val="002D3FFE"/>
    <w:rsid w:val="002D4F53"/>
    <w:rsid w:val="002D654F"/>
    <w:rsid w:val="002D6B8C"/>
    <w:rsid w:val="002E2CD4"/>
    <w:rsid w:val="002E3271"/>
    <w:rsid w:val="002E35C4"/>
    <w:rsid w:val="002E40FC"/>
    <w:rsid w:val="002E5FC9"/>
    <w:rsid w:val="002E635F"/>
    <w:rsid w:val="002E7488"/>
    <w:rsid w:val="002E7AB6"/>
    <w:rsid w:val="002F0D78"/>
    <w:rsid w:val="002F0F98"/>
    <w:rsid w:val="002F1A2F"/>
    <w:rsid w:val="002F1C0C"/>
    <w:rsid w:val="002F2FD6"/>
    <w:rsid w:val="002F4305"/>
    <w:rsid w:val="002F4494"/>
    <w:rsid w:val="002F6DAB"/>
    <w:rsid w:val="002F7121"/>
    <w:rsid w:val="002F777C"/>
    <w:rsid w:val="002F7A39"/>
    <w:rsid w:val="003005EC"/>
    <w:rsid w:val="00302D97"/>
    <w:rsid w:val="00304AD5"/>
    <w:rsid w:val="003054DE"/>
    <w:rsid w:val="00305D5E"/>
    <w:rsid w:val="00306671"/>
    <w:rsid w:val="00307343"/>
    <w:rsid w:val="00310DEC"/>
    <w:rsid w:val="00311256"/>
    <w:rsid w:val="00312CED"/>
    <w:rsid w:val="00312FE2"/>
    <w:rsid w:val="00313193"/>
    <w:rsid w:val="00313573"/>
    <w:rsid w:val="00313DCA"/>
    <w:rsid w:val="00315563"/>
    <w:rsid w:val="00315989"/>
    <w:rsid w:val="00317D32"/>
    <w:rsid w:val="00320352"/>
    <w:rsid w:val="00321062"/>
    <w:rsid w:val="00321298"/>
    <w:rsid w:val="00321D71"/>
    <w:rsid w:val="003233E5"/>
    <w:rsid w:val="00324765"/>
    <w:rsid w:val="003260EC"/>
    <w:rsid w:val="00327C2D"/>
    <w:rsid w:val="00331694"/>
    <w:rsid w:val="00331BD8"/>
    <w:rsid w:val="0033227D"/>
    <w:rsid w:val="00333532"/>
    <w:rsid w:val="00333537"/>
    <w:rsid w:val="003337D9"/>
    <w:rsid w:val="00334ABD"/>
    <w:rsid w:val="00336039"/>
    <w:rsid w:val="0033630D"/>
    <w:rsid w:val="00340210"/>
    <w:rsid w:val="00341423"/>
    <w:rsid w:val="00341873"/>
    <w:rsid w:val="00341ACC"/>
    <w:rsid w:val="003422ED"/>
    <w:rsid w:val="003427EC"/>
    <w:rsid w:val="003432B2"/>
    <w:rsid w:val="00343634"/>
    <w:rsid w:val="00344ED5"/>
    <w:rsid w:val="00345CCA"/>
    <w:rsid w:val="003466FC"/>
    <w:rsid w:val="00346D0E"/>
    <w:rsid w:val="003504CE"/>
    <w:rsid w:val="00350B45"/>
    <w:rsid w:val="003514E7"/>
    <w:rsid w:val="0035158F"/>
    <w:rsid w:val="003531EF"/>
    <w:rsid w:val="0035623D"/>
    <w:rsid w:val="00356532"/>
    <w:rsid w:val="003565CF"/>
    <w:rsid w:val="00360A8F"/>
    <w:rsid w:val="00364E81"/>
    <w:rsid w:val="003656A3"/>
    <w:rsid w:val="003656AA"/>
    <w:rsid w:val="003665E2"/>
    <w:rsid w:val="003667ED"/>
    <w:rsid w:val="00366CC3"/>
    <w:rsid w:val="00367B98"/>
    <w:rsid w:val="00370F88"/>
    <w:rsid w:val="003728A3"/>
    <w:rsid w:val="00373237"/>
    <w:rsid w:val="00373D40"/>
    <w:rsid w:val="00375C5D"/>
    <w:rsid w:val="00376268"/>
    <w:rsid w:val="00376B29"/>
    <w:rsid w:val="003770C2"/>
    <w:rsid w:val="003770FF"/>
    <w:rsid w:val="00377C2F"/>
    <w:rsid w:val="00380848"/>
    <w:rsid w:val="003811B6"/>
    <w:rsid w:val="00383541"/>
    <w:rsid w:val="00383D16"/>
    <w:rsid w:val="00384091"/>
    <w:rsid w:val="003848C0"/>
    <w:rsid w:val="0038642D"/>
    <w:rsid w:val="0038667E"/>
    <w:rsid w:val="003902DE"/>
    <w:rsid w:val="00390A37"/>
    <w:rsid w:val="003912A6"/>
    <w:rsid w:val="00393619"/>
    <w:rsid w:val="0039371F"/>
    <w:rsid w:val="00395CC5"/>
    <w:rsid w:val="00396DD5"/>
    <w:rsid w:val="00397201"/>
    <w:rsid w:val="003A1547"/>
    <w:rsid w:val="003A2DF0"/>
    <w:rsid w:val="003A7C34"/>
    <w:rsid w:val="003B01FF"/>
    <w:rsid w:val="003B0F31"/>
    <w:rsid w:val="003B11A0"/>
    <w:rsid w:val="003B1589"/>
    <w:rsid w:val="003B1811"/>
    <w:rsid w:val="003B20E7"/>
    <w:rsid w:val="003B45DA"/>
    <w:rsid w:val="003B4955"/>
    <w:rsid w:val="003B5C31"/>
    <w:rsid w:val="003B7548"/>
    <w:rsid w:val="003B7C70"/>
    <w:rsid w:val="003B7D42"/>
    <w:rsid w:val="003C0D5F"/>
    <w:rsid w:val="003C1AA9"/>
    <w:rsid w:val="003C2289"/>
    <w:rsid w:val="003C2FC4"/>
    <w:rsid w:val="003C3164"/>
    <w:rsid w:val="003C557F"/>
    <w:rsid w:val="003C5662"/>
    <w:rsid w:val="003C754C"/>
    <w:rsid w:val="003D0920"/>
    <w:rsid w:val="003D15EB"/>
    <w:rsid w:val="003D215C"/>
    <w:rsid w:val="003D2AD6"/>
    <w:rsid w:val="003D7673"/>
    <w:rsid w:val="003D785A"/>
    <w:rsid w:val="003D7E24"/>
    <w:rsid w:val="003E0020"/>
    <w:rsid w:val="003E057F"/>
    <w:rsid w:val="003E19DF"/>
    <w:rsid w:val="003E1F83"/>
    <w:rsid w:val="003E3671"/>
    <w:rsid w:val="003E3D8A"/>
    <w:rsid w:val="003E4459"/>
    <w:rsid w:val="003E4F11"/>
    <w:rsid w:val="003E4F84"/>
    <w:rsid w:val="003E559F"/>
    <w:rsid w:val="003E5C21"/>
    <w:rsid w:val="003E79B8"/>
    <w:rsid w:val="003F013D"/>
    <w:rsid w:val="003F1391"/>
    <w:rsid w:val="003F1D49"/>
    <w:rsid w:val="003F1E7F"/>
    <w:rsid w:val="003F20B8"/>
    <w:rsid w:val="003F6C00"/>
    <w:rsid w:val="003F74CB"/>
    <w:rsid w:val="00400485"/>
    <w:rsid w:val="00401A81"/>
    <w:rsid w:val="00402084"/>
    <w:rsid w:val="0040268C"/>
    <w:rsid w:val="00403D0F"/>
    <w:rsid w:val="00403D54"/>
    <w:rsid w:val="0040438C"/>
    <w:rsid w:val="004047DF"/>
    <w:rsid w:val="00404CD6"/>
    <w:rsid w:val="00404EFB"/>
    <w:rsid w:val="00406B45"/>
    <w:rsid w:val="00410D17"/>
    <w:rsid w:val="00410F3B"/>
    <w:rsid w:val="00411796"/>
    <w:rsid w:val="0041191D"/>
    <w:rsid w:val="0041299F"/>
    <w:rsid w:val="004131A9"/>
    <w:rsid w:val="00413DA7"/>
    <w:rsid w:val="00416A34"/>
    <w:rsid w:val="004177CF"/>
    <w:rsid w:val="00422A7C"/>
    <w:rsid w:val="00423881"/>
    <w:rsid w:val="004248D0"/>
    <w:rsid w:val="00424F48"/>
    <w:rsid w:val="00426699"/>
    <w:rsid w:val="00426B2C"/>
    <w:rsid w:val="00426F00"/>
    <w:rsid w:val="004270B2"/>
    <w:rsid w:val="00430191"/>
    <w:rsid w:val="00430443"/>
    <w:rsid w:val="00430A44"/>
    <w:rsid w:val="00431166"/>
    <w:rsid w:val="00431549"/>
    <w:rsid w:val="00432033"/>
    <w:rsid w:val="00432360"/>
    <w:rsid w:val="00432BC5"/>
    <w:rsid w:val="00433169"/>
    <w:rsid w:val="00433399"/>
    <w:rsid w:val="0043391B"/>
    <w:rsid w:val="004344C3"/>
    <w:rsid w:val="00436827"/>
    <w:rsid w:val="00436D18"/>
    <w:rsid w:val="0043727F"/>
    <w:rsid w:val="00437978"/>
    <w:rsid w:val="00441B3E"/>
    <w:rsid w:val="004423D6"/>
    <w:rsid w:val="00442D8A"/>
    <w:rsid w:val="004453FB"/>
    <w:rsid w:val="00446AD6"/>
    <w:rsid w:val="0045084D"/>
    <w:rsid w:val="004512B8"/>
    <w:rsid w:val="0045495E"/>
    <w:rsid w:val="00456414"/>
    <w:rsid w:val="004565EA"/>
    <w:rsid w:val="00456CE7"/>
    <w:rsid w:val="00456FAA"/>
    <w:rsid w:val="004574DD"/>
    <w:rsid w:val="00457736"/>
    <w:rsid w:val="00457DF7"/>
    <w:rsid w:val="00457F46"/>
    <w:rsid w:val="004608EC"/>
    <w:rsid w:val="00461670"/>
    <w:rsid w:val="004621D4"/>
    <w:rsid w:val="004622DA"/>
    <w:rsid w:val="00462D65"/>
    <w:rsid w:val="00463292"/>
    <w:rsid w:val="00463505"/>
    <w:rsid w:val="00463725"/>
    <w:rsid w:val="00463FB3"/>
    <w:rsid w:val="0046451C"/>
    <w:rsid w:val="00465418"/>
    <w:rsid w:val="00466F34"/>
    <w:rsid w:val="00470325"/>
    <w:rsid w:val="00471743"/>
    <w:rsid w:val="00471DA4"/>
    <w:rsid w:val="00472B58"/>
    <w:rsid w:val="0047315A"/>
    <w:rsid w:val="00473C36"/>
    <w:rsid w:val="00474800"/>
    <w:rsid w:val="0047698A"/>
    <w:rsid w:val="00476DA7"/>
    <w:rsid w:val="004772FB"/>
    <w:rsid w:val="004805B8"/>
    <w:rsid w:val="004816A5"/>
    <w:rsid w:val="00483FEF"/>
    <w:rsid w:val="004844C8"/>
    <w:rsid w:val="00484D72"/>
    <w:rsid w:val="004905C1"/>
    <w:rsid w:val="004923C4"/>
    <w:rsid w:val="00492BC9"/>
    <w:rsid w:val="00493960"/>
    <w:rsid w:val="004941BC"/>
    <w:rsid w:val="004946FF"/>
    <w:rsid w:val="004970D1"/>
    <w:rsid w:val="00497F91"/>
    <w:rsid w:val="004A0E49"/>
    <w:rsid w:val="004A13C1"/>
    <w:rsid w:val="004A3188"/>
    <w:rsid w:val="004A3786"/>
    <w:rsid w:val="004A44F2"/>
    <w:rsid w:val="004A4814"/>
    <w:rsid w:val="004A49F3"/>
    <w:rsid w:val="004A5625"/>
    <w:rsid w:val="004A57F7"/>
    <w:rsid w:val="004A598C"/>
    <w:rsid w:val="004A6534"/>
    <w:rsid w:val="004B225B"/>
    <w:rsid w:val="004B2B12"/>
    <w:rsid w:val="004B3BBE"/>
    <w:rsid w:val="004B4CC1"/>
    <w:rsid w:val="004B689E"/>
    <w:rsid w:val="004B6AA0"/>
    <w:rsid w:val="004B7FBD"/>
    <w:rsid w:val="004C169D"/>
    <w:rsid w:val="004C1C0E"/>
    <w:rsid w:val="004C25BD"/>
    <w:rsid w:val="004C3A01"/>
    <w:rsid w:val="004C49A3"/>
    <w:rsid w:val="004C4F35"/>
    <w:rsid w:val="004C55D1"/>
    <w:rsid w:val="004C62E5"/>
    <w:rsid w:val="004C74B9"/>
    <w:rsid w:val="004D18BB"/>
    <w:rsid w:val="004D1AEC"/>
    <w:rsid w:val="004D3740"/>
    <w:rsid w:val="004D3985"/>
    <w:rsid w:val="004D3B21"/>
    <w:rsid w:val="004D52E9"/>
    <w:rsid w:val="004D5596"/>
    <w:rsid w:val="004D7347"/>
    <w:rsid w:val="004D7D20"/>
    <w:rsid w:val="004E00F8"/>
    <w:rsid w:val="004E112C"/>
    <w:rsid w:val="004E13E0"/>
    <w:rsid w:val="004E3046"/>
    <w:rsid w:val="004E3225"/>
    <w:rsid w:val="004E3D81"/>
    <w:rsid w:val="004E4029"/>
    <w:rsid w:val="004E5181"/>
    <w:rsid w:val="004E638F"/>
    <w:rsid w:val="004E6A40"/>
    <w:rsid w:val="004E6EBB"/>
    <w:rsid w:val="004E729A"/>
    <w:rsid w:val="004E74FE"/>
    <w:rsid w:val="004F068C"/>
    <w:rsid w:val="004F0A3D"/>
    <w:rsid w:val="004F1D64"/>
    <w:rsid w:val="004F226D"/>
    <w:rsid w:val="004F254E"/>
    <w:rsid w:val="004F3549"/>
    <w:rsid w:val="004F4693"/>
    <w:rsid w:val="004F5C09"/>
    <w:rsid w:val="004F7291"/>
    <w:rsid w:val="00500862"/>
    <w:rsid w:val="00500C22"/>
    <w:rsid w:val="00501356"/>
    <w:rsid w:val="005025A4"/>
    <w:rsid w:val="005028D8"/>
    <w:rsid w:val="00503A1C"/>
    <w:rsid w:val="00504754"/>
    <w:rsid w:val="00504DFB"/>
    <w:rsid w:val="0050509B"/>
    <w:rsid w:val="00505FCD"/>
    <w:rsid w:val="005069E7"/>
    <w:rsid w:val="005077D7"/>
    <w:rsid w:val="005106FC"/>
    <w:rsid w:val="00511241"/>
    <w:rsid w:val="0051270E"/>
    <w:rsid w:val="005154AD"/>
    <w:rsid w:val="005169CD"/>
    <w:rsid w:val="00516DA7"/>
    <w:rsid w:val="0051769C"/>
    <w:rsid w:val="005207E4"/>
    <w:rsid w:val="00522E82"/>
    <w:rsid w:val="005230A8"/>
    <w:rsid w:val="005250D2"/>
    <w:rsid w:val="005270D9"/>
    <w:rsid w:val="0052740D"/>
    <w:rsid w:val="00527D50"/>
    <w:rsid w:val="005319C0"/>
    <w:rsid w:val="005322CF"/>
    <w:rsid w:val="00532916"/>
    <w:rsid w:val="00533195"/>
    <w:rsid w:val="00533702"/>
    <w:rsid w:val="0053707D"/>
    <w:rsid w:val="00541207"/>
    <w:rsid w:val="00541FBB"/>
    <w:rsid w:val="00542317"/>
    <w:rsid w:val="005461F6"/>
    <w:rsid w:val="00546F6D"/>
    <w:rsid w:val="005474EC"/>
    <w:rsid w:val="00547981"/>
    <w:rsid w:val="005502D9"/>
    <w:rsid w:val="00551842"/>
    <w:rsid w:val="0055187E"/>
    <w:rsid w:val="00551B52"/>
    <w:rsid w:val="00552B4A"/>
    <w:rsid w:val="00552F18"/>
    <w:rsid w:val="00553159"/>
    <w:rsid w:val="005534E1"/>
    <w:rsid w:val="00554134"/>
    <w:rsid w:val="00554A14"/>
    <w:rsid w:val="0055650F"/>
    <w:rsid w:val="0055724F"/>
    <w:rsid w:val="005574FE"/>
    <w:rsid w:val="00561162"/>
    <w:rsid w:val="00561628"/>
    <w:rsid w:val="00565144"/>
    <w:rsid w:val="00570D51"/>
    <w:rsid w:val="0057133C"/>
    <w:rsid w:val="00572095"/>
    <w:rsid w:val="005721A2"/>
    <w:rsid w:val="00573A32"/>
    <w:rsid w:val="00573F2F"/>
    <w:rsid w:val="005761CD"/>
    <w:rsid w:val="00576D2D"/>
    <w:rsid w:val="0057750C"/>
    <w:rsid w:val="005800FA"/>
    <w:rsid w:val="00580571"/>
    <w:rsid w:val="00581132"/>
    <w:rsid w:val="00581B25"/>
    <w:rsid w:val="0058214A"/>
    <w:rsid w:val="00585850"/>
    <w:rsid w:val="00585BF8"/>
    <w:rsid w:val="00586107"/>
    <w:rsid w:val="00586F0B"/>
    <w:rsid w:val="00587281"/>
    <w:rsid w:val="0058764E"/>
    <w:rsid w:val="005901AE"/>
    <w:rsid w:val="0059070B"/>
    <w:rsid w:val="00591702"/>
    <w:rsid w:val="005923B4"/>
    <w:rsid w:val="0059263F"/>
    <w:rsid w:val="00592E64"/>
    <w:rsid w:val="005944A3"/>
    <w:rsid w:val="005945BA"/>
    <w:rsid w:val="00596F1A"/>
    <w:rsid w:val="00597D5C"/>
    <w:rsid w:val="005A0A4D"/>
    <w:rsid w:val="005A2FF7"/>
    <w:rsid w:val="005A311C"/>
    <w:rsid w:val="005A371C"/>
    <w:rsid w:val="005A58E9"/>
    <w:rsid w:val="005A5BA8"/>
    <w:rsid w:val="005A6148"/>
    <w:rsid w:val="005A6E97"/>
    <w:rsid w:val="005A740C"/>
    <w:rsid w:val="005A7603"/>
    <w:rsid w:val="005B1528"/>
    <w:rsid w:val="005B1D95"/>
    <w:rsid w:val="005B2AB2"/>
    <w:rsid w:val="005B2ABC"/>
    <w:rsid w:val="005B36CA"/>
    <w:rsid w:val="005B38B3"/>
    <w:rsid w:val="005B4D11"/>
    <w:rsid w:val="005B62C4"/>
    <w:rsid w:val="005B6CF2"/>
    <w:rsid w:val="005B73FE"/>
    <w:rsid w:val="005B7F17"/>
    <w:rsid w:val="005C0D91"/>
    <w:rsid w:val="005C1197"/>
    <w:rsid w:val="005C32E1"/>
    <w:rsid w:val="005C396A"/>
    <w:rsid w:val="005C45AD"/>
    <w:rsid w:val="005C6F27"/>
    <w:rsid w:val="005C7A4E"/>
    <w:rsid w:val="005D0433"/>
    <w:rsid w:val="005D1433"/>
    <w:rsid w:val="005D2EA1"/>
    <w:rsid w:val="005D5147"/>
    <w:rsid w:val="005D5303"/>
    <w:rsid w:val="005D70BA"/>
    <w:rsid w:val="005E02D7"/>
    <w:rsid w:val="005E0715"/>
    <w:rsid w:val="005E0EFF"/>
    <w:rsid w:val="005E1EC8"/>
    <w:rsid w:val="005E2284"/>
    <w:rsid w:val="005E3226"/>
    <w:rsid w:val="005E34C8"/>
    <w:rsid w:val="005E3A1A"/>
    <w:rsid w:val="005E4257"/>
    <w:rsid w:val="005E64B3"/>
    <w:rsid w:val="005E7C6A"/>
    <w:rsid w:val="005E7F56"/>
    <w:rsid w:val="005F0853"/>
    <w:rsid w:val="005F23C8"/>
    <w:rsid w:val="005F36CC"/>
    <w:rsid w:val="005F3916"/>
    <w:rsid w:val="005F469E"/>
    <w:rsid w:val="005F5C35"/>
    <w:rsid w:val="005F7018"/>
    <w:rsid w:val="005F787B"/>
    <w:rsid w:val="0060193F"/>
    <w:rsid w:val="00601CE0"/>
    <w:rsid w:val="00601D56"/>
    <w:rsid w:val="00602F28"/>
    <w:rsid w:val="00603410"/>
    <w:rsid w:val="00606A46"/>
    <w:rsid w:val="00607720"/>
    <w:rsid w:val="00610ECB"/>
    <w:rsid w:val="0061206C"/>
    <w:rsid w:val="00613DA5"/>
    <w:rsid w:val="00614060"/>
    <w:rsid w:val="00616313"/>
    <w:rsid w:val="00617A85"/>
    <w:rsid w:val="00622F6B"/>
    <w:rsid w:val="006230E6"/>
    <w:rsid w:val="0062448C"/>
    <w:rsid w:val="006252BF"/>
    <w:rsid w:val="00625EC4"/>
    <w:rsid w:val="00625F24"/>
    <w:rsid w:val="00627719"/>
    <w:rsid w:val="006307A1"/>
    <w:rsid w:val="00630FA7"/>
    <w:rsid w:val="0063401E"/>
    <w:rsid w:val="0063425A"/>
    <w:rsid w:val="00636780"/>
    <w:rsid w:val="00636E46"/>
    <w:rsid w:val="00642D97"/>
    <w:rsid w:val="0064414B"/>
    <w:rsid w:val="00644F16"/>
    <w:rsid w:val="0064636F"/>
    <w:rsid w:val="00647CFA"/>
    <w:rsid w:val="00650410"/>
    <w:rsid w:val="00650C18"/>
    <w:rsid w:val="00650EE0"/>
    <w:rsid w:val="0065129F"/>
    <w:rsid w:val="00651B53"/>
    <w:rsid w:val="00654798"/>
    <w:rsid w:val="00654A84"/>
    <w:rsid w:val="00655815"/>
    <w:rsid w:val="00655BE5"/>
    <w:rsid w:val="00655C4B"/>
    <w:rsid w:val="00656FF8"/>
    <w:rsid w:val="0065785A"/>
    <w:rsid w:val="006602C9"/>
    <w:rsid w:val="0066095C"/>
    <w:rsid w:val="006613AF"/>
    <w:rsid w:val="00661BFF"/>
    <w:rsid w:val="00661DA9"/>
    <w:rsid w:val="00662D9A"/>
    <w:rsid w:val="00662DCD"/>
    <w:rsid w:val="00665CAD"/>
    <w:rsid w:val="0066606D"/>
    <w:rsid w:val="006666D1"/>
    <w:rsid w:val="00667DC9"/>
    <w:rsid w:val="00670A0F"/>
    <w:rsid w:val="006712AA"/>
    <w:rsid w:val="00671376"/>
    <w:rsid w:val="006728B8"/>
    <w:rsid w:val="00673281"/>
    <w:rsid w:val="0067556B"/>
    <w:rsid w:val="006775F6"/>
    <w:rsid w:val="0067778E"/>
    <w:rsid w:val="00680C38"/>
    <w:rsid w:val="0068218A"/>
    <w:rsid w:val="0068263E"/>
    <w:rsid w:val="006847E4"/>
    <w:rsid w:val="00684DAF"/>
    <w:rsid w:val="0068575F"/>
    <w:rsid w:val="006874B0"/>
    <w:rsid w:val="0069031E"/>
    <w:rsid w:val="006917CC"/>
    <w:rsid w:val="0069337D"/>
    <w:rsid w:val="006944EB"/>
    <w:rsid w:val="00695650"/>
    <w:rsid w:val="00697EFF"/>
    <w:rsid w:val="006A00A5"/>
    <w:rsid w:val="006A0D9A"/>
    <w:rsid w:val="006A36CA"/>
    <w:rsid w:val="006A484F"/>
    <w:rsid w:val="006A55B1"/>
    <w:rsid w:val="006A5865"/>
    <w:rsid w:val="006A645F"/>
    <w:rsid w:val="006A7CD3"/>
    <w:rsid w:val="006B0F6A"/>
    <w:rsid w:val="006B1728"/>
    <w:rsid w:val="006B1CF6"/>
    <w:rsid w:val="006B364A"/>
    <w:rsid w:val="006B452C"/>
    <w:rsid w:val="006B45E6"/>
    <w:rsid w:val="006B7DB3"/>
    <w:rsid w:val="006C0837"/>
    <w:rsid w:val="006C2931"/>
    <w:rsid w:val="006C2BE8"/>
    <w:rsid w:val="006C47F3"/>
    <w:rsid w:val="006C4C15"/>
    <w:rsid w:val="006D0C5C"/>
    <w:rsid w:val="006D0D35"/>
    <w:rsid w:val="006D0E81"/>
    <w:rsid w:val="006D31A4"/>
    <w:rsid w:val="006D509A"/>
    <w:rsid w:val="006D541F"/>
    <w:rsid w:val="006D57D7"/>
    <w:rsid w:val="006D5F36"/>
    <w:rsid w:val="006D6052"/>
    <w:rsid w:val="006D6D82"/>
    <w:rsid w:val="006E26DF"/>
    <w:rsid w:val="006E297C"/>
    <w:rsid w:val="006E39B1"/>
    <w:rsid w:val="006E4254"/>
    <w:rsid w:val="006E651D"/>
    <w:rsid w:val="006E6877"/>
    <w:rsid w:val="006E6C76"/>
    <w:rsid w:val="006F1883"/>
    <w:rsid w:val="006F1D2E"/>
    <w:rsid w:val="006F288D"/>
    <w:rsid w:val="006F28DF"/>
    <w:rsid w:val="006F29C9"/>
    <w:rsid w:val="006F2B3D"/>
    <w:rsid w:val="006F5239"/>
    <w:rsid w:val="006F54D0"/>
    <w:rsid w:val="006F66D1"/>
    <w:rsid w:val="006F6E86"/>
    <w:rsid w:val="006F7344"/>
    <w:rsid w:val="006F7E34"/>
    <w:rsid w:val="006F7E8A"/>
    <w:rsid w:val="00701F0D"/>
    <w:rsid w:val="0070279E"/>
    <w:rsid w:val="007048E4"/>
    <w:rsid w:val="00704D2D"/>
    <w:rsid w:val="00705EC3"/>
    <w:rsid w:val="00705FA9"/>
    <w:rsid w:val="007062C2"/>
    <w:rsid w:val="00706E22"/>
    <w:rsid w:val="00710562"/>
    <w:rsid w:val="00712970"/>
    <w:rsid w:val="00714C42"/>
    <w:rsid w:val="007156FD"/>
    <w:rsid w:val="007159A4"/>
    <w:rsid w:val="00716A44"/>
    <w:rsid w:val="0071733C"/>
    <w:rsid w:val="007200CA"/>
    <w:rsid w:val="007200D7"/>
    <w:rsid w:val="0072388B"/>
    <w:rsid w:val="00723B08"/>
    <w:rsid w:val="00724598"/>
    <w:rsid w:val="00726693"/>
    <w:rsid w:val="0073011F"/>
    <w:rsid w:val="00731A18"/>
    <w:rsid w:val="0073254C"/>
    <w:rsid w:val="00734E64"/>
    <w:rsid w:val="00735330"/>
    <w:rsid w:val="007353EB"/>
    <w:rsid w:val="0073624B"/>
    <w:rsid w:val="00736400"/>
    <w:rsid w:val="0073688A"/>
    <w:rsid w:val="00736C30"/>
    <w:rsid w:val="00736F73"/>
    <w:rsid w:val="00736FB6"/>
    <w:rsid w:val="00737059"/>
    <w:rsid w:val="00744E49"/>
    <w:rsid w:val="007458AA"/>
    <w:rsid w:val="00745B56"/>
    <w:rsid w:val="00745C0D"/>
    <w:rsid w:val="0074615E"/>
    <w:rsid w:val="0074690C"/>
    <w:rsid w:val="0074760B"/>
    <w:rsid w:val="00747968"/>
    <w:rsid w:val="0075063D"/>
    <w:rsid w:val="007512CD"/>
    <w:rsid w:val="00751485"/>
    <w:rsid w:val="007530CF"/>
    <w:rsid w:val="007539DC"/>
    <w:rsid w:val="00754033"/>
    <w:rsid w:val="00755B35"/>
    <w:rsid w:val="00755EFD"/>
    <w:rsid w:val="007567F5"/>
    <w:rsid w:val="00756F77"/>
    <w:rsid w:val="007576A4"/>
    <w:rsid w:val="00760EAA"/>
    <w:rsid w:val="0076100E"/>
    <w:rsid w:val="0076472A"/>
    <w:rsid w:val="00764AE9"/>
    <w:rsid w:val="007657EB"/>
    <w:rsid w:val="0076589B"/>
    <w:rsid w:val="00766F0B"/>
    <w:rsid w:val="007675BD"/>
    <w:rsid w:val="007677F6"/>
    <w:rsid w:val="00767F78"/>
    <w:rsid w:val="00770C07"/>
    <w:rsid w:val="007719B2"/>
    <w:rsid w:val="00772377"/>
    <w:rsid w:val="007747FE"/>
    <w:rsid w:val="007753C1"/>
    <w:rsid w:val="007765C8"/>
    <w:rsid w:val="0077672E"/>
    <w:rsid w:val="00776ADF"/>
    <w:rsid w:val="0078166E"/>
    <w:rsid w:val="007824EB"/>
    <w:rsid w:val="00783D0A"/>
    <w:rsid w:val="00785329"/>
    <w:rsid w:val="00785794"/>
    <w:rsid w:val="00785AFB"/>
    <w:rsid w:val="00785C97"/>
    <w:rsid w:val="00786A90"/>
    <w:rsid w:val="00786B14"/>
    <w:rsid w:val="00787487"/>
    <w:rsid w:val="00791179"/>
    <w:rsid w:val="00792573"/>
    <w:rsid w:val="0079415B"/>
    <w:rsid w:val="00797204"/>
    <w:rsid w:val="00797C87"/>
    <w:rsid w:val="007A070F"/>
    <w:rsid w:val="007A15AD"/>
    <w:rsid w:val="007A3716"/>
    <w:rsid w:val="007A4EB3"/>
    <w:rsid w:val="007A52B9"/>
    <w:rsid w:val="007A595E"/>
    <w:rsid w:val="007A6C4D"/>
    <w:rsid w:val="007A6FE0"/>
    <w:rsid w:val="007A709D"/>
    <w:rsid w:val="007B06D0"/>
    <w:rsid w:val="007B2E2F"/>
    <w:rsid w:val="007B36F7"/>
    <w:rsid w:val="007B4A07"/>
    <w:rsid w:val="007B4C11"/>
    <w:rsid w:val="007B5D6C"/>
    <w:rsid w:val="007B6435"/>
    <w:rsid w:val="007B69D8"/>
    <w:rsid w:val="007B784C"/>
    <w:rsid w:val="007C1512"/>
    <w:rsid w:val="007C2E87"/>
    <w:rsid w:val="007C333C"/>
    <w:rsid w:val="007C394B"/>
    <w:rsid w:val="007C3DA8"/>
    <w:rsid w:val="007C61C9"/>
    <w:rsid w:val="007C630B"/>
    <w:rsid w:val="007C67E5"/>
    <w:rsid w:val="007D0406"/>
    <w:rsid w:val="007D1262"/>
    <w:rsid w:val="007D1D22"/>
    <w:rsid w:val="007D3FB7"/>
    <w:rsid w:val="007D4386"/>
    <w:rsid w:val="007D465A"/>
    <w:rsid w:val="007D521F"/>
    <w:rsid w:val="007E0181"/>
    <w:rsid w:val="007E2938"/>
    <w:rsid w:val="007E341F"/>
    <w:rsid w:val="007E3BC1"/>
    <w:rsid w:val="007E4E5C"/>
    <w:rsid w:val="007E5D11"/>
    <w:rsid w:val="007E6486"/>
    <w:rsid w:val="007F0003"/>
    <w:rsid w:val="007F118E"/>
    <w:rsid w:val="007F450A"/>
    <w:rsid w:val="007F4793"/>
    <w:rsid w:val="007F4FD3"/>
    <w:rsid w:val="007F66B5"/>
    <w:rsid w:val="007F6FC0"/>
    <w:rsid w:val="007F7553"/>
    <w:rsid w:val="00800B4C"/>
    <w:rsid w:val="00801803"/>
    <w:rsid w:val="00801969"/>
    <w:rsid w:val="00802A3C"/>
    <w:rsid w:val="00803609"/>
    <w:rsid w:val="0080451B"/>
    <w:rsid w:val="00804877"/>
    <w:rsid w:val="00806BFC"/>
    <w:rsid w:val="00810CEC"/>
    <w:rsid w:val="00811005"/>
    <w:rsid w:val="00811236"/>
    <w:rsid w:val="00811B68"/>
    <w:rsid w:val="00812357"/>
    <w:rsid w:val="00812FB0"/>
    <w:rsid w:val="00816863"/>
    <w:rsid w:val="00817418"/>
    <w:rsid w:val="00820D87"/>
    <w:rsid w:val="0082159B"/>
    <w:rsid w:val="00822148"/>
    <w:rsid w:val="008231D9"/>
    <w:rsid w:val="00823DCC"/>
    <w:rsid w:val="008252F7"/>
    <w:rsid w:val="00825D1F"/>
    <w:rsid w:val="00826219"/>
    <w:rsid w:val="00826283"/>
    <w:rsid w:val="008263D6"/>
    <w:rsid w:val="00830037"/>
    <w:rsid w:val="00830D61"/>
    <w:rsid w:val="008311F4"/>
    <w:rsid w:val="00833000"/>
    <w:rsid w:val="0083376C"/>
    <w:rsid w:val="008338D7"/>
    <w:rsid w:val="00833AAD"/>
    <w:rsid w:val="008340E3"/>
    <w:rsid w:val="00834471"/>
    <w:rsid w:val="008366A3"/>
    <w:rsid w:val="00841E72"/>
    <w:rsid w:val="00844389"/>
    <w:rsid w:val="00844507"/>
    <w:rsid w:val="00844EA7"/>
    <w:rsid w:val="008455AC"/>
    <w:rsid w:val="00845B1B"/>
    <w:rsid w:val="008507D3"/>
    <w:rsid w:val="008519A8"/>
    <w:rsid w:val="00851D4C"/>
    <w:rsid w:val="00853A38"/>
    <w:rsid w:val="0085419F"/>
    <w:rsid w:val="0085466F"/>
    <w:rsid w:val="00854945"/>
    <w:rsid w:val="00854E07"/>
    <w:rsid w:val="00854E8F"/>
    <w:rsid w:val="00856A5D"/>
    <w:rsid w:val="00856F8D"/>
    <w:rsid w:val="00861A27"/>
    <w:rsid w:val="00861E61"/>
    <w:rsid w:val="00861F21"/>
    <w:rsid w:val="008625C8"/>
    <w:rsid w:val="00862B20"/>
    <w:rsid w:val="0086330C"/>
    <w:rsid w:val="0086386D"/>
    <w:rsid w:val="008652F8"/>
    <w:rsid w:val="0086597F"/>
    <w:rsid w:val="00866BC6"/>
    <w:rsid w:val="0086748D"/>
    <w:rsid w:val="00867955"/>
    <w:rsid w:val="00867E11"/>
    <w:rsid w:val="0087022F"/>
    <w:rsid w:val="00871C1B"/>
    <w:rsid w:val="00871F76"/>
    <w:rsid w:val="00871FCB"/>
    <w:rsid w:val="0087359D"/>
    <w:rsid w:val="00873ECE"/>
    <w:rsid w:val="008756C2"/>
    <w:rsid w:val="0087649E"/>
    <w:rsid w:val="00876FB1"/>
    <w:rsid w:val="008770CE"/>
    <w:rsid w:val="00877999"/>
    <w:rsid w:val="00877C44"/>
    <w:rsid w:val="008806CB"/>
    <w:rsid w:val="00881952"/>
    <w:rsid w:val="00882463"/>
    <w:rsid w:val="00883371"/>
    <w:rsid w:val="00883734"/>
    <w:rsid w:val="00883A53"/>
    <w:rsid w:val="00886C10"/>
    <w:rsid w:val="00886FA7"/>
    <w:rsid w:val="0088721E"/>
    <w:rsid w:val="008877FD"/>
    <w:rsid w:val="00887C33"/>
    <w:rsid w:val="00887F51"/>
    <w:rsid w:val="00887F6D"/>
    <w:rsid w:val="008906AC"/>
    <w:rsid w:val="00891A1C"/>
    <w:rsid w:val="00892CC3"/>
    <w:rsid w:val="0089437E"/>
    <w:rsid w:val="00894E02"/>
    <w:rsid w:val="008963D0"/>
    <w:rsid w:val="008967B1"/>
    <w:rsid w:val="008A15EF"/>
    <w:rsid w:val="008A369A"/>
    <w:rsid w:val="008B0994"/>
    <w:rsid w:val="008B0CDE"/>
    <w:rsid w:val="008B0F84"/>
    <w:rsid w:val="008B5D29"/>
    <w:rsid w:val="008B75D0"/>
    <w:rsid w:val="008C0583"/>
    <w:rsid w:val="008C05FE"/>
    <w:rsid w:val="008C2BC3"/>
    <w:rsid w:val="008C35D5"/>
    <w:rsid w:val="008C397F"/>
    <w:rsid w:val="008C3D4F"/>
    <w:rsid w:val="008C4049"/>
    <w:rsid w:val="008C500E"/>
    <w:rsid w:val="008C599C"/>
    <w:rsid w:val="008D02D4"/>
    <w:rsid w:val="008D045F"/>
    <w:rsid w:val="008D0500"/>
    <w:rsid w:val="008D0992"/>
    <w:rsid w:val="008D0BBB"/>
    <w:rsid w:val="008D1398"/>
    <w:rsid w:val="008D1809"/>
    <w:rsid w:val="008D28B2"/>
    <w:rsid w:val="008D2A05"/>
    <w:rsid w:val="008D2B74"/>
    <w:rsid w:val="008D780A"/>
    <w:rsid w:val="008D7938"/>
    <w:rsid w:val="008E011B"/>
    <w:rsid w:val="008E0C92"/>
    <w:rsid w:val="008E0E2A"/>
    <w:rsid w:val="008E1CB3"/>
    <w:rsid w:val="008E292D"/>
    <w:rsid w:val="008E2CEA"/>
    <w:rsid w:val="008E2FBC"/>
    <w:rsid w:val="008E3E48"/>
    <w:rsid w:val="008E442F"/>
    <w:rsid w:val="008E4F54"/>
    <w:rsid w:val="008E4F77"/>
    <w:rsid w:val="008E595B"/>
    <w:rsid w:val="008E611A"/>
    <w:rsid w:val="008F079F"/>
    <w:rsid w:val="008F0C19"/>
    <w:rsid w:val="008F15D4"/>
    <w:rsid w:val="008F224A"/>
    <w:rsid w:val="008F2441"/>
    <w:rsid w:val="008F2A5B"/>
    <w:rsid w:val="008F3174"/>
    <w:rsid w:val="008F33B3"/>
    <w:rsid w:val="008F3EF1"/>
    <w:rsid w:val="008F48CC"/>
    <w:rsid w:val="008F591C"/>
    <w:rsid w:val="008F75C5"/>
    <w:rsid w:val="009023C8"/>
    <w:rsid w:val="0090386D"/>
    <w:rsid w:val="00904C5C"/>
    <w:rsid w:val="009050E5"/>
    <w:rsid w:val="009051B9"/>
    <w:rsid w:val="00905C0A"/>
    <w:rsid w:val="00905D90"/>
    <w:rsid w:val="00906154"/>
    <w:rsid w:val="00907563"/>
    <w:rsid w:val="00907B83"/>
    <w:rsid w:val="009105C7"/>
    <w:rsid w:val="0091096F"/>
    <w:rsid w:val="00912774"/>
    <w:rsid w:val="00913387"/>
    <w:rsid w:val="00914420"/>
    <w:rsid w:val="00916209"/>
    <w:rsid w:val="0091652E"/>
    <w:rsid w:val="009204B9"/>
    <w:rsid w:val="009216DB"/>
    <w:rsid w:val="00923CB5"/>
    <w:rsid w:val="00924601"/>
    <w:rsid w:val="0092498B"/>
    <w:rsid w:val="009260BF"/>
    <w:rsid w:val="00926C85"/>
    <w:rsid w:val="00927070"/>
    <w:rsid w:val="009270BA"/>
    <w:rsid w:val="009272BF"/>
    <w:rsid w:val="00931484"/>
    <w:rsid w:val="00931A06"/>
    <w:rsid w:val="00931C25"/>
    <w:rsid w:val="0093220A"/>
    <w:rsid w:val="00932319"/>
    <w:rsid w:val="00933085"/>
    <w:rsid w:val="009333CB"/>
    <w:rsid w:val="009335D5"/>
    <w:rsid w:val="00933BB7"/>
    <w:rsid w:val="00934D76"/>
    <w:rsid w:val="00935CF0"/>
    <w:rsid w:val="00942DC6"/>
    <w:rsid w:val="00943366"/>
    <w:rsid w:val="0094563A"/>
    <w:rsid w:val="0094724D"/>
    <w:rsid w:val="00951149"/>
    <w:rsid w:val="00951BFC"/>
    <w:rsid w:val="0095203D"/>
    <w:rsid w:val="00952874"/>
    <w:rsid w:val="00952E79"/>
    <w:rsid w:val="009530D9"/>
    <w:rsid w:val="009539CC"/>
    <w:rsid w:val="00954061"/>
    <w:rsid w:val="00954181"/>
    <w:rsid w:val="009543C5"/>
    <w:rsid w:val="009549A7"/>
    <w:rsid w:val="00955BF0"/>
    <w:rsid w:val="009560D0"/>
    <w:rsid w:val="00956C69"/>
    <w:rsid w:val="00957CFE"/>
    <w:rsid w:val="00960AE2"/>
    <w:rsid w:val="00960CF6"/>
    <w:rsid w:val="00962FA0"/>
    <w:rsid w:val="0096351E"/>
    <w:rsid w:val="009642BF"/>
    <w:rsid w:val="009645BA"/>
    <w:rsid w:val="00964FB9"/>
    <w:rsid w:val="009709BD"/>
    <w:rsid w:val="0097179E"/>
    <w:rsid w:val="009717EC"/>
    <w:rsid w:val="00973089"/>
    <w:rsid w:val="00974307"/>
    <w:rsid w:val="009759C8"/>
    <w:rsid w:val="00975CB6"/>
    <w:rsid w:val="00977615"/>
    <w:rsid w:val="0097798D"/>
    <w:rsid w:val="00977D7D"/>
    <w:rsid w:val="009802D3"/>
    <w:rsid w:val="009805BC"/>
    <w:rsid w:val="00980D31"/>
    <w:rsid w:val="009818F0"/>
    <w:rsid w:val="00981D0F"/>
    <w:rsid w:val="009822D4"/>
    <w:rsid w:val="0098262B"/>
    <w:rsid w:val="00983431"/>
    <w:rsid w:val="00984859"/>
    <w:rsid w:val="00985224"/>
    <w:rsid w:val="0098668A"/>
    <w:rsid w:val="00986CDF"/>
    <w:rsid w:val="00987987"/>
    <w:rsid w:val="00987AD6"/>
    <w:rsid w:val="00990966"/>
    <w:rsid w:val="009929E5"/>
    <w:rsid w:val="0099313E"/>
    <w:rsid w:val="0099316C"/>
    <w:rsid w:val="009934B3"/>
    <w:rsid w:val="009936BC"/>
    <w:rsid w:val="00993E12"/>
    <w:rsid w:val="00994086"/>
    <w:rsid w:val="009941C6"/>
    <w:rsid w:val="0099611F"/>
    <w:rsid w:val="009961B7"/>
    <w:rsid w:val="00996D8C"/>
    <w:rsid w:val="00997069"/>
    <w:rsid w:val="00997819"/>
    <w:rsid w:val="009A08BC"/>
    <w:rsid w:val="009A3E94"/>
    <w:rsid w:val="009A4CF6"/>
    <w:rsid w:val="009A5CC3"/>
    <w:rsid w:val="009A5F28"/>
    <w:rsid w:val="009A6C9C"/>
    <w:rsid w:val="009A6E24"/>
    <w:rsid w:val="009B0544"/>
    <w:rsid w:val="009B1075"/>
    <w:rsid w:val="009B13E0"/>
    <w:rsid w:val="009B4E91"/>
    <w:rsid w:val="009B52B2"/>
    <w:rsid w:val="009B687B"/>
    <w:rsid w:val="009B7AF9"/>
    <w:rsid w:val="009C0D8F"/>
    <w:rsid w:val="009C268D"/>
    <w:rsid w:val="009C2F18"/>
    <w:rsid w:val="009C3525"/>
    <w:rsid w:val="009C366A"/>
    <w:rsid w:val="009C38F1"/>
    <w:rsid w:val="009C3909"/>
    <w:rsid w:val="009C46FE"/>
    <w:rsid w:val="009C4E59"/>
    <w:rsid w:val="009C7A35"/>
    <w:rsid w:val="009D08D1"/>
    <w:rsid w:val="009D131B"/>
    <w:rsid w:val="009D2077"/>
    <w:rsid w:val="009D2A03"/>
    <w:rsid w:val="009D409E"/>
    <w:rsid w:val="009D464D"/>
    <w:rsid w:val="009D53DE"/>
    <w:rsid w:val="009D677B"/>
    <w:rsid w:val="009D6F6E"/>
    <w:rsid w:val="009E005E"/>
    <w:rsid w:val="009E0490"/>
    <w:rsid w:val="009E1AB9"/>
    <w:rsid w:val="009E2B86"/>
    <w:rsid w:val="009E34A3"/>
    <w:rsid w:val="009E47E2"/>
    <w:rsid w:val="009E69C2"/>
    <w:rsid w:val="009E6A95"/>
    <w:rsid w:val="009E6DD3"/>
    <w:rsid w:val="009F1C7B"/>
    <w:rsid w:val="009F2D2F"/>
    <w:rsid w:val="009F3DCF"/>
    <w:rsid w:val="009F3DE3"/>
    <w:rsid w:val="009F4CF9"/>
    <w:rsid w:val="009F5A05"/>
    <w:rsid w:val="009F5D5E"/>
    <w:rsid w:val="009F676A"/>
    <w:rsid w:val="009F6A12"/>
    <w:rsid w:val="00A00D95"/>
    <w:rsid w:val="00A02408"/>
    <w:rsid w:val="00A028B1"/>
    <w:rsid w:val="00A04F37"/>
    <w:rsid w:val="00A0540F"/>
    <w:rsid w:val="00A075C7"/>
    <w:rsid w:val="00A1031A"/>
    <w:rsid w:val="00A115E5"/>
    <w:rsid w:val="00A11875"/>
    <w:rsid w:val="00A11C4D"/>
    <w:rsid w:val="00A130C1"/>
    <w:rsid w:val="00A140E6"/>
    <w:rsid w:val="00A141B4"/>
    <w:rsid w:val="00A14375"/>
    <w:rsid w:val="00A16503"/>
    <w:rsid w:val="00A16630"/>
    <w:rsid w:val="00A16E6E"/>
    <w:rsid w:val="00A17EA3"/>
    <w:rsid w:val="00A17F34"/>
    <w:rsid w:val="00A20C44"/>
    <w:rsid w:val="00A21472"/>
    <w:rsid w:val="00A21ABA"/>
    <w:rsid w:val="00A24089"/>
    <w:rsid w:val="00A25D93"/>
    <w:rsid w:val="00A26B3B"/>
    <w:rsid w:val="00A30DF2"/>
    <w:rsid w:val="00A315F0"/>
    <w:rsid w:val="00A32D6D"/>
    <w:rsid w:val="00A33FA0"/>
    <w:rsid w:val="00A34220"/>
    <w:rsid w:val="00A35D77"/>
    <w:rsid w:val="00A40946"/>
    <w:rsid w:val="00A414BA"/>
    <w:rsid w:val="00A41567"/>
    <w:rsid w:val="00A4254A"/>
    <w:rsid w:val="00A42D87"/>
    <w:rsid w:val="00A43606"/>
    <w:rsid w:val="00A46015"/>
    <w:rsid w:val="00A51708"/>
    <w:rsid w:val="00A52A6B"/>
    <w:rsid w:val="00A538C3"/>
    <w:rsid w:val="00A53C03"/>
    <w:rsid w:val="00A551E7"/>
    <w:rsid w:val="00A55271"/>
    <w:rsid w:val="00A559C0"/>
    <w:rsid w:val="00A569F1"/>
    <w:rsid w:val="00A576BD"/>
    <w:rsid w:val="00A6097A"/>
    <w:rsid w:val="00A61414"/>
    <w:rsid w:val="00A61684"/>
    <w:rsid w:val="00A61BF2"/>
    <w:rsid w:val="00A621C9"/>
    <w:rsid w:val="00A623B6"/>
    <w:rsid w:val="00A625FF"/>
    <w:rsid w:val="00A62F8E"/>
    <w:rsid w:val="00A6362C"/>
    <w:rsid w:val="00A64506"/>
    <w:rsid w:val="00A6474C"/>
    <w:rsid w:val="00A66566"/>
    <w:rsid w:val="00A666D5"/>
    <w:rsid w:val="00A67ABC"/>
    <w:rsid w:val="00A70E73"/>
    <w:rsid w:val="00A713E2"/>
    <w:rsid w:val="00A7344A"/>
    <w:rsid w:val="00A73C3C"/>
    <w:rsid w:val="00A73FFF"/>
    <w:rsid w:val="00A742B2"/>
    <w:rsid w:val="00A75D33"/>
    <w:rsid w:val="00A76261"/>
    <w:rsid w:val="00A7657E"/>
    <w:rsid w:val="00A7700A"/>
    <w:rsid w:val="00A77246"/>
    <w:rsid w:val="00A80503"/>
    <w:rsid w:val="00A80B56"/>
    <w:rsid w:val="00A817DA"/>
    <w:rsid w:val="00A82A95"/>
    <w:rsid w:val="00A83981"/>
    <w:rsid w:val="00A84F59"/>
    <w:rsid w:val="00A8522A"/>
    <w:rsid w:val="00A8637B"/>
    <w:rsid w:val="00A8768B"/>
    <w:rsid w:val="00A90F13"/>
    <w:rsid w:val="00A91690"/>
    <w:rsid w:val="00A91DE8"/>
    <w:rsid w:val="00A922DB"/>
    <w:rsid w:val="00A92446"/>
    <w:rsid w:val="00A938BF"/>
    <w:rsid w:val="00A953C7"/>
    <w:rsid w:val="00A95E71"/>
    <w:rsid w:val="00A969C9"/>
    <w:rsid w:val="00A97119"/>
    <w:rsid w:val="00A9721F"/>
    <w:rsid w:val="00A97DF6"/>
    <w:rsid w:val="00AA0609"/>
    <w:rsid w:val="00AA0913"/>
    <w:rsid w:val="00AA303C"/>
    <w:rsid w:val="00AA3AEC"/>
    <w:rsid w:val="00AA3E89"/>
    <w:rsid w:val="00AA4955"/>
    <w:rsid w:val="00AA6F24"/>
    <w:rsid w:val="00AA7D93"/>
    <w:rsid w:val="00AA7E79"/>
    <w:rsid w:val="00AB1E5F"/>
    <w:rsid w:val="00AB3B6E"/>
    <w:rsid w:val="00AB41F4"/>
    <w:rsid w:val="00AB456B"/>
    <w:rsid w:val="00AB4AF8"/>
    <w:rsid w:val="00AB4B21"/>
    <w:rsid w:val="00AB64D6"/>
    <w:rsid w:val="00AB770C"/>
    <w:rsid w:val="00AC2989"/>
    <w:rsid w:val="00AC3E07"/>
    <w:rsid w:val="00AC4155"/>
    <w:rsid w:val="00AC49E4"/>
    <w:rsid w:val="00AC5E58"/>
    <w:rsid w:val="00AC6503"/>
    <w:rsid w:val="00AC77DE"/>
    <w:rsid w:val="00AC7DD6"/>
    <w:rsid w:val="00AD005D"/>
    <w:rsid w:val="00AD12E4"/>
    <w:rsid w:val="00AD131D"/>
    <w:rsid w:val="00AD2183"/>
    <w:rsid w:val="00AD3786"/>
    <w:rsid w:val="00AD392C"/>
    <w:rsid w:val="00AD4635"/>
    <w:rsid w:val="00AD4959"/>
    <w:rsid w:val="00AD57CD"/>
    <w:rsid w:val="00AD650C"/>
    <w:rsid w:val="00AD679B"/>
    <w:rsid w:val="00AE062E"/>
    <w:rsid w:val="00AE072B"/>
    <w:rsid w:val="00AE1231"/>
    <w:rsid w:val="00AE219E"/>
    <w:rsid w:val="00AE26C5"/>
    <w:rsid w:val="00AE2CF0"/>
    <w:rsid w:val="00AE3216"/>
    <w:rsid w:val="00AE4F5A"/>
    <w:rsid w:val="00AE604E"/>
    <w:rsid w:val="00AE6935"/>
    <w:rsid w:val="00AE77EC"/>
    <w:rsid w:val="00AF0FA8"/>
    <w:rsid w:val="00AF1E04"/>
    <w:rsid w:val="00AF25DD"/>
    <w:rsid w:val="00AF35DB"/>
    <w:rsid w:val="00AF3B0F"/>
    <w:rsid w:val="00AF5FAB"/>
    <w:rsid w:val="00AF64E3"/>
    <w:rsid w:val="00AF68E6"/>
    <w:rsid w:val="00AF7927"/>
    <w:rsid w:val="00AF7C4C"/>
    <w:rsid w:val="00AF7D11"/>
    <w:rsid w:val="00B00BBA"/>
    <w:rsid w:val="00B01963"/>
    <w:rsid w:val="00B01E24"/>
    <w:rsid w:val="00B026BF"/>
    <w:rsid w:val="00B02A6D"/>
    <w:rsid w:val="00B02B47"/>
    <w:rsid w:val="00B0462D"/>
    <w:rsid w:val="00B06BB1"/>
    <w:rsid w:val="00B071F2"/>
    <w:rsid w:val="00B075C7"/>
    <w:rsid w:val="00B076E0"/>
    <w:rsid w:val="00B11FDD"/>
    <w:rsid w:val="00B14F98"/>
    <w:rsid w:val="00B15361"/>
    <w:rsid w:val="00B16408"/>
    <w:rsid w:val="00B16C1F"/>
    <w:rsid w:val="00B16FBF"/>
    <w:rsid w:val="00B178DE"/>
    <w:rsid w:val="00B20F58"/>
    <w:rsid w:val="00B2134D"/>
    <w:rsid w:val="00B2187F"/>
    <w:rsid w:val="00B2334A"/>
    <w:rsid w:val="00B23652"/>
    <w:rsid w:val="00B25615"/>
    <w:rsid w:val="00B25703"/>
    <w:rsid w:val="00B25A88"/>
    <w:rsid w:val="00B25B15"/>
    <w:rsid w:val="00B25CD4"/>
    <w:rsid w:val="00B26661"/>
    <w:rsid w:val="00B26689"/>
    <w:rsid w:val="00B26AF7"/>
    <w:rsid w:val="00B305D2"/>
    <w:rsid w:val="00B3282B"/>
    <w:rsid w:val="00B33016"/>
    <w:rsid w:val="00B330C6"/>
    <w:rsid w:val="00B334D0"/>
    <w:rsid w:val="00B33A39"/>
    <w:rsid w:val="00B33BDC"/>
    <w:rsid w:val="00B33DE6"/>
    <w:rsid w:val="00B34984"/>
    <w:rsid w:val="00B351E2"/>
    <w:rsid w:val="00B353B7"/>
    <w:rsid w:val="00B357C2"/>
    <w:rsid w:val="00B3777E"/>
    <w:rsid w:val="00B4220B"/>
    <w:rsid w:val="00B43885"/>
    <w:rsid w:val="00B43E9B"/>
    <w:rsid w:val="00B44355"/>
    <w:rsid w:val="00B44671"/>
    <w:rsid w:val="00B44CA9"/>
    <w:rsid w:val="00B44D55"/>
    <w:rsid w:val="00B46CD0"/>
    <w:rsid w:val="00B46D34"/>
    <w:rsid w:val="00B47538"/>
    <w:rsid w:val="00B47632"/>
    <w:rsid w:val="00B507BE"/>
    <w:rsid w:val="00B50B94"/>
    <w:rsid w:val="00B511D7"/>
    <w:rsid w:val="00B53731"/>
    <w:rsid w:val="00B53BDD"/>
    <w:rsid w:val="00B5433D"/>
    <w:rsid w:val="00B54619"/>
    <w:rsid w:val="00B55355"/>
    <w:rsid w:val="00B55D98"/>
    <w:rsid w:val="00B56D35"/>
    <w:rsid w:val="00B56D48"/>
    <w:rsid w:val="00B5776B"/>
    <w:rsid w:val="00B614F0"/>
    <w:rsid w:val="00B618D0"/>
    <w:rsid w:val="00B6245A"/>
    <w:rsid w:val="00B62E82"/>
    <w:rsid w:val="00B643DD"/>
    <w:rsid w:val="00B64766"/>
    <w:rsid w:val="00B64D23"/>
    <w:rsid w:val="00B66AF6"/>
    <w:rsid w:val="00B66FC8"/>
    <w:rsid w:val="00B703E6"/>
    <w:rsid w:val="00B71902"/>
    <w:rsid w:val="00B735D2"/>
    <w:rsid w:val="00B74703"/>
    <w:rsid w:val="00B75FB3"/>
    <w:rsid w:val="00B768EB"/>
    <w:rsid w:val="00B7693A"/>
    <w:rsid w:val="00B76E0F"/>
    <w:rsid w:val="00B801C3"/>
    <w:rsid w:val="00B803FB"/>
    <w:rsid w:val="00B81DA7"/>
    <w:rsid w:val="00B839B0"/>
    <w:rsid w:val="00B83B90"/>
    <w:rsid w:val="00B8411F"/>
    <w:rsid w:val="00B84167"/>
    <w:rsid w:val="00B842B5"/>
    <w:rsid w:val="00B84BFD"/>
    <w:rsid w:val="00B86088"/>
    <w:rsid w:val="00B8775C"/>
    <w:rsid w:val="00B911BD"/>
    <w:rsid w:val="00B91D57"/>
    <w:rsid w:val="00B91DB2"/>
    <w:rsid w:val="00B922C6"/>
    <w:rsid w:val="00B923EA"/>
    <w:rsid w:val="00B925EE"/>
    <w:rsid w:val="00B926B9"/>
    <w:rsid w:val="00B9442E"/>
    <w:rsid w:val="00B94B4D"/>
    <w:rsid w:val="00B94F4E"/>
    <w:rsid w:val="00B97C96"/>
    <w:rsid w:val="00BA0816"/>
    <w:rsid w:val="00BA2FF5"/>
    <w:rsid w:val="00BA3686"/>
    <w:rsid w:val="00BA3C5C"/>
    <w:rsid w:val="00BA3D80"/>
    <w:rsid w:val="00BA4A74"/>
    <w:rsid w:val="00BA4DEB"/>
    <w:rsid w:val="00BA5E87"/>
    <w:rsid w:val="00BB0D13"/>
    <w:rsid w:val="00BB15F6"/>
    <w:rsid w:val="00BB1EAB"/>
    <w:rsid w:val="00BB2393"/>
    <w:rsid w:val="00BB257E"/>
    <w:rsid w:val="00BB33E4"/>
    <w:rsid w:val="00BB3CC2"/>
    <w:rsid w:val="00BB3E0D"/>
    <w:rsid w:val="00BB5304"/>
    <w:rsid w:val="00BB5489"/>
    <w:rsid w:val="00BB553C"/>
    <w:rsid w:val="00BB5CC8"/>
    <w:rsid w:val="00BB6543"/>
    <w:rsid w:val="00BB6E66"/>
    <w:rsid w:val="00BB7643"/>
    <w:rsid w:val="00BC1E81"/>
    <w:rsid w:val="00BC2205"/>
    <w:rsid w:val="00BC2B77"/>
    <w:rsid w:val="00BC3468"/>
    <w:rsid w:val="00BC3E17"/>
    <w:rsid w:val="00BC411D"/>
    <w:rsid w:val="00BC4FB2"/>
    <w:rsid w:val="00BC665D"/>
    <w:rsid w:val="00BC7878"/>
    <w:rsid w:val="00BD2829"/>
    <w:rsid w:val="00BD2CB5"/>
    <w:rsid w:val="00BD6C61"/>
    <w:rsid w:val="00BE1C57"/>
    <w:rsid w:val="00BE1FEE"/>
    <w:rsid w:val="00BE2FDC"/>
    <w:rsid w:val="00BE343E"/>
    <w:rsid w:val="00BE4A74"/>
    <w:rsid w:val="00BE5A75"/>
    <w:rsid w:val="00BE66BA"/>
    <w:rsid w:val="00BE72ED"/>
    <w:rsid w:val="00BE73E2"/>
    <w:rsid w:val="00BE7A81"/>
    <w:rsid w:val="00BF01EC"/>
    <w:rsid w:val="00BF06A6"/>
    <w:rsid w:val="00BF0AFB"/>
    <w:rsid w:val="00BF0E98"/>
    <w:rsid w:val="00BF1156"/>
    <w:rsid w:val="00BF180B"/>
    <w:rsid w:val="00BF2932"/>
    <w:rsid w:val="00BF3956"/>
    <w:rsid w:val="00BF396C"/>
    <w:rsid w:val="00BF3E01"/>
    <w:rsid w:val="00BF5660"/>
    <w:rsid w:val="00BF5BB6"/>
    <w:rsid w:val="00BF6457"/>
    <w:rsid w:val="00BF6BB3"/>
    <w:rsid w:val="00BF7A14"/>
    <w:rsid w:val="00C02B9C"/>
    <w:rsid w:val="00C04295"/>
    <w:rsid w:val="00C04799"/>
    <w:rsid w:val="00C05CC4"/>
    <w:rsid w:val="00C06016"/>
    <w:rsid w:val="00C06145"/>
    <w:rsid w:val="00C0649C"/>
    <w:rsid w:val="00C06E9F"/>
    <w:rsid w:val="00C079C4"/>
    <w:rsid w:val="00C10D99"/>
    <w:rsid w:val="00C1105D"/>
    <w:rsid w:val="00C112E6"/>
    <w:rsid w:val="00C11E77"/>
    <w:rsid w:val="00C1218F"/>
    <w:rsid w:val="00C14361"/>
    <w:rsid w:val="00C1557F"/>
    <w:rsid w:val="00C17162"/>
    <w:rsid w:val="00C2001E"/>
    <w:rsid w:val="00C20AEA"/>
    <w:rsid w:val="00C21D36"/>
    <w:rsid w:val="00C232A6"/>
    <w:rsid w:val="00C23BF9"/>
    <w:rsid w:val="00C246CB"/>
    <w:rsid w:val="00C25560"/>
    <w:rsid w:val="00C27074"/>
    <w:rsid w:val="00C27A3F"/>
    <w:rsid w:val="00C27B09"/>
    <w:rsid w:val="00C27B49"/>
    <w:rsid w:val="00C30A6F"/>
    <w:rsid w:val="00C3120B"/>
    <w:rsid w:val="00C31423"/>
    <w:rsid w:val="00C33F8B"/>
    <w:rsid w:val="00C3469D"/>
    <w:rsid w:val="00C346F9"/>
    <w:rsid w:val="00C36164"/>
    <w:rsid w:val="00C364C3"/>
    <w:rsid w:val="00C36A83"/>
    <w:rsid w:val="00C36F5E"/>
    <w:rsid w:val="00C40E87"/>
    <w:rsid w:val="00C4160F"/>
    <w:rsid w:val="00C4181C"/>
    <w:rsid w:val="00C41C08"/>
    <w:rsid w:val="00C42D13"/>
    <w:rsid w:val="00C42D53"/>
    <w:rsid w:val="00C43044"/>
    <w:rsid w:val="00C44889"/>
    <w:rsid w:val="00C4642C"/>
    <w:rsid w:val="00C46A30"/>
    <w:rsid w:val="00C47AD1"/>
    <w:rsid w:val="00C50F29"/>
    <w:rsid w:val="00C519B1"/>
    <w:rsid w:val="00C52C97"/>
    <w:rsid w:val="00C53C2A"/>
    <w:rsid w:val="00C544DD"/>
    <w:rsid w:val="00C54E7F"/>
    <w:rsid w:val="00C55F8F"/>
    <w:rsid w:val="00C5681E"/>
    <w:rsid w:val="00C56AB3"/>
    <w:rsid w:val="00C6150B"/>
    <w:rsid w:val="00C6249E"/>
    <w:rsid w:val="00C64EE6"/>
    <w:rsid w:val="00C66485"/>
    <w:rsid w:val="00C66F61"/>
    <w:rsid w:val="00C66F76"/>
    <w:rsid w:val="00C702B8"/>
    <w:rsid w:val="00C70710"/>
    <w:rsid w:val="00C758F3"/>
    <w:rsid w:val="00C75961"/>
    <w:rsid w:val="00C76458"/>
    <w:rsid w:val="00C77D1C"/>
    <w:rsid w:val="00C8010B"/>
    <w:rsid w:val="00C80499"/>
    <w:rsid w:val="00C811AA"/>
    <w:rsid w:val="00C81928"/>
    <w:rsid w:val="00C82331"/>
    <w:rsid w:val="00C824FA"/>
    <w:rsid w:val="00C82A55"/>
    <w:rsid w:val="00C82B2D"/>
    <w:rsid w:val="00C833B0"/>
    <w:rsid w:val="00C83535"/>
    <w:rsid w:val="00C845B4"/>
    <w:rsid w:val="00C8578B"/>
    <w:rsid w:val="00C8656A"/>
    <w:rsid w:val="00C8677F"/>
    <w:rsid w:val="00C9211A"/>
    <w:rsid w:val="00C9220A"/>
    <w:rsid w:val="00C922F1"/>
    <w:rsid w:val="00C92303"/>
    <w:rsid w:val="00C92804"/>
    <w:rsid w:val="00C92CA6"/>
    <w:rsid w:val="00C94673"/>
    <w:rsid w:val="00C95193"/>
    <w:rsid w:val="00C951BB"/>
    <w:rsid w:val="00C952EC"/>
    <w:rsid w:val="00C95347"/>
    <w:rsid w:val="00C95CE4"/>
    <w:rsid w:val="00C966CA"/>
    <w:rsid w:val="00C97B26"/>
    <w:rsid w:val="00CA0E4F"/>
    <w:rsid w:val="00CA160A"/>
    <w:rsid w:val="00CA28A4"/>
    <w:rsid w:val="00CA3C0C"/>
    <w:rsid w:val="00CA4713"/>
    <w:rsid w:val="00CA4DDE"/>
    <w:rsid w:val="00CA5AD7"/>
    <w:rsid w:val="00CA67B3"/>
    <w:rsid w:val="00CA70BC"/>
    <w:rsid w:val="00CA730F"/>
    <w:rsid w:val="00CA751D"/>
    <w:rsid w:val="00CA7D59"/>
    <w:rsid w:val="00CA7D80"/>
    <w:rsid w:val="00CB0CC1"/>
    <w:rsid w:val="00CB18D8"/>
    <w:rsid w:val="00CB1D61"/>
    <w:rsid w:val="00CB2ED4"/>
    <w:rsid w:val="00CB2F15"/>
    <w:rsid w:val="00CB36F6"/>
    <w:rsid w:val="00CB387B"/>
    <w:rsid w:val="00CB5D37"/>
    <w:rsid w:val="00CB67BA"/>
    <w:rsid w:val="00CB72FB"/>
    <w:rsid w:val="00CB75BA"/>
    <w:rsid w:val="00CC1207"/>
    <w:rsid w:val="00CC1ADD"/>
    <w:rsid w:val="00CC2B7B"/>
    <w:rsid w:val="00CC399F"/>
    <w:rsid w:val="00CC4E8E"/>
    <w:rsid w:val="00CC52E3"/>
    <w:rsid w:val="00CC7A4B"/>
    <w:rsid w:val="00CC7C6F"/>
    <w:rsid w:val="00CD0E73"/>
    <w:rsid w:val="00CD14DA"/>
    <w:rsid w:val="00CD2955"/>
    <w:rsid w:val="00CD2A7C"/>
    <w:rsid w:val="00CD3743"/>
    <w:rsid w:val="00CD37E5"/>
    <w:rsid w:val="00CD3DE3"/>
    <w:rsid w:val="00CD4544"/>
    <w:rsid w:val="00CD5792"/>
    <w:rsid w:val="00CD6D56"/>
    <w:rsid w:val="00CD6E91"/>
    <w:rsid w:val="00CE1172"/>
    <w:rsid w:val="00CE17FE"/>
    <w:rsid w:val="00CE18CE"/>
    <w:rsid w:val="00CE1BCD"/>
    <w:rsid w:val="00CE2B75"/>
    <w:rsid w:val="00CE2D53"/>
    <w:rsid w:val="00CE3904"/>
    <w:rsid w:val="00CE3F1D"/>
    <w:rsid w:val="00CE5218"/>
    <w:rsid w:val="00CE55E3"/>
    <w:rsid w:val="00CE5BCF"/>
    <w:rsid w:val="00CE5BD0"/>
    <w:rsid w:val="00CE5D5A"/>
    <w:rsid w:val="00CE6A76"/>
    <w:rsid w:val="00CE6DBA"/>
    <w:rsid w:val="00CE728D"/>
    <w:rsid w:val="00CE7859"/>
    <w:rsid w:val="00CE7863"/>
    <w:rsid w:val="00CF0BDA"/>
    <w:rsid w:val="00CF1B8F"/>
    <w:rsid w:val="00CF2D53"/>
    <w:rsid w:val="00CF3045"/>
    <w:rsid w:val="00CF4771"/>
    <w:rsid w:val="00CF502A"/>
    <w:rsid w:val="00CF5F6C"/>
    <w:rsid w:val="00CF62FD"/>
    <w:rsid w:val="00D01880"/>
    <w:rsid w:val="00D01E3F"/>
    <w:rsid w:val="00D040FF"/>
    <w:rsid w:val="00D066B2"/>
    <w:rsid w:val="00D06984"/>
    <w:rsid w:val="00D07518"/>
    <w:rsid w:val="00D07D3B"/>
    <w:rsid w:val="00D10CD9"/>
    <w:rsid w:val="00D11456"/>
    <w:rsid w:val="00D154EC"/>
    <w:rsid w:val="00D1705A"/>
    <w:rsid w:val="00D17632"/>
    <w:rsid w:val="00D176D7"/>
    <w:rsid w:val="00D17D0B"/>
    <w:rsid w:val="00D20628"/>
    <w:rsid w:val="00D21C73"/>
    <w:rsid w:val="00D233C7"/>
    <w:rsid w:val="00D236C1"/>
    <w:rsid w:val="00D236D5"/>
    <w:rsid w:val="00D2405D"/>
    <w:rsid w:val="00D24267"/>
    <w:rsid w:val="00D2467C"/>
    <w:rsid w:val="00D25643"/>
    <w:rsid w:val="00D25A42"/>
    <w:rsid w:val="00D265A7"/>
    <w:rsid w:val="00D30B7E"/>
    <w:rsid w:val="00D329CB"/>
    <w:rsid w:val="00D335BB"/>
    <w:rsid w:val="00D33A6A"/>
    <w:rsid w:val="00D33BB7"/>
    <w:rsid w:val="00D34E4F"/>
    <w:rsid w:val="00D35C8F"/>
    <w:rsid w:val="00D40121"/>
    <w:rsid w:val="00D40A48"/>
    <w:rsid w:val="00D4171F"/>
    <w:rsid w:val="00D4442E"/>
    <w:rsid w:val="00D45442"/>
    <w:rsid w:val="00D47AC7"/>
    <w:rsid w:val="00D47CCF"/>
    <w:rsid w:val="00D513C5"/>
    <w:rsid w:val="00D51E7B"/>
    <w:rsid w:val="00D53004"/>
    <w:rsid w:val="00D53602"/>
    <w:rsid w:val="00D54FA9"/>
    <w:rsid w:val="00D554E3"/>
    <w:rsid w:val="00D55DE9"/>
    <w:rsid w:val="00D55E81"/>
    <w:rsid w:val="00D564F0"/>
    <w:rsid w:val="00D568B4"/>
    <w:rsid w:val="00D57B18"/>
    <w:rsid w:val="00D6150A"/>
    <w:rsid w:val="00D619BC"/>
    <w:rsid w:val="00D62FFA"/>
    <w:rsid w:val="00D644DC"/>
    <w:rsid w:val="00D654B6"/>
    <w:rsid w:val="00D65954"/>
    <w:rsid w:val="00D662BC"/>
    <w:rsid w:val="00D66EB8"/>
    <w:rsid w:val="00D675BB"/>
    <w:rsid w:val="00D67D2E"/>
    <w:rsid w:val="00D70FDF"/>
    <w:rsid w:val="00D71FB4"/>
    <w:rsid w:val="00D720FB"/>
    <w:rsid w:val="00D7240B"/>
    <w:rsid w:val="00D72985"/>
    <w:rsid w:val="00D735B3"/>
    <w:rsid w:val="00D74F1C"/>
    <w:rsid w:val="00D7546F"/>
    <w:rsid w:val="00D75ABA"/>
    <w:rsid w:val="00D75C47"/>
    <w:rsid w:val="00D75CB1"/>
    <w:rsid w:val="00D77F22"/>
    <w:rsid w:val="00D805A3"/>
    <w:rsid w:val="00D8117C"/>
    <w:rsid w:val="00D8121E"/>
    <w:rsid w:val="00D82756"/>
    <w:rsid w:val="00D82E57"/>
    <w:rsid w:val="00D83179"/>
    <w:rsid w:val="00D848AF"/>
    <w:rsid w:val="00D8650E"/>
    <w:rsid w:val="00D870D0"/>
    <w:rsid w:val="00D87F65"/>
    <w:rsid w:val="00D90B21"/>
    <w:rsid w:val="00D91C56"/>
    <w:rsid w:val="00D921AB"/>
    <w:rsid w:val="00D935EB"/>
    <w:rsid w:val="00D94D0E"/>
    <w:rsid w:val="00D955DE"/>
    <w:rsid w:val="00D96AA6"/>
    <w:rsid w:val="00D97F58"/>
    <w:rsid w:val="00DA03F3"/>
    <w:rsid w:val="00DA04D1"/>
    <w:rsid w:val="00DA1215"/>
    <w:rsid w:val="00DA1877"/>
    <w:rsid w:val="00DA1EEA"/>
    <w:rsid w:val="00DA2F62"/>
    <w:rsid w:val="00DA5C27"/>
    <w:rsid w:val="00DA5CCC"/>
    <w:rsid w:val="00DA5F55"/>
    <w:rsid w:val="00DA5F6A"/>
    <w:rsid w:val="00DA623C"/>
    <w:rsid w:val="00DB096B"/>
    <w:rsid w:val="00DB2CEE"/>
    <w:rsid w:val="00DB3F4D"/>
    <w:rsid w:val="00DB4AF7"/>
    <w:rsid w:val="00DB5C9E"/>
    <w:rsid w:val="00DB6335"/>
    <w:rsid w:val="00DB6416"/>
    <w:rsid w:val="00DB6988"/>
    <w:rsid w:val="00DB6D48"/>
    <w:rsid w:val="00DB7818"/>
    <w:rsid w:val="00DC0200"/>
    <w:rsid w:val="00DC1D56"/>
    <w:rsid w:val="00DC329B"/>
    <w:rsid w:val="00DC47DF"/>
    <w:rsid w:val="00DC58C2"/>
    <w:rsid w:val="00DC6F0F"/>
    <w:rsid w:val="00DD09C3"/>
    <w:rsid w:val="00DD0F95"/>
    <w:rsid w:val="00DD21A2"/>
    <w:rsid w:val="00DD25D1"/>
    <w:rsid w:val="00DD2D57"/>
    <w:rsid w:val="00DD4426"/>
    <w:rsid w:val="00DD47C3"/>
    <w:rsid w:val="00DD47C4"/>
    <w:rsid w:val="00DD53D8"/>
    <w:rsid w:val="00DD574D"/>
    <w:rsid w:val="00DD59EA"/>
    <w:rsid w:val="00DD6957"/>
    <w:rsid w:val="00DD6E23"/>
    <w:rsid w:val="00DE027F"/>
    <w:rsid w:val="00DE0990"/>
    <w:rsid w:val="00DE1803"/>
    <w:rsid w:val="00DE2121"/>
    <w:rsid w:val="00DE5FAC"/>
    <w:rsid w:val="00DE78B6"/>
    <w:rsid w:val="00DF05C1"/>
    <w:rsid w:val="00DF1AFD"/>
    <w:rsid w:val="00DF1E5D"/>
    <w:rsid w:val="00DF23AE"/>
    <w:rsid w:val="00DF3207"/>
    <w:rsid w:val="00DF425D"/>
    <w:rsid w:val="00DF4341"/>
    <w:rsid w:val="00DF4AB0"/>
    <w:rsid w:val="00DF59C6"/>
    <w:rsid w:val="00E01C29"/>
    <w:rsid w:val="00E02391"/>
    <w:rsid w:val="00E0256E"/>
    <w:rsid w:val="00E02C21"/>
    <w:rsid w:val="00E02CEB"/>
    <w:rsid w:val="00E0471F"/>
    <w:rsid w:val="00E05DCE"/>
    <w:rsid w:val="00E0766C"/>
    <w:rsid w:val="00E0792E"/>
    <w:rsid w:val="00E07943"/>
    <w:rsid w:val="00E07EED"/>
    <w:rsid w:val="00E107CB"/>
    <w:rsid w:val="00E121F0"/>
    <w:rsid w:val="00E1250A"/>
    <w:rsid w:val="00E13114"/>
    <w:rsid w:val="00E131DD"/>
    <w:rsid w:val="00E140A7"/>
    <w:rsid w:val="00E15EAE"/>
    <w:rsid w:val="00E20BE4"/>
    <w:rsid w:val="00E20DE8"/>
    <w:rsid w:val="00E215A2"/>
    <w:rsid w:val="00E22880"/>
    <w:rsid w:val="00E24FC2"/>
    <w:rsid w:val="00E25071"/>
    <w:rsid w:val="00E252E8"/>
    <w:rsid w:val="00E2643B"/>
    <w:rsid w:val="00E30180"/>
    <w:rsid w:val="00E316CF"/>
    <w:rsid w:val="00E3261C"/>
    <w:rsid w:val="00E330BC"/>
    <w:rsid w:val="00E337E7"/>
    <w:rsid w:val="00E3388B"/>
    <w:rsid w:val="00E3411C"/>
    <w:rsid w:val="00E349E3"/>
    <w:rsid w:val="00E34E19"/>
    <w:rsid w:val="00E358A4"/>
    <w:rsid w:val="00E3592D"/>
    <w:rsid w:val="00E366A8"/>
    <w:rsid w:val="00E3681D"/>
    <w:rsid w:val="00E36976"/>
    <w:rsid w:val="00E400A1"/>
    <w:rsid w:val="00E4154B"/>
    <w:rsid w:val="00E4192E"/>
    <w:rsid w:val="00E41F0B"/>
    <w:rsid w:val="00E452E1"/>
    <w:rsid w:val="00E459B8"/>
    <w:rsid w:val="00E463A3"/>
    <w:rsid w:val="00E4671D"/>
    <w:rsid w:val="00E4740D"/>
    <w:rsid w:val="00E47C44"/>
    <w:rsid w:val="00E50F28"/>
    <w:rsid w:val="00E535C7"/>
    <w:rsid w:val="00E555BF"/>
    <w:rsid w:val="00E57110"/>
    <w:rsid w:val="00E5743D"/>
    <w:rsid w:val="00E635C2"/>
    <w:rsid w:val="00E64C96"/>
    <w:rsid w:val="00E65482"/>
    <w:rsid w:val="00E657DE"/>
    <w:rsid w:val="00E668BC"/>
    <w:rsid w:val="00E66974"/>
    <w:rsid w:val="00E67036"/>
    <w:rsid w:val="00E67776"/>
    <w:rsid w:val="00E70405"/>
    <w:rsid w:val="00E70510"/>
    <w:rsid w:val="00E70FC8"/>
    <w:rsid w:val="00E7195D"/>
    <w:rsid w:val="00E729AF"/>
    <w:rsid w:val="00E73D62"/>
    <w:rsid w:val="00E7435F"/>
    <w:rsid w:val="00E74C7B"/>
    <w:rsid w:val="00E7598E"/>
    <w:rsid w:val="00E76CD8"/>
    <w:rsid w:val="00E77739"/>
    <w:rsid w:val="00E77D2A"/>
    <w:rsid w:val="00E80453"/>
    <w:rsid w:val="00E829A1"/>
    <w:rsid w:val="00E82C72"/>
    <w:rsid w:val="00E83FAC"/>
    <w:rsid w:val="00E84866"/>
    <w:rsid w:val="00E85C3D"/>
    <w:rsid w:val="00E85CA7"/>
    <w:rsid w:val="00E8698E"/>
    <w:rsid w:val="00E8736E"/>
    <w:rsid w:val="00E9163E"/>
    <w:rsid w:val="00E921EE"/>
    <w:rsid w:val="00E947CF"/>
    <w:rsid w:val="00E96345"/>
    <w:rsid w:val="00E97344"/>
    <w:rsid w:val="00E976C7"/>
    <w:rsid w:val="00E97C9F"/>
    <w:rsid w:val="00EA061E"/>
    <w:rsid w:val="00EA063B"/>
    <w:rsid w:val="00EA0CC6"/>
    <w:rsid w:val="00EA14EF"/>
    <w:rsid w:val="00EA3C17"/>
    <w:rsid w:val="00EA4E92"/>
    <w:rsid w:val="00EA523F"/>
    <w:rsid w:val="00EA53CE"/>
    <w:rsid w:val="00EA5500"/>
    <w:rsid w:val="00EA5697"/>
    <w:rsid w:val="00EA5F27"/>
    <w:rsid w:val="00EA783D"/>
    <w:rsid w:val="00EB1417"/>
    <w:rsid w:val="00EB150F"/>
    <w:rsid w:val="00EB1584"/>
    <w:rsid w:val="00EB1F4A"/>
    <w:rsid w:val="00EB2079"/>
    <w:rsid w:val="00EB261B"/>
    <w:rsid w:val="00EB2824"/>
    <w:rsid w:val="00EB2CDA"/>
    <w:rsid w:val="00EB30DB"/>
    <w:rsid w:val="00EB4E35"/>
    <w:rsid w:val="00EB6818"/>
    <w:rsid w:val="00EC0D65"/>
    <w:rsid w:val="00EC335D"/>
    <w:rsid w:val="00EC34DC"/>
    <w:rsid w:val="00EC44FD"/>
    <w:rsid w:val="00EC4C69"/>
    <w:rsid w:val="00EC502F"/>
    <w:rsid w:val="00EC58D3"/>
    <w:rsid w:val="00EC5F8B"/>
    <w:rsid w:val="00EC7BB0"/>
    <w:rsid w:val="00EC7E47"/>
    <w:rsid w:val="00ED14BB"/>
    <w:rsid w:val="00ED1D84"/>
    <w:rsid w:val="00ED285C"/>
    <w:rsid w:val="00ED5812"/>
    <w:rsid w:val="00ED5A34"/>
    <w:rsid w:val="00ED5AB1"/>
    <w:rsid w:val="00ED5ADE"/>
    <w:rsid w:val="00ED614B"/>
    <w:rsid w:val="00EE014A"/>
    <w:rsid w:val="00EE03EF"/>
    <w:rsid w:val="00EE1100"/>
    <w:rsid w:val="00EE114D"/>
    <w:rsid w:val="00EE214B"/>
    <w:rsid w:val="00EE2C6B"/>
    <w:rsid w:val="00EE426C"/>
    <w:rsid w:val="00EE4C56"/>
    <w:rsid w:val="00EE5918"/>
    <w:rsid w:val="00EE7C9E"/>
    <w:rsid w:val="00EF0A6D"/>
    <w:rsid w:val="00EF0A8C"/>
    <w:rsid w:val="00EF0AFE"/>
    <w:rsid w:val="00EF2A31"/>
    <w:rsid w:val="00EF62D2"/>
    <w:rsid w:val="00EF64CC"/>
    <w:rsid w:val="00EF78EF"/>
    <w:rsid w:val="00EF7AFF"/>
    <w:rsid w:val="00EF7D09"/>
    <w:rsid w:val="00F00555"/>
    <w:rsid w:val="00F009EA"/>
    <w:rsid w:val="00F01131"/>
    <w:rsid w:val="00F021BF"/>
    <w:rsid w:val="00F030EB"/>
    <w:rsid w:val="00F042FD"/>
    <w:rsid w:val="00F0440B"/>
    <w:rsid w:val="00F11EC5"/>
    <w:rsid w:val="00F132CC"/>
    <w:rsid w:val="00F135B1"/>
    <w:rsid w:val="00F15A0E"/>
    <w:rsid w:val="00F16078"/>
    <w:rsid w:val="00F16236"/>
    <w:rsid w:val="00F16488"/>
    <w:rsid w:val="00F20E8C"/>
    <w:rsid w:val="00F21C59"/>
    <w:rsid w:val="00F221F1"/>
    <w:rsid w:val="00F22FCA"/>
    <w:rsid w:val="00F235E3"/>
    <w:rsid w:val="00F2426B"/>
    <w:rsid w:val="00F24B7B"/>
    <w:rsid w:val="00F24CF6"/>
    <w:rsid w:val="00F25A62"/>
    <w:rsid w:val="00F268C2"/>
    <w:rsid w:val="00F30A21"/>
    <w:rsid w:val="00F31808"/>
    <w:rsid w:val="00F31EDC"/>
    <w:rsid w:val="00F3229F"/>
    <w:rsid w:val="00F32B90"/>
    <w:rsid w:val="00F32D7D"/>
    <w:rsid w:val="00F33075"/>
    <w:rsid w:val="00F34A8B"/>
    <w:rsid w:val="00F34B5F"/>
    <w:rsid w:val="00F36222"/>
    <w:rsid w:val="00F401C0"/>
    <w:rsid w:val="00F40D1D"/>
    <w:rsid w:val="00F41CBE"/>
    <w:rsid w:val="00F43752"/>
    <w:rsid w:val="00F47661"/>
    <w:rsid w:val="00F47AE1"/>
    <w:rsid w:val="00F47B9A"/>
    <w:rsid w:val="00F47BD9"/>
    <w:rsid w:val="00F527C4"/>
    <w:rsid w:val="00F530A7"/>
    <w:rsid w:val="00F531FE"/>
    <w:rsid w:val="00F5364A"/>
    <w:rsid w:val="00F549B0"/>
    <w:rsid w:val="00F54C24"/>
    <w:rsid w:val="00F55F48"/>
    <w:rsid w:val="00F5604D"/>
    <w:rsid w:val="00F57FCB"/>
    <w:rsid w:val="00F60D95"/>
    <w:rsid w:val="00F61B74"/>
    <w:rsid w:val="00F61DEB"/>
    <w:rsid w:val="00F62570"/>
    <w:rsid w:val="00F6416A"/>
    <w:rsid w:val="00F65B6A"/>
    <w:rsid w:val="00F6715F"/>
    <w:rsid w:val="00F671D9"/>
    <w:rsid w:val="00F701EA"/>
    <w:rsid w:val="00F70CFD"/>
    <w:rsid w:val="00F71A01"/>
    <w:rsid w:val="00F71EA8"/>
    <w:rsid w:val="00F743BE"/>
    <w:rsid w:val="00F748DF"/>
    <w:rsid w:val="00F74CA2"/>
    <w:rsid w:val="00F75197"/>
    <w:rsid w:val="00F75ACA"/>
    <w:rsid w:val="00F77022"/>
    <w:rsid w:val="00F77D10"/>
    <w:rsid w:val="00F8076A"/>
    <w:rsid w:val="00F80F26"/>
    <w:rsid w:val="00F814F7"/>
    <w:rsid w:val="00F84B0D"/>
    <w:rsid w:val="00F85004"/>
    <w:rsid w:val="00F8557D"/>
    <w:rsid w:val="00F85D18"/>
    <w:rsid w:val="00F861B4"/>
    <w:rsid w:val="00F865FA"/>
    <w:rsid w:val="00F87581"/>
    <w:rsid w:val="00F87772"/>
    <w:rsid w:val="00F87A98"/>
    <w:rsid w:val="00F909E7"/>
    <w:rsid w:val="00F9101E"/>
    <w:rsid w:val="00F910CC"/>
    <w:rsid w:val="00F91738"/>
    <w:rsid w:val="00F91E7B"/>
    <w:rsid w:val="00F920E8"/>
    <w:rsid w:val="00F92BB5"/>
    <w:rsid w:val="00F93094"/>
    <w:rsid w:val="00F94699"/>
    <w:rsid w:val="00FA0BCE"/>
    <w:rsid w:val="00FA212A"/>
    <w:rsid w:val="00FA3EF1"/>
    <w:rsid w:val="00FA4F8D"/>
    <w:rsid w:val="00FA51E9"/>
    <w:rsid w:val="00FB02E7"/>
    <w:rsid w:val="00FB08FB"/>
    <w:rsid w:val="00FB0A09"/>
    <w:rsid w:val="00FB112C"/>
    <w:rsid w:val="00FB1436"/>
    <w:rsid w:val="00FB1BDA"/>
    <w:rsid w:val="00FB383D"/>
    <w:rsid w:val="00FB41E3"/>
    <w:rsid w:val="00FB465B"/>
    <w:rsid w:val="00FB466F"/>
    <w:rsid w:val="00FB4C48"/>
    <w:rsid w:val="00FB5371"/>
    <w:rsid w:val="00FB62B7"/>
    <w:rsid w:val="00FC0613"/>
    <w:rsid w:val="00FC072C"/>
    <w:rsid w:val="00FC0BBE"/>
    <w:rsid w:val="00FC0EB4"/>
    <w:rsid w:val="00FC0EE0"/>
    <w:rsid w:val="00FC1BCE"/>
    <w:rsid w:val="00FC20E2"/>
    <w:rsid w:val="00FC354F"/>
    <w:rsid w:val="00FC38CB"/>
    <w:rsid w:val="00FC43AE"/>
    <w:rsid w:val="00FC43F7"/>
    <w:rsid w:val="00FC4C67"/>
    <w:rsid w:val="00FC68B9"/>
    <w:rsid w:val="00FC6B3E"/>
    <w:rsid w:val="00FD02DB"/>
    <w:rsid w:val="00FD0E11"/>
    <w:rsid w:val="00FD0F73"/>
    <w:rsid w:val="00FD2B37"/>
    <w:rsid w:val="00FD3C91"/>
    <w:rsid w:val="00FD3D93"/>
    <w:rsid w:val="00FD4C92"/>
    <w:rsid w:val="00FD50EF"/>
    <w:rsid w:val="00FD531E"/>
    <w:rsid w:val="00FD56A1"/>
    <w:rsid w:val="00FD5F53"/>
    <w:rsid w:val="00FD6309"/>
    <w:rsid w:val="00FD71EF"/>
    <w:rsid w:val="00FD7951"/>
    <w:rsid w:val="00FE073C"/>
    <w:rsid w:val="00FE17A7"/>
    <w:rsid w:val="00FE7DE1"/>
    <w:rsid w:val="00FF0224"/>
    <w:rsid w:val="00FF05EA"/>
    <w:rsid w:val="00FF0E37"/>
    <w:rsid w:val="00FF0FA9"/>
    <w:rsid w:val="00FF1CBC"/>
    <w:rsid w:val="00FF2226"/>
    <w:rsid w:val="00FF4090"/>
    <w:rsid w:val="00FF46BD"/>
    <w:rsid w:val="00FF4778"/>
    <w:rsid w:val="00FF70ED"/>
    <w:rsid w:val="1924FD38"/>
    <w:rsid w:val="225972B5"/>
    <w:rsid w:val="4BF8A239"/>
    <w:rsid w:val="517A94C9"/>
    <w:rsid w:val="63265959"/>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FB681"/>
  <w15:docId w15:val="{3BB33EE8-DA72-4D7D-9188-EA5FDA80D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4D7D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semiHidden/>
    <w:unhideWhenUsed/>
    <w:rsid w:val="009E6A95"/>
    <w:rPr>
      <w:sz w:val="16"/>
      <w:szCs w:val="16"/>
    </w:rPr>
  </w:style>
  <w:style w:type="paragraph" w:styleId="Komentrateksts">
    <w:name w:val="annotation text"/>
    <w:basedOn w:val="Parasts"/>
    <w:link w:val="KomentratekstsRakstz"/>
    <w:uiPriority w:val="99"/>
    <w:unhideWhenUsed/>
    <w:rsid w:val="009E6A95"/>
    <w:pPr>
      <w:spacing w:line="240" w:lineRule="auto"/>
    </w:pPr>
    <w:rPr>
      <w:sz w:val="20"/>
      <w:szCs w:val="20"/>
    </w:rPr>
  </w:style>
  <w:style w:type="character" w:customStyle="1" w:styleId="KomentratekstsRakstz">
    <w:name w:val="Komentāra teksts Rakstz."/>
    <w:basedOn w:val="Noklusjumarindkopasfonts"/>
    <w:link w:val="Komentrateksts"/>
    <w:uiPriority w:val="99"/>
    <w:rsid w:val="009E6A95"/>
    <w:rPr>
      <w:sz w:val="20"/>
      <w:szCs w:val="20"/>
    </w:rPr>
  </w:style>
  <w:style w:type="paragraph" w:styleId="Komentratma">
    <w:name w:val="annotation subject"/>
    <w:basedOn w:val="Komentrateksts"/>
    <w:next w:val="Komentrateksts"/>
    <w:link w:val="KomentratmaRakstz"/>
    <w:uiPriority w:val="99"/>
    <w:semiHidden/>
    <w:unhideWhenUsed/>
    <w:rsid w:val="009E6A95"/>
    <w:rPr>
      <w:b/>
      <w:bCs/>
    </w:rPr>
  </w:style>
  <w:style w:type="character" w:customStyle="1" w:styleId="KomentratmaRakstz">
    <w:name w:val="Komentāra tēma Rakstz."/>
    <w:basedOn w:val="KomentratekstsRakstz"/>
    <w:link w:val="Komentratma"/>
    <w:uiPriority w:val="99"/>
    <w:semiHidden/>
    <w:rsid w:val="009E6A95"/>
    <w:rPr>
      <w:b/>
      <w:bCs/>
      <w:sz w:val="20"/>
      <w:szCs w:val="20"/>
    </w:rPr>
  </w:style>
  <w:style w:type="paragraph" w:styleId="Sarakstarindkopa">
    <w:name w:val="List Paragraph"/>
    <w:basedOn w:val="Parasts"/>
    <w:uiPriority w:val="34"/>
    <w:qFormat/>
    <w:rsid w:val="00210B1F"/>
    <w:pPr>
      <w:ind w:left="720"/>
      <w:contextualSpacing/>
    </w:pPr>
  </w:style>
  <w:style w:type="character" w:styleId="Hipersaite">
    <w:name w:val="Hyperlink"/>
    <w:basedOn w:val="Noklusjumarindkopasfonts"/>
    <w:uiPriority w:val="99"/>
    <w:unhideWhenUsed/>
    <w:rsid w:val="000C4902"/>
    <w:rPr>
      <w:color w:val="0563C1"/>
      <w:u w:val="single"/>
    </w:rPr>
  </w:style>
  <w:style w:type="character" w:styleId="Neatrisintapieminana">
    <w:name w:val="Unresolved Mention"/>
    <w:basedOn w:val="Noklusjumarindkopasfonts"/>
    <w:uiPriority w:val="99"/>
    <w:semiHidden/>
    <w:unhideWhenUsed/>
    <w:rsid w:val="009B0544"/>
    <w:rPr>
      <w:color w:val="605E5C"/>
      <w:shd w:val="clear" w:color="auto" w:fill="E1DFDD"/>
    </w:rPr>
  </w:style>
  <w:style w:type="paragraph" w:styleId="Prskatjums">
    <w:name w:val="Revision"/>
    <w:hidden/>
    <w:uiPriority w:val="99"/>
    <w:semiHidden/>
    <w:rsid w:val="00324765"/>
    <w:pPr>
      <w:spacing w:after="0" w:line="240" w:lineRule="auto"/>
    </w:pPr>
  </w:style>
  <w:style w:type="paragraph" w:styleId="Vresteksts">
    <w:name w:val="footnote text"/>
    <w:basedOn w:val="Parasts"/>
    <w:link w:val="VrestekstsRakstz"/>
    <w:uiPriority w:val="99"/>
    <w:unhideWhenUsed/>
    <w:rsid w:val="00665CAD"/>
    <w:pPr>
      <w:spacing w:after="0" w:line="240" w:lineRule="auto"/>
    </w:pPr>
    <w:rPr>
      <w:sz w:val="20"/>
      <w:szCs w:val="20"/>
      <w:lang w:val="ru-RU"/>
    </w:rPr>
  </w:style>
  <w:style w:type="character" w:customStyle="1" w:styleId="VrestekstsRakstz">
    <w:name w:val="Vēres teksts Rakstz."/>
    <w:basedOn w:val="Noklusjumarindkopasfonts"/>
    <w:link w:val="Vresteksts"/>
    <w:uiPriority w:val="99"/>
    <w:rsid w:val="00665CAD"/>
    <w:rPr>
      <w:sz w:val="20"/>
      <w:szCs w:val="20"/>
      <w:lang w:val="ru-RU"/>
    </w:rPr>
  </w:style>
  <w:style w:type="character" w:styleId="Vresatsauce">
    <w:name w:val="footnote reference"/>
    <w:basedOn w:val="Noklusjumarindkopasfonts"/>
    <w:uiPriority w:val="99"/>
    <w:unhideWhenUsed/>
    <w:rsid w:val="00665CAD"/>
    <w:rPr>
      <w:vertAlign w:val="superscript"/>
    </w:rPr>
  </w:style>
  <w:style w:type="paragraph" w:styleId="Galvene">
    <w:name w:val="header"/>
    <w:basedOn w:val="Parasts"/>
    <w:link w:val="GalveneRakstz"/>
    <w:uiPriority w:val="99"/>
    <w:unhideWhenUsed/>
    <w:rsid w:val="0021474E"/>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21474E"/>
  </w:style>
  <w:style w:type="paragraph" w:styleId="Kjene">
    <w:name w:val="footer"/>
    <w:basedOn w:val="Parasts"/>
    <w:link w:val="KjeneRakstz"/>
    <w:uiPriority w:val="99"/>
    <w:unhideWhenUsed/>
    <w:rsid w:val="0021474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21474E"/>
  </w:style>
  <w:style w:type="paragraph" w:customStyle="1" w:styleId="pf0">
    <w:name w:val="pf0"/>
    <w:basedOn w:val="Parasts"/>
    <w:rsid w:val="000C7D0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01">
    <w:name w:val="cf01"/>
    <w:basedOn w:val="Noklusjumarindkopasfonts"/>
    <w:rsid w:val="000C7D06"/>
    <w:rPr>
      <w:rFonts w:ascii="Segoe UI" w:hAnsi="Segoe UI" w:cs="Segoe UI" w:hint="default"/>
      <w:color w:val="414142"/>
      <w:sz w:val="18"/>
      <w:szCs w:val="18"/>
      <w:shd w:val="clear" w:color="auto" w:fill="FFFFFF"/>
    </w:rPr>
  </w:style>
  <w:style w:type="character" w:customStyle="1" w:styleId="cf11">
    <w:name w:val="cf11"/>
    <w:basedOn w:val="Noklusjumarindkopasfonts"/>
    <w:rsid w:val="000C7D06"/>
    <w:rPr>
      <w:rFonts w:ascii="Segoe UI" w:hAnsi="Segoe UI" w:cs="Segoe UI" w:hint="default"/>
      <w:sz w:val="18"/>
      <w:szCs w:val="18"/>
    </w:rPr>
  </w:style>
  <w:style w:type="character" w:customStyle="1" w:styleId="cf31">
    <w:name w:val="cf31"/>
    <w:basedOn w:val="Noklusjumarindkopasfonts"/>
    <w:rsid w:val="000C7D06"/>
    <w:rPr>
      <w:rFonts w:ascii="Segoe UI" w:hAnsi="Segoe UI" w:cs="Segoe UI" w:hint="default"/>
      <w:i/>
      <w:iCs/>
      <w:color w:val="414142"/>
      <w:sz w:val="18"/>
      <w:szCs w:val="18"/>
      <w:shd w:val="clear" w:color="auto" w:fill="FFFFFF"/>
    </w:rPr>
  </w:style>
  <w:style w:type="character" w:styleId="Izmantotahipersaite">
    <w:name w:val="FollowedHyperlink"/>
    <w:basedOn w:val="Noklusjumarindkopasfonts"/>
    <w:uiPriority w:val="99"/>
    <w:semiHidden/>
    <w:unhideWhenUsed/>
    <w:rsid w:val="001D77D5"/>
    <w:rPr>
      <w:color w:val="954F72" w:themeColor="followedHyperlink"/>
      <w:u w:val="single"/>
    </w:rPr>
  </w:style>
  <w:style w:type="character" w:styleId="Piemint">
    <w:name w:val="Mention"/>
    <w:basedOn w:val="Noklusjumarindkopasfonts"/>
    <w:uiPriority w:val="99"/>
    <w:unhideWhenUsed/>
    <w:rsid w:val="0023515A"/>
    <w:rPr>
      <w:color w:val="2B579A"/>
      <w:shd w:val="clear" w:color="auto" w:fill="E1DFDD"/>
    </w:rPr>
  </w:style>
  <w:style w:type="paragraph" w:customStyle="1" w:styleId="NApunkts1">
    <w:name w:val="NA punkts 1"/>
    <w:basedOn w:val="Parasts"/>
    <w:link w:val="NApunkts1Rakstz"/>
    <w:qFormat/>
    <w:rsid w:val="00320352"/>
    <w:pPr>
      <w:numPr>
        <w:numId w:val="12"/>
      </w:numPr>
      <w:spacing w:before="240" w:after="0" w:line="240" w:lineRule="auto"/>
      <w:ind w:left="1210"/>
      <w:jc w:val="both"/>
      <w:outlineLvl w:val="0"/>
    </w:pPr>
    <w:rPr>
      <w:rFonts w:ascii="Times New Roman" w:eastAsia="Times New Roman" w:hAnsi="Times New Roman" w:cs="Times New Roman"/>
      <w:sz w:val="24"/>
      <w:szCs w:val="24"/>
      <w:lang w:eastAsia="lv-LV"/>
    </w:rPr>
  </w:style>
  <w:style w:type="character" w:customStyle="1" w:styleId="NApunkts1Rakstz">
    <w:name w:val="NA punkts 1 Rakstz."/>
    <w:basedOn w:val="Noklusjumarindkopasfonts"/>
    <w:link w:val="NApunkts1"/>
    <w:rsid w:val="00320352"/>
    <w:rPr>
      <w:rFonts w:ascii="Times New Roman" w:eastAsia="Times New Roman" w:hAnsi="Times New Roman" w:cs="Times New Roman"/>
      <w:sz w:val="24"/>
      <w:szCs w:val="24"/>
      <w:lang w:eastAsia="lv-LV"/>
    </w:rPr>
  </w:style>
  <w:style w:type="paragraph" w:customStyle="1" w:styleId="NApunkts2">
    <w:name w:val="NA punkts 2"/>
    <w:basedOn w:val="Parasts"/>
    <w:qFormat/>
    <w:rsid w:val="00320352"/>
    <w:pPr>
      <w:keepLines/>
      <w:numPr>
        <w:ilvl w:val="1"/>
        <w:numId w:val="12"/>
      </w:numPr>
      <w:spacing w:after="0" w:line="240" w:lineRule="auto"/>
      <w:ind w:left="142"/>
      <w:jc w:val="both"/>
      <w:outlineLvl w:val="1"/>
    </w:pPr>
    <w:rPr>
      <w:rFonts w:ascii="Times New Roman" w:eastAsia="Times New Roman" w:hAnsi="Times New Roman" w:cs="Times New Roman"/>
      <w:sz w:val="24"/>
      <w:szCs w:val="24"/>
      <w:lang w:eastAsia="lv-LV"/>
    </w:rPr>
  </w:style>
  <w:style w:type="paragraph" w:customStyle="1" w:styleId="NApunkts3">
    <w:name w:val="NA punkts 3"/>
    <w:basedOn w:val="Parasts"/>
    <w:qFormat/>
    <w:rsid w:val="00320352"/>
    <w:pPr>
      <w:keepLines/>
      <w:numPr>
        <w:ilvl w:val="2"/>
        <w:numId w:val="12"/>
      </w:numPr>
      <w:spacing w:after="0" w:line="240" w:lineRule="auto"/>
      <w:jc w:val="both"/>
      <w:outlineLvl w:val="2"/>
    </w:pPr>
    <w:rPr>
      <w:rFonts w:ascii="Times New Roman" w:eastAsia="Times New Roman" w:hAnsi="Times New Roman" w:cs="Times New Roman"/>
      <w:sz w:val="24"/>
      <w:szCs w:val="24"/>
      <w:lang w:eastAsia="lv-LV"/>
    </w:rPr>
  </w:style>
  <w:style w:type="paragraph" w:customStyle="1" w:styleId="NApunkts4">
    <w:name w:val="NA punkts 4"/>
    <w:basedOn w:val="Parasts"/>
    <w:qFormat/>
    <w:rsid w:val="00320352"/>
    <w:pPr>
      <w:keepLines/>
      <w:numPr>
        <w:ilvl w:val="3"/>
        <w:numId w:val="12"/>
      </w:numPr>
      <w:spacing w:after="0" w:line="240" w:lineRule="auto"/>
      <w:jc w:val="both"/>
      <w:outlineLvl w:val="3"/>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447218">
      <w:bodyDiv w:val="1"/>
      <w:marLeft w:val="0"/>
      <w:marRight w:val="0"/>
      <w:marTop w:val="0"/>
      <w:marBottom w:val="0"/>
      <w:divBdr>
        <w:top w:val="none" w:sz="0" w:space="0" w:color="auto"/>
        <w:left w:val="none" w:sz="0" w:space="0" w:color="auto"/>
        <w:bottom w:val="none" w:sz="0" w:space="0" w:color="auto"/>
        <w:right w:val="none" w:sz="0" w:space="0" w:color="auto"/>
      </w:divBdr>
    </w:div>
    <w:div w:id="845561924">
      <w:bodyDiv w:val="1"/>
      <w:marLeft w:val="0"/>
      <w:marRight w:val="0"/>
      <w:marTop w:val="0"/>
      <w:marBottom w:val="0"/>
      <w:divBdr>
        <w:top w:val="none" w:sz="0" w:space="0" w:color="auto"/>
        <w:left w:val="none" w:sz="0" w:space="0" w:color="auto"/>
        <w:bottom w:val="none" w:sz="0" w:space="0" w:color="auto"/>
        <w:right w:val="none" w:sz="0" w:space="0" w:color="auto"/>
      </w:divBdr>
    </w:div>
    <w:div w:id="981930715">
      <w:bodyDiv w:val="1"/>
      <w:marLeft w:val="0"/>
      <w:marRight w:val="0"/>
      <w:marTop w:val="0"/>
      <w:marBottom w:val="0"/>
      <w:divBdr>
        <w:top w:val="none" w:sz="0" w:space="0" w:color="auto"/>
        <w:left w:val="none" w:sz="0" w:space="0" w:color="auto"/>
        <w:bottom w:val="none" w:sz="0" w:space="0" w:color="auto"/>
        <w:right w:val="none" w:sz="0" w:space="0" w:color="auto"/>
      </w:divBdr>
    </w:div>
    <w:div w:id="1403719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LV/TXT/?uri=CELEX%3A02016R0445-20250817"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lex.europa.eu/legal-content/LV/TXT/PDF/?uri=CELEX:02013R0575-20230628"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37426-kreditiestazu-likums" TargetMode="External"/><Relationship Id="rId5" Type="http://schemas.openxmlformats.org/officeDocument/2006/relationships/numbering" Target="numbering.xml"/><Relationship Id="rId15" Type="http://schemas.openxmlformats.org/officeDocument/2006/relationships/hyperlink" Target="http://www.bank.lv"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kumi.lv/ta/id/348614-noteikumi-par-tiesi-piemerojamajos-eiropas-savienibas-tiesibu-aktos-par-prudencialajam-prasibam-paredzeto-izveles-iespeju-piemerosanu"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779B4A9C293F604F96934BF459679A57" ma:contentTypeVersion="4" ma:contentTypeDescription="Izveidot jaunu dokumentu." ma:contentTypeScope="" ma:versionID="c3f74c1652412fbfece70da2cc83c45c">
  <xsd:schema xmlns:xsd="http://www.w3.org/2001/XMLSchema" xmlns:xs="http://www.w3.org/2001/XMLSchema" xmlns:p="http://schemas.microsoft.com/office/2006/metadata/properties" xmlns:ns2="a939ed7a-5429-4fc1-bf32-2a5746456406" targetNamespace="http://schemas.microsoft.com/office/2006/metadata/properties" ma:root="true" ma:fieldsID="2914d3c7b33279b4764995457926c36e" ns2:_="">
    <xsd:import namespace="a939ed7a-5429-4fc1-bf32-2a57464564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39ed7a-5429-4fc1-bf32-2a57464564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E1010F-DB22-44E1-A48B-7B8376DB2A32}">
  <ds:schemaRefs>
    <ds:schemaRef ds:uri="http://schemas.microsoft.com/sharepoint/v3/contenttype/forms"/>
  </ds:schemaRefs>
</ds:datastoreItem>
</file>

<file path=customXml/itemProps2.xml><?xml version="1.0" encoding="utf-8"?>
<ds:datastoreItem xmlns:ds="http://schemas.openxmlformats.org/officeDocument/2006/customXml" ds:itemID="{9D88E76C-957A-4E3B-97D0-C4F62E546F1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C35A56F-6E70-4B00-AA10-05EDFD486E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39ed7a-5429-4fc1-bf32-2a57464564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CE6A7A-868C-4ACF-B4A5-561D6042E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5413</Words>
  <Characters>3086</Characters>
  <Application>Microsoft Office Word</Application>
  <DocSecurity>0</DocSecurity>
  <Lines>25</Lines>
  <Paragraphs>16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8483</CharactersWithSpaces>
  <SharedDoc>false</SharedDoc>
  <HLinks>
    <vt:vector size="30" baseType="variant">
      <vt:variant>
        <vt:i4>8323126</vt:i4>
      </vt:variant>
      <vt:variant>
        <vt:i4>12</vt:i4>
      </vt:variant>
      <vt:variant>
        <vt:i4>0</vt:i4>
      </vt:variant>
      <vt:variant>
        <vt:i4>5</vt:i4>
      </vt:variant>
      <vt:variant>
        <vt:lpwstr>http://www.bank.lv/</vt:lpwstr>
      </vt:variant>
      <vt:variant>
        <vt:lpwstr/>
      </vt:variant>
      <vt:variant>
        <vt:i4>3801203</vt:i4>
      </vt:variant>
      <vt:variant>
        <vt:i4>9</vt:i4>
      </vt:variant>
      <vt:variant>
        <vt:i4>0</vt:i4>
      </vt:variant>
      <vt:variant>
        <vt:i4>5</vt:i4>
      </vt:variant>
      <vt:variant>
        <vt:lpwstr>https://www.eba.europa.eu/sites/default/files/2025-04/fb22982a-d69d-42cc-9d62-1023497ad58a/Guidelines on the management of ESG risks %28EBA GL 2025 01%29_LV_COR.pdf</vt:lpwstr>
      </vt:variant>
      <vt:variant>
        <vt:lpwstr/>
      </vt:variant>
      <vt:variant>
        <vt:i4>1245185</vt:i4>
      </vt:variant>
      <vt:variant>
        <vt:i4>6</vt:i4>
      </vt:variant>
      <vt:variant>
        <vt:i4>0</vt:i4>
      </vt:variant>
      <vt:variant>
        <vt:i4>5</vt:i4>
      </vt:variant>
      <vt:variant>
        <vt:lpwstr>https://eur-lex.europa.eu/legal-content/LV/TXT/PDF/?uri=CELEX:32023R1803</vt:lpwstr>
      </vt:variant>
      <vt:variant>
        <vt:lpwstr/>
      </vt:variant>
      <vt:variant>
        <vt:i4>1638428</vt:i4>
      </vt:variant>
      <vt:variant>
        <vt:i4>3</vt:i4>
      </vt:variant>
      <vt:variant>
        <vt:i4>0</vt:i4>
      </vt:variant>
      <vt:variant>
        <vt:i4>5</vt:i4>
      </vt:variant>
      <vt:variant>
        <vt:lpwstr>https://eur-lex.europa.eu/legal-content/LV/TXT/PDF/?uri=CELEX:02013R0575-20230628</vt:lpwstr>
      </vt:variant>
      <vt:variant>
        <vt:lpwstr/>
      </vt:variant>
      <vt:variant>
        <vt:i4>6488191</vt:i4>
      </vt:variant>
      <vt:variant>
        <vt:i4>0</vt:i4>
      </vt:variant>
      <vt:variant>
        <vt:i4>0</vt:i4>
      </vt:variant>
      <vt:variant>
        <vt:i4>5</vt:i4>
      </vt:variant>
      <vt:variant>
        <vt:lpwstr>https://likumi.lv/ta/id/37426-kreditiestazu-likums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Ivars Avotiņš</dc:creator>
  <cp:keywords/>
  <dc:description/>
  <cp:lastModifiedBy>Ineta Strade</cp:lastModifiedBy>
  <cp:revision>3</cp:revision>
  <cp:lastPrinted>2022-05-24T05:55:00Z</cp:lastPrinted>
  <dcterms:created xsi:type="dcterms:W3CDTF">2026-09-29T08:21:00Z</dcterms:created>
  <dcterms:modified xsi:type="dcterms:W3CDTF">2026-09-29T08:23:00Z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0x010100779B4A9C293F604F96934BF459679A57</vt:lpwstr>
  </property>
</Properties>
</file>