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3141A" w14:textId="53DFBD1A" w:rsidR="009B27BE" w:rsidRPr="00BD2A24" w:rsidRDefault="00CA28AB" w:rsidP="00920831">
      <w:pPr>
        <w:spacing w:after="0" w:line="240" w:lineRule="auto"/>
        <w:jc w:val="center"/>
        <w:rPr>
          <w:rFonts w:ascii="Times New Roman" w:hAnsi="Times New Roman" w:cs="Times New Roman"/>
          <w:b/>
          <w:bCs/>
          <w:sz w:val="24"/>
          <w:szCs w:val="24"/>
        </w:rPr>
      </w:pPr>
      <w:r w:rsidRPr="00BD2A24">
        <w:rPr>
          <w:rFonts w:ascii="Times New Roman" w:hAnsi="Times New Roman" w:cs="Times New Roman"/>
          <w:b/>
          <w:bCs/>
          <w:sz w:val="24"/>
          <w:szCs w:val="24"/>
        </w:rPr>
        <w:t>Latvijas Bankas noteikumu projekta</w:t>
      </w:r>
      <w:r w:rsidR="001A0F0C" w:rsidRPr="00BD2A24">
        <w:rPr>
          <w:rFonts w:ascii="Times New Roman" w:hAnsi="Times New Roman" w:cs="Times New Roman"/>
          <w:b/>
          <w:bCs/>
          <w:sz w:val="24"/>
          <w:szCs w:val="24"/>
        </w:rPr>
        <w:t xml:space="preserve"> "</w:t>
      </w:r>
      <w:r w:rsidR="00FB0B86">
        <w:rPr>
          <w:rFonts w:ascii="Times New Roman" w:hAnsi="Times New Roman" w:cs="Times New Roman"/>
          <w:b/>
          <w:bCs/>
          <w:sz w:val="24"/>
          <w:szCs w:val="24"/>
        </w:rPr>
        <w:t xml:space="preserve">Grozījumi </w:t>
      </w:r>
      <w:r w:rsidR="00FB0B86" w:rsidRPr="00FB0B86">
        <w:rPr>
          <w:rFonts w:ascii="Times New Roman" w:hAnsi="Times New Roman" w:cs="Times New Roman"/>
          <w:b/>
          <w:bCs/>
          <w:sz w:val="24"/>
          <w:szCs w:val="24"/>
        </w:rPr>
        <w:t>Latvijas Bankas 202</w:t>
      </w:r>
      <w:r w:rsidR="00094BA5">
        <w:rPr>
          <w:rFonts w:ascii="Times New Roman" w:hAnsi="Times New Roman" w:cs="Times New Roman"/>
          <w:b/>
          <w:bCs/>
          <w:sz w:val="24"/>
          <w:szCs w:val="24"/>
        </w:rPr>
        <w:t>3</w:t>
      </w:r>
      <w:r w:rsidR="00FB0B86" w:rsidRPr="00FB0B86">
        <w:rPr>
          <w:rFonts w:ascii="Times New Roman" w:hAnsi="Times New Roman" w:cs="Times New Roman"/>
          <w:b/>
          <w:bCs/>
          <w:sz w:val="24"/>
          <w:szCs w:val="24"/>
        </w:rPr>
        <w:t>.</w:t>
      </w:r>
      <w:r w:rsidR="00FB0B86">
        <w:rPr>
          <w:rFonts w:ascii="Times New Roman" w:hAnsi="Times New Roman" w:cs="Times New Roman"/>
          <w:b/>
          <w:bCs/>
          <w:sz w:val="24"/>
          <w:szCs w:val="24"/>
        </w:rPr>
        <w:t> </w:t>
      </w:r>
      <w:r w:rsidR="00FB0B86" w:rsidRPr="00FB0B86">
        <w:rPr>
          <w:rFonts w:ascii="Times New Roman" w:hAnsi="Times New Roman" w:cs="Times New Roman"/>
          <w:b/>
          <w:bCs/>
          <w:sz w:val="24"/>
          <w:szCs w:val="24"/>
        </w:rPr>
        <w:t xml:space="preserve">gada </w:t>
      </w:r>
      <w:r w:rsidR="00094BA5">
        <w:rPr>
          <w:rFonts w:ascii="Times New Roman" w:hAnsi="Times New Roman" w:cs="Times New Roman"/>
          <w:b/>
          <w:bCs/>
          <w:sz w:val="24"/>
          <w:szCs w:val="24"/>
        </w:rPr>
        <w:t>27</w:t>
      </w:r>
      <w:r w:rsidR="00FB0B86" w:rsidRPr="00FB0B86">
        <w:rPr>
          <w:rFonts w:ascii="Times New Roman" w:hAnsi="Times New Roman" w:cs="Times New Roman"/>
          <w:b/>
          <w:bCs/>
          <w:sz w:val="24"/>
          <w:szCs w:val="24"/>
        </w:rPr>
        <w:t>.</w:t>
      </w:r>
      <w:r w:rsidR="00FB0B86">
        <w:rPr>
          <w:rFonts w:ascii="Times New Roman" w:hAnsi="Times New Roman" w:cs="Times New Roman"/>
          <w:b/>
          <w:bCs/>
          <w:sz w:val="24"/>
          <w:szCs w:val="24"/>
        </w:rPr>
        <w:t> </w:t>
      </w:r>
      <w:r w:rsidR="00094BA5">
        <w:rPr>
          <w:rFonts w:ascii="Times New Roman" w:hAnsi="Times New Roman" w:cs="Times New Roman"/>
          <w:b/>
          <w:bCs/>
          <w:sz w:val="24"/>
          <w:szCs w:val="24"/>
        </w:rPr>
        <w:t>novembra</w:t>
      </w:r>
      <w:r w:rsidR="00FB0B86" w:rsidRPr="00FB0B86">
        <w:rPr>
          <w:rFonts w:ascii="Times New Roman" w:hAnsi="Times New Roman" w:cs="Times New Roman"/>
          <w:b/>
          <w:bCs/>
          <w:sz w:val="24"/>
          <w:szCs w:val="24"/>
        </w:rPr>
        <w:t xml:space="preserve"> noteikum</w:t>
      </w:r>
      <w:r w:rsidR="00FB0B86">
        <w:rPr>
          <w:rFonts w:ascii="Times New Roman" w:hAnsi="Times New Roman" w:cs="Times New Roman"/>
          <w:b/>
          <w:bCs/>
          <w:sz w:val="24"/>
          <w:szCs w:val="24"/>
        </w:rPr>
        <w:t>os</w:t>
      </w:r>
      <w:r w:rsidR="00FB0B86" w:rsidRPr="00FB0B86">
        <w:rPr>
          <w:rFonts w:ascii="Times New Roman" w:hAnsi="Times New Roman" w:cs="Times New Roman"/>
          <w:b/>
          <w:bCs/>
          <w:sz w:val="24"/>
          <w:szCs w:val="24"/>
        </w:rPr>
        <w:t xml:space="preserve"> </w:t>
      </w:r>
      <w:r w:rsidR="00FB0B86" w:rsidRPr="00094BA5">
        <w:rPr>
          <w:rFonts w:ascii="Times New Roman" w:hAnsi="Times New Roman" w:cs="Times New Roman"/>
          <w:b/>
          <w:bCs/>
          <w:sz w:val="24"/>
          <w:szCs w:val="24"/>
        </w:rPr>
        <w:t>Nr. </w:t>
      </w:r>
      <w:r w:rsidR="00094BA5" w:rsidRPr="00094BA5">
        <w:rPr>
          <w:rFonts w:ascii="Times New Roman" w:hAnsi="Times New Roman" w:cs="Times New Roman"/>
          <w:b/>
          <w:bCs/>
          <w:sz w:val="24"/>
          <w:szCs w:val="24"/>
        </w:rPr>
        <w:t>259</w:t>
      </w:r>
      <w:r w:rsidR="00FB0B86" w:rsidRPr="00094BA5">
        <w:rPr>
          <w:rFonts w:ascii="Times New Roman" w:hAnsi="Times New Roman" w:cs="Times New Roman"/>
          <w:b/>
          <w:bCs/>
          <w:sz w:val="24"/>
          <w:szCs w:val="24"/>
        </w:rPr>
        <w:t xml:space="preserve"> "</w:t>
      </w:r>
      <w:r w:rsidR="00094BA5">
        <w:rPr>
          <w:rFonts w:ascii="Times New Roman" w:hAnsi="Times New Roman" w:cs="Times New Roman"/>
          <w:b/>
          <w:bCs/>
          <w:sz w:val="24"/>
          <w:szCs w:val="24"/>
        </w:rPr>
        <w:t>Kre</w:t>
      </w:r>
      <w:r w:rsidR="00094BA5" w:rsidRPr="00094BA5">
        <w:rPr>
          <w:rFonts w:ascii="Times New Roman" w:hAnsi="Times New Roman" w:cs="Times New Roman"/>
          <w:b/>
          <w:bCs/>
          <w:sz w:val="24"/>
          <w:szCs w:val="24"/>
        </w:rPr>
        <w:t>dītiestāžu licencēšanas, atsevišķu atļauju izsniegšanas un informācijas sniegšanas noteikumi"</w:t>
      </w:r>
      <w:r w:rsidR="001A0F0C" w:rsidRPr="00094BA5">
        <w:rPr>
          <w:rFonts w:ascii="Times New Roman" w:hAnsi="Times New Roman" w:cs="Times New Roman"/>
          <w:b/>
          <w:bCs/>
          <w:sz w:val="24"/>
          <w:szCs w:val="24"/>
        </w:rPr>
        <w:t>"</w:t>
      </w:r>
      <w:r w:rsidR="003B481B" w:rsidRPr="00094BA5">
        <w:rPr>
          <w:rFonts w:ascii="Times New Roman" w:hAnsi="Times New Roman" w:cs="Times New Roman"/>
          <w:b/>
          <w:bCs/>
          <w:sz w:val="24"/>
          <w:szCs w:val="24"/>
        </w:rPr>
        <w:t xml:space="preserve"> anotācija</w:t>
      </w:r>
    </w:p>
    <w:p w14:paraId="39970588" w14:textId="77777777" w:rsidR="003B481B" w:rsidRPr="00BD2A24" w:rsidRDefault="003B481B" w:rsidP="009F04B3">
      <w:pPr>
        <w:spacing w:after="0" w:line="240" w:lineRule="auto"/>
        <w:jc w:val="center"/>
        <w:rPr>
          <w:rFonts w:ascii="Times New Roman" w:hAnsi="Times New Roman" w:cs="Times New Roman"/>
          <w:sz w:val="24"/>
          <w:szCs w:val="24"/>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9"/>
      </w:tblGrid>
      <w:tr w:rsidR="000B4E0A" w:rsidRPr="00BD2A24" w14:paraId="4373DCD2" w14:textId="77777777" w:rsidTr="009F04B3">
        <w:trPr>
          <w:trHeight w:val="869"/>
        </w:trPr>
        <w:tc>
          <w:tcPr>
            <w:tcW w:w="1796" w:type="pct"/>
            <w:hideMark/>
          </w:tcPr>
          <w:p w14:paraId="578A6EE9" w14:textId="77777777" w:rsidR="00A42788" w:rsidRPr="00BD2A24" w:rsidRDefault="00A42788" w:rsidP="000B4E0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Nosaukums</w:t>
            </w:r>
          </w:p>
          <w:p w14:paraId="74CDBA2E" w14:textId="77777777" w:rsidR="00CA28AB" w:rsidRPr="00BD2A24" w:rsidRDefault="00CA28AB" w:rsidP="000B4E0A">
            <w:pPr>
              <w:spacing w:after="0" w:line="240" w:lineRule="auto"/>
              <w:rPr>
                <w:rFonts w:ascii="Times New Roman" w:eastAsia="Times New Roman" w:hAnsi="Times New Roman" w:cs="Times New Roman"/>
                <w:b/>
                <w:bCs/>
                <w:sz w:val="24"/>
                <w:szCs w:val="24"/>
                <w:lang w:eastAsia="lv-LV"/>
              </w:rPr>
            </w:pPr>
          </w:p>
        </w:tc>
        <w:tc>
          <w:tcPr>
            <w:tcW w:w="3204" w:type="pct"/>
          </w:tcPr>
          <w:p w14:paraId="136C793D" w14:textId="59CB00F6" w:rsidR="00226FE6" w:rsidRPr="00BD2A24" w:rsidRDefault="00A962DD" w:rsidP="001053FF">
            <w:pPr>
              <w:spacing w:after="120" w:line="240" w:lineRule="auto"/>
              <w:jc w:val="both"/>
              <w:rPr>
                <w:rFonts w:ascii="Times New Roman" w:eastAsia="Times New Roman" w:hAnsi="Times New Roman" w:cs="Times New Roman"/>
                <w:sz w:val="24"/>
                <w:szCs w:val="24"/>
                <w:lang w:eastAsia="lv-LV"/>
              </w:rPr>
            </w:pPr>
            <w:r w:rsidRPr="00604D84">
              <w:rPr>
                <w:rFonts w:ascii="Times New Roman" w:hAnsi="Times New Roman" w:cs="Times New Roman"/>
                <w:sz w:val="24"/>
                <w:szCs w:val="24"/>
              </w:rPr>
              <w:t>Grozījumi Latvijas Bankas 202</w:t>
            </w:r>
            <w:r w:rsidR="00094BA5">
              <w:rPr>
                <w:rFonts w:ascii="Times New Roman" w:hAnsi="Times New Roman" w:cs="Times New Roman"/>
                <w:sz w:val="24"/>
                <w:szCs w:val="24"/>
              </w:rPr>
              <w:t>3</w:t>
            </w:r>
            <w:r w:rsidRPr="00604D84">
              <w:rPr>
                <w:rFonts w:ascii="Times New Roman" w:hAnsi="Times New Roman" w:cs="Times New Roman"/>
                <w:sz w:val="24"/>
                <w:szCs w:val="24"/>
              </w:rPr>
              <w:t xml:space="preserve">. gada </w:t>
            </w:r>
            <w:r w:rsidR="00094BA5">
              <w:rPr>
                <w:rFonts w:ascii="Times New Roman" w:hAnsi="Times New Roman" w:cs="Times New Roman"/>
                <w:sz w:val="24"/>
                <w:szCs w:val="24"/>
              </w:rPr>
              <w:t>27.</w:t>
            </w:r>
            <w:r w:rsidR="000048EA">
              <w:rPr>
                <w:rFonts w:ascii="Times New Roman" w:hAnsi="Times New Roman" w:cs="Times New Roman"/>
                <w:sz w:val="24"/>
                <w:szCs w:val="24"/>
              </w:rPr>
              <w:t> </w:t>
            </w:r>
            <w:r w:rsidR="00094BA5">
              <w:rPr>
                <w:rFonts w:ascii="Times New Roman" w:hAnsi="Times New Roman" w:cs="Times New Roman"/>
                <w:sz w:val="24"/>
                <w:szCs w:val="24"/>
              </w:rPr>
              <w:t>novembra</w:t>
            </w:r>
            <w:r w:rsidRPr="00604D84">
              <w:rPr>
                <w:rFonts w:ascii="Times New Roman" w:hAnsi="Times New Roman" w:cs="Times New Roman"/>
                <w:sz w:val="24"/>
                <w:szCs w:val="24"/>
              </w:rPr>
              <w:t xml:space="preserve"> noteikumos Nr. </w:t>
            </w:r>
            <w:r w:rsidR="00094BA5">
              <w:rPr>
                <w:rFonts w:ascii="Times New Roman" w:hAnsi="Times New Roman" w:cs="Times New Roman"/>
                <w:sz w:val="24"/>
                <w:szCs w:val="24"/>
              </w:rPr>
              <w:t>259</w:t>
            </w:r>
            <w:r w:rsidRPr="00604D84">
              <w:rPr>
                <w:rFonts w:ascii="Times New Roman" w:hAnsi="Times New Roman" w:cs="Times New Roman"/>
                <w:sz w:val="24"/>
                <w:szCs w:val="24"/>
              </w:rPr>
              <w:t xml:space="preserve"> "</w:t>
            </w:r>
            <w:r w:rsidR="00094BA5" w:rsidRPr="00094BA5">
              <w:rPr>
                <w:rFonts w:ascii="Times New Roman" w:hAnsi="Times New Roman" w:cs="Times New Roman"/>
                <w:sz w:val="24"/>
                <w:szCs w:val="24"/>
              </w:rPr>
              <w:t>Kredītiestāžu licencēšanas, atsevišķu atļauju izsniegšanas un informācijas sniegšanas noteikumi</w:t>
            </w:r>
            <w:r w:rsidRPr="00094BA5">
              <w:rPr>
                <w:rFonts w:ascii="Times New Roman" w:eastAsia="Times New Roman" w:hAnsi="Times New Roman" w:cs="Times New Roman"/>
                <w:sz w:val="24"/>
                <w:szCs w:val="24"/>
                <w:lang w:eastAsia="lv-LV"/>
              </w:rPr>
              <w:t>"</w:t>
            </w:r>
            <w:r w:rsidR="00095DF2" w:rsidRPr="00094BA5">
              <w:rPr>
                <w:rFonts w:ascii="Times New Roman" w:eastAsia="Times New Roman" w:hAnsi="Times New Roman" w:cs="Times New Roman"/>
                <w:sz w:val="24"/>
                <w:szCs w:val="24"/>
                <w:lang w:eastAsia="lv-LV"/>
              </w:rPr>
              <w:t xml:space="preserve"> </w:t>
            </w:r>
            <w:r w:rsidR="00095DF2">
              <w:rPr>
                <w:rFonts w:ascii="Times New Roman" w:eastAsia="Times New Roman" w:hAnsi="Times New Roman" w:cs="Times New Roman"/>
                <w:sz w:val="24"/>
                <w:szCs w:val="24"/>
                <w:lang w:eastAsia="lv-LV"/>
              </w:rPr>
              <w:t>(turpmāk – noteikumu projekts)</w:t>
            </w:r>
          </w:p>
        </w:tc>
      </w:tr>
      <w:tr w:rsidR="000B4E0A" w:rsidRPr="00BD2A24" w14:paraId="0EC9AC7A" w14:textId="77777777" w:rsidTr="009F04B3">
        <w:trPr>
          <w:trHeight w:val="271"/>
        </w:trPr>
        <w:tc>
          <w:tcPr>
            <w:tcW w:w="1796" w:type="pct"/>
            <w:hideMark/>
          </w:tcPr>
          <w:p w14:paraId="4EEB3EF4" w14:textId="77777777" w:rsidR="00A42788" w:rsidRPr="00BD2A24" w:rsidRDefault="00A42788" w:rsidP="000B4E0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Dokumenta veids</w:t>
            </w:r>
          </w:p>
          <w:p w14:paraId="31DAE83D" w14:textId="77777777" w:rsidR="00CA28AB" w:rsidRPr="00BD2A24" w:rsidRDefault="00CA28AB" w:rsidP="000B4E0A">
            <w:pPr>
              <w:spacing w:after="0" w:line="240" w:lineRule="auto"/>
              <w:rPr>
                <w:rFonts w:ascii="Times New Roman" w:eastAsia="Times New Roman" w:hAnsi="Times New Roman" w:cs="Times New Roman"/>
                <w:b/>
                <w:bCs/>
                <w:sz w:val="24"/>
                <w:szCs w:val="24"/>
                <w:lang w:eastAsia="lv-LV"/>
              </w:rPr>
            </w:pPr>
          </w:p>
        </w:tc>
        <w:tc>
          <w:tcPr>
            <w:tcW w:w="3204" w:type="pct"/>
          </w:tcPr>
          <w:p w14:paraId="360C3E95" w14:textId="5BF0CD9C" w:rsidR="00E53DE9" w:rsidRPr="001053FF" w:rsidRDefault="00E61C41" w:rsidP="001053FF">
            <w:pPr>
              <w:spacing w:after="120" w:line="240" w:lineRule="auto"/>
              <w:jc w:val="both"/>
              <w:rPr>
                <w:rFonts w:ascii="Times New Roman" w:hAnsi="Times New Roman" w:cs="Times New Roman"/>
                <w:sz w:val="24"/>
                <w:szCs w:val="24"/>
                <w:shd w:val="clear" w:color="auto" w:fill="FFFFFF"/>
              </w:rPr>
            </w:pPr>
            <w:r w:rsidRPr="00BD2A24">
              <w:rPr>
                <w:rFonts w:ascii="Times New Roman" w:hAnsi="Times New Roman" w:cs="Times New Roman"/>
                <w:sz w:val="24"/>
                <w:szCs w:val="24"/>
                <w:shd w:val="clear" w:color="auto" w:fill="FFFFFF"/>
              </w:rPr>
              <w:t>Latvijas Bankas noteikumi</w:t>
            </w:r>
          </w:p>
        </w:tc>
      </w:tr>
      <w:tr w:rsidR="000B4E0A" w:rsidRPr="00BD2A24" w14:paraId="7E94E343" w14:textId="77777777" w:rsidTr="00834D92">
        <w:trPr>
          <w:trHeight w:val="910"/>
        </w:trPr>
        <w:tc>
          <w:tcPr>
            <w:tcW w:w="1796" w:type="pct"/>
            <w:hideMark/>
          </w:tcPr>
          <w:p w14:paraId="69EA8FB2" w14:textId="77777777" w:rsidR="00A42788" w:rsidRPr="00BD2A24" w:rsidRDefault="00A42788" w:rsidP="000B4E0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 xml:space="preserve">Izdošanas pamatojums </w:t>
            </w:r>
          </w:p>
          <w:p w14:paraId="66979586" w14:textId="77777777" w:rsidR="00CA28AB" w:rsidRPr="00BD2A24" w:rsidRDefault="00CA28AB" w:rsidP="000B4E0A">
            <w:pPr>
              <w:spacing w:after="0" w:line="240" w:lineRule="auto"/>
              <w:rPr>
                <w:rFonts w:ascii="Times New Roman" w:eastAsia="Times New Roman" w:hAnsi="Times New Roman" w:cs="Times New Roman"/>
                <w:b/>
                <w:bCs/>
                <w:sz w:val="24"/>
                <w:szCs w:val="24"/>
                <w:lang w:eastAsia="lv-LV"/>
              </w:rPr>
            </w:pPr>
          </w:p>
        </w:tc>
        <w:tc>
          <w:tcPr>
            <w:tcW w:w="3204" w:type="pct"/>
          </w:tcPr>
          <w:p w14:paraId="60502B2A" w14:textId="23812E54" w:rsidR="00226FE6" w:rsidRPr="00C60D59" w:rsidRDefault="00094BA5" w:rsidP="001053FF">
            <w:pPr>
              <w:spacing w:after="120"/>
              <w:jc w:val="both"/>
              <w:rPr>
                <w:rFonts w:ascii="Times New Roman" w:eastAsia="Times New Roman" w:hAnsi="Times New Roman" w:cs="Times New Roman"/>
                <w:sz w:val="24"/>
                <w:szCs w:val="24"/>
                <w:lang w:eastAsia="lv-LV"/>
              </w:rPr>
            </w:pPr>
            <w:r w:rsidRPr="00C60D59">
              <w:rPr>
                <w:rFonts w:ascii="Times New Roman" w:hAnsi="Times New Roman" w:cs="Times New Roman"/>
                <w:sz w:val="24"/>
                <w:szCs w:val="24"/>
              </w:rPr>
              <w:t>Kredītiestāžu likuma 13.</w:t>
            </w:r>
            <w:r w:rsidR="000048EA" w:rsidRPr="00C60D59">
              <w:rPr>
                <w:rFonts w:ascii="Times New Roman" w:hAnsi="Times New Roman" w:cs="Times New Roman"/>
                <w:sz w:val="24"/>
                <w:szCs w:val="24"/>
              </w:rPr>
              <w:t> </w:t>
            </w:r>
            <w:r w:rsidRPr="00C60D59">
              <w:rPr>
                <w:rFonts w:ascii="Times New Roman" w:hAnsi="Times New Roman" w:cs="Times New Roman"/>
                <w:sz w:val="24"/>
                <w:szCs w:val="24"/>
              </w:rPr>
              <w:t>panta ceturtā daļa un 50.</w:t>
            </w:r>
            <w:r w:rsidR="000048EA" w:rsidRPr="00C60D59">
              <w:rPr>
                <w:rFonts w:ascii="Times New Roman" w:hAnsi="Times New Roman" w:cs="Times New Roman"/>
                <w:sz w:val="24"/>
                <w:szCs w:val="24"/>
              </w:rPr>
              <w:t> </w:t>
            </w:r>
            <w:r w:rsidRPr="00C60D59">
              <w:rPr>
                <w:rFonts w:ascii="Times New Roman" w:hAnsi="Times New Roman" w:cs="Times New Roman"/>
                <w:sz w:val="24"/>
                <w:szCs w:val="24"/>
              </w:rPr>
              <w:t>panta otrā un trešā daļa</w:t>
            </w:r>
          </w:p>
        </w:tc>
      </w:tr>
      <w:tr w:rsidR="00033D9A" w:rsidRPr="00BD2A24" w14:paraId="5C394364" w14:textId="77777777" w:rsidTr="00604D84">
        <w:trPr>
          <w:trHeight w:val="1054"/>
        </w:trPr>
        <w:tc>
          <w:tcPr>
            <w:tcW w:w="1796" w:type="pct"/>
            <w:hideMark/>
          </w:tcPr>
          <w:p w14:paraId="30DF8EF5"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Mērķis un būtība</w:t>
            </w:r>
          </w:p>
          <w:p w14:paraId="0B7C0C2C"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p>
        </w:tc>
        <w:tc>
          <w:tcPr>
            <w:tcW w:w="3204" w:type="pct"/>
          </w:tcPr>
          <w:p w14:paraId="4E06BA75" w14:textId="668E40F3" w:rsidR="003B143B" w:rsidRDefault="00B461C4" w:rsidP="001053F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2026.</w:t>
            </w:r>
            <w:r w:rsidR="00DC4316">
              <w:rPr>
                <w:rFonts w:ascii="Times New Roman" w:hAnsi="Times New Roman" w:cs="Times New Roman"/>
                <w:sz w:val="24"/>
                <w:szCs w:val="24"/>
              </w:rPr>
              <w:t xml:space="preserve"> gada 9. jūnijā </w:t>
            </w:r>
            <w:r w:rsidR="003B143B">
              <w:rPr>
                <w:rFonts w:ascii="Times New Roman" w:hAnsi="Times New Roman" w:cs="Times New Roman"/>
                <w:sz w:val="24"/>
                <w:szCs w:val="24"/>
              </w:rPr>
              <w:t>stājās spēkā grozījumi</w:t>
            </w:r>
            <w:r w:rsidR="00033D9A" w:rsidRPr="00956B57">
              <w:rPr>
                <w:rFonts w:ascii="Times New Roman" w:hAnsi="Times New Roman" w:cs="Times New Roman"/>
                <w:sz w:val="24"/>
                <w:szCs w:val="24"/>
              </w:rPr>
              <w:t xml:space="preserve"> Kredītiestāžu likumā</w:t>
            </w:r>
            <w:r w:rsidR="003B143B">
              <w:rPr>
                <w:rFonts w:ascii="Times New Roman" w:hAnsi="Times New Roman" w:cs="Times New Roman"/>
                <w:sz w:val="24"/>
                <w:szCs w:val="24"/>
              </w:rPr>
              <w:t xml:space="preserve">, kas ievieš Eiropas Parlamenta un Padomes </w:t>
            </w:r>
            <w:r w:rsidR="003B143B" w:rsidRPr="003B143B">
              <w:rPr>
                <w:rFonts w:ascii="Times New Roman" w:hAnsi="Times New Roman" w:cs="Times New Roman"/>
                <w:sz w:val="24"/>
                <w:szCs w:val="24"/>
              </w:rPr>
              <w:t>2024.</w:t>
            </w:r>
            <w:r w:rsidR="006D3AFD">
              <w:rPr>
                <w:rFonts w:ascii="Times New Roman" w:hAnsi="Times New Roman" w:cs="Times New Roman"/>
                <w:sz w:val="24"/>
                <w:szCs w:val="24"/>
              </w:rPr>
              <w:t> </w:t>
            </w:r>
            <w:r w:rsidR="003B143B" w:rsidRPr="003B143B">
              <w:rPr>
                <w:rFonts w:ascii="Times New Roman" w:hAnsi="Times New Roman" w:cs="Times New Roman"/>
                <w:sz w:val="24"/>
                <w:szCs w:val="24"/>
              </w:rPr>
              <w:t>gada 31.</w:t>
            </w:r>
            <w:r w:rsidR="006D3AFD">
              <w:rPr>
                <w:rFonts w:ascii="Times New Roman" w:hAnsi="Times New Roman" w:cs="Times New Roman"/>
                <w:sz w:val="24"/>
                <w:szCs w:val="24"/>
              </w:rPr>
              <w:t> </w:t>
            </w:r>
            <w:r w:rsidR="003B143B">
              <w:rPr>
                <w:rFonts w:ascii="Times New Roman" w:hAnsi="Times New Roman" w:cs="Times New Roman"/>
                <w:sz w:val="24"/>
                <w:szCs w:val="24"/>
              </w:rPr>
              <w:t>m</w:t>
            </w:r>
            <w:r w:rsidR="003B143B" w:rsidRPr="003B143B">
              <w:rPr>
                <w:rFonts w:ascii="Times New Roman" w:hAnsi="Times New Roman" w:cs="Times New Roman"/>
                <w:sz w:val="24"/>
                <w:szCs w:val="24"/>
              </w:rPr>
              <w:t>aija direktīvu (ES)</w:t>
            </w:r>
            <w:r w:rsidR="00C8470A">
              <w:rPr>
                <w:rFonts w:ascii="Times New Roman" w:hAnsi="Times New Roman" w:cs="Times New Roman"/>
                <w:sz w:val="24"/>
                <w:szCs w:val="24"/>
              </w:rPr>
              <w:t> </w:t>
            </w:r>
            <w:r w:rsidR="003B143B" w:rsidRPr="003B143B">
              <w:rPr>
                <w:rFonts w:ascii="Times New Roman" w:hAnsi="Times New Roman" w:cs="Times New Roman"/>
                <w:sz w:val="24"/>
                <w:szCs w:val="24"/>
              </w:rPr>
              <w:t xml:space="preserve">2024/1619, ar ko groza </w:t>
            </w:r>
            <w:r w:rsidR="006D3AFD">
              <w:rPr>
                <w:rFonts w:ascii="Times New Roman" w:hAnsi="Times New Roman" w:cs="Times New Roman"/>
                <w:sz w:val="24"/>
                <w:szCs w:val="24"/>
              </w:rPr>
              <w:t>d</w:t>
            </w:r>
            <w:r w:rsidR="003B143B" w:rsidRPr="003B143B">
              <w:rPr>
                <w:rFonts w:ascii="Times New Roman" w:hAnsi="Times New Roman" w:cs="Times New Roman"/>
                <w:sz w:val="24"/>
                <w:szCs w:val="24"/>
              </w:rPr>
              <w:t>irektīvu</w:t>
            </w:r>
            <w:r w:rsidR="00C8470A">
              <w:rPr>
                <w:rFonts w:ascii="Times New Roman" w:hAnsi="Times New Roman" w:cs="Times New Roman"/>
                <w:sz w:val="24"/>
                <w:szCs w:val="24"/>
              </w:rPr>
              <w:t> </w:t>
            </w:r>
            <w:r w:rsidR="003B143B" w:rsidRPr="003B143B">
              <w:rPr>
                <w:rFonts w:ascii="Times New Roman" w:hAnsi="Times New Roman" w:cs="Times New Roman"/>
                <w:sz w:val="24"/>
                <w:szCs w:val="24"/>
              </w:rPr>
              <w:t>2013/36/ES attiecībā uz uzraudzības pilnvarām, sankcijām, trešo valstu filiālēm un vides, sociālajiem un pārvaldības riskiem</w:t>
            </w:r>
            <w:r w:rsidR="00DC0AFA">
              <w:rPr>
                <w:rFonts w:ascii="Times New Roman" w:hAnsi="Times New Roman" w:cs="Times New Roman"/>
                <w:sz w:val="24"/>
                <w:szCs w:val="24"/>
              </w:rPr>
              <w:t xml:space="preserve"> (turpmāk</w:t>
            </w:r>
            <w:r w:rsidR="006D3AFD">
              <w:rPr>
                <w:rFonts w:ascii="Times New Roman" w:eastAsia="Times New Roman" w:hAnsi="Times New Roman" w:cs="Times New Roman"/>
                <w:sz w:val="24"/>
                <w:szCs w:val="24"/>
                <w:lang w:eastAsia="lv-LV"/>
              </w:rPr>
              <w:t xml:space="preserve"> – </w:t>
            </w:r>
            <w:r w:rsidR="00DC0AFA">
              <w:rPr>
                <w:rFonts w:ascii="Times New Roman" w:hAnsi="Times New Roman" w:cs="Times New Roman"/>
                <w:sz w:val="24"/>
                <w:szCs w:val="24"/>
              </w:rPr>
              <w:t>Direktīva</w:t>
            </w:r>
            <w:r w:rsidR="00BC69D9">
              <w:rPr>
                <w:rFonts w:ascii="Times New Roman" w:hAnsi="Times New Roman" w:cs="Times New Roman"/>
                <w:sz w:val="24"/>
                <w:szCs w:val="24"/>
              </w:rPr>
              <w:t> </w:t>
            </w:r>
            <w:r w:rsidR="00DC0AFA" w:rsidRPr="003B143B">
              <w:rPr>
                <w:rFonts w:ascii="Times New Roman" w:hAnsi="Times New Roman" w:cs="Times New Roman"/>
                <w:sz w:val="24"/>
                <w:szCs w:val="24"/>
              </w:rPr>
              <w:t>2024/1619</w:t>
            </w:r>
            <w:r w:rsidR="00DC0AFA">
              <w:rPr>
                <w:rFonts w:ascii="Times New Roman" w:hAnsi="Times New Roman" w:cs="Times New Roman"/>
                <w:sz w:val="24"/>
                <w:szCs w:val="24"/>
              </w:rPr>
              <w:t xml:space="preserve">). </w:t>
            </w:r>
          </w:p>
          <w:p w14:paraId="511ADF5B" w14:textId="3625EAF7" w:rsidR="00DC0AFA" w:rsidRDefault="00DC0AFA" w:rsidP="001053F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Direktīva</w:t>
            </w:r>
            <w:r w:rsidR="00C8470A">
              <w:rPr>
                <w:rFonts w:ascii="Times New Roman" w:hAnsi="Times New Roman" w:cs="Times New Roman"/>
                <w:sz w:val="24"/>
                <w:szCs w:val="24"/>
              </w:rPr>
              <w:t> </w:t>
            </w:r>
            <w:r>
              <w:rPr>
                <w:rFonts w:ascii="Times New Roman" w:hAnsi="Times New Roman" w:cs="Times New Roman"/>
                <w:sz w:val="24"/>
                <w:szCs w:val="24"/>
              </w:rPr>
              <w:t xml:space="preserve">2024/1619 nosaka vienotus minimālos standartus kredītiestāžu reorganizācijai, nozīmīga uzņēmuma pārejai, nozīmīgas līdzdalības </w:t>
            </w:r>
            <w:r w:rsidR="00D44737">
              <w:rPr>
                <w:rFonts w:ascii="Times New Roman" w:hAnsi="Times New Roman" w:cs="Times New Roman"/>
                <w:sz w:val="24"/>
                <w:szCs w:val="24"/>
              </w:rPr>
              <w:t>iegūšanai, kā arī ārvalsts kredītiestādes filiāle</w:t>
            </w:r>
            <w:r w:rsidR="0028105B">
              <w:rPr>
                <w:rFonts w:ascii="Times New Roman" w:hAnsi="Times New Roman" w:cs="Times New Roman"/>
                <w:sz w:val="24"/>
                <w:szCs w:val="24"/>
              </w:rPr>
              <w:t>s darbības atļaujas saņemšanai</w:t>
            </w:r>
            <w:r w:rsidR="00993DB7">
              <w:rPr>
                <w:rFonts w:ascii="Times New Roman" w:hAnsi="Times New Roman" w:cs="Times New Roman"/>
                <w:sz w:val="24"/>
                <w:szCs w:val="24"/>
              </w:rPr>
              <w:t>.</w:t>
            </w:r>
            <w:r w:rsidR="00D44737">
              <w:rPr>
                <w:rFonts w:ascii="Times New Roman" w:hAnsi="Times New Roman" w:cs="Times New Roman"/>
                <w:sz w:val="24"/>
                <w:szCs w:val="24"/>
              </w:rPr>
              <w:t xml:space="preserve"> </w:t>
            </w:r>
          </w:p>
          <w:p w14:paraId="43E5AEDB" w14:textId="339504F9" w:rsidR="00E34BB2" w:rsidRPr="00F60B03" w:rsidRDefault="00E34BB2" w:rsidP="001053FF">
            <w:pPr>
              <w:pStyle w:val="NAnodalaromiesucipari"/>
              <w:spacing w:after="120"/>
            </w:pPr>
            <w:r w:rsidRPr="00F60B03">
              <w:t xml:space="preserve">Noteikumu projekts izstrādāts, lai noteiktu iesniedzamo informāciju un dokumentus, ja kredītiestāde vai </w:t>
            </w:r>
            <w:r w:rsidRPr="00F60B03">
              <w:rPr>
                <w:rStyle w:val="cf01"/>
                <w:rFonts w:ascii="Times New Roman" w:hAnsi="Times New Roman" w:cs="Times New Roman"/>
                <w:sz w:val="24"/>
                <w:szCs w:val="24"/>
              </w:rPr>
              <w:t>Kredītiestāžu likuma</w:t>
            </w:r>
            <w:r w:rsidRPr="00F60B03">
              <w:rPr>
                <w:rStyle w:val="cf01"/>
                <w:rFonts w:ascii="Times New Roman" w:hAnsi="Times New Roman" w:cs="Times New Roman"/>
                <w:b/>
                <w:bCs/>
                <w:sz w:val="24"/>
                <w:szCs w:val="24"/>
              </w:rPr>
              <w:t xml:space="preserve"> </w:t>
            </w:r>
            <w:r w:rsidRPr="00F60B03">
              <w:t>33.</w:t>
            </w:r>
            <w:r w:rsidRPr="00F60B03">
              <w:rPr>
                <w:vertAlign w:val="superscript"/>
              </w:rPr>
              <w:t>6</w:t>
            </w:r>
            <w:r w:rsidRPr="00F60B03">
              <w:t> panta pirmajā daļā minētā</w:t>
            </w:r>
            <w:r w:rsidR="00D31A5C">
              <w:t>s</w:t>
            </w:r>
            <w:r w:rsidRPr="00F60B03">
              <w:t xml:space="preserve"> pārvaldītājsabiedrība</w:t>
            </w:r>
            <w:r w:rsidR="00D31A5C">
              <w:t>s</w:t>
            </w:r>
            <w:r w:rsidRPr="00F60B03">
              <w:t xml:space="preserve"> vēlas saņemt atļauju nozīmīgas līdzdalības iegūšanai vai reorganizācijai. </w:t>
            </w:r>
            <w:r w:rsidR="003C5672" w:rsidRPr="008D2285">
              <w:t>Noteikumu projekts</w:t>
            </w:r>
            <w:r w:rsidRPr="008D2285">
              <w:t xml:space="preserve"> paredz </w:t>
            </w:r>
            <w:r w:rsidRPr="008D2285">
              <w:rPr>
                <w:rStyle w:val="cf01"/>
                <w:rFonts w:ascii="Times New Roman" w:hAnsi="Times New Roman" w:cs="Times New Roman"/>
                <w:sz w:val="24"/>
                <w:szCs w:val="24"/>
              </w:rPr>
              <w:t>infomācijas sniegšan</w:t>
            </w:r>
            <w:r w:rsidR="0028105B">
              <w:rPr>
                <w:rStyle w:val="cf01"/>
                <w:rFonts w:ascii="Times New Roman" w:hAnsi="Times New Roman" w:cs="Times New Roman"/>
                <w:sz w:val="24"/>
                <w:szCs w:val="24"/>
              </w:rPr>
              <w:t>u</w:t>
            </w:r>
            <w:r w:rsidRPr="008D2285">
              <w:rPr>
                <w:rStyle w:val="cf01"/>
                <w:rFonts w:ascii="Times New Roman" w:hAnsi="Times New Roman" w:cs="Times New Roman"/>
                <w:sz w:val="24"/>
                <w:szCs w:val="24"/>
              </w:rPr>
              <w:t xml:space="preserve"> tikai tādā ap</w:t>
            </w:r>
            <w:r w:rsidR="0028105B">
              <w:rPr>
                <w:rStyle w:val="cf01"/>
                <w:rFonts w:ascii="Times New Roman" w:hAnsi="Times New Roman" w:cs="Times New Roman"/>
                <w:sz w:val="24"/>
                <w:szCs w:val="24"/>
              </w:rPr>
              <w:t>jomā</w:t>
            </w:r>
            <w:r w:rsidRPr="008D2285">
              <w:rPr>
                <w:rStyle w:val="cf01"/>
                <w:rFonts w:ascii="Times New Roman" w:hAnsi="Times New Roman" w:cs="Times New Roman"/>
                <w:sz w:val="24"/>
                <w:szCs w:val="24"/>
              </w:rPr>
              <w:t xml:space="preserve">, kāds </w:t>
            </w:r>
            <w:r w:rsidR="008F2347" w:rsidRPr="008D2285">
              <w:rPr>
                <w:rStyle w:val="cf01"/>
                <w:rFonts w:ascii="Times New Roman" w:hAnsi="Times New Roman" w:cs="Times New Roman"/>
                <w:sz w:val="24"/>
                <w:szCs w:val="24"/>
              </w:rPr>
              <w:t xml:space="preserve">tiks </w:t>
            </w:r>
            <w:r w:rsidRPr="008D2285">
              <w:rPr>
                <w:rStyle w:val="cf01"/>
                <w:rFonts w:ascii="Times New Roman" w:hAnsi="Times New Roman" w:cs="Times New Roman"/>
                <w:sz w:val="24"/>
                <w:szCs w:val="24"/>
              </w:rPr>
              <w:t>noteikts tieši piemērojam</w:t>
            </w:r>
            <w:r w:rsidR="008F2347" w:rsidRPr="008D2285">
              <w:rPr>
                <w:rStyle w:val="cf01"/>
                <w:rFonts w:ascii="Times New Roman" w:hAnsi="Times New Roman" w:cs="Times New Roman"/>
                <w:sz w:val="24"/>
                <w:szCs w:val="24"/>
              </w:rPr>
              <w:t>ā</w:t>
            </w:r>
            <w:r w:rsidRPr="008D2285">
              <w:rPr>
                <w:rStyle w:val="cf01"/>
                <w:rFonts w:ascii="Times New Roman" w:hAnsi="Times New Roman" w:cs="Times New Roman"/>
                <w:sz w:val="24"/>
                <w:szCs w:val="24"/>
              </w:rPr>
              <w:t xml:space="preserve"> Eiropas Savienības tiesību aktā</w:t>
            </w:r>
            <w:r w:rsidR="00C8470A">
              <w:rPr>
                <w:rStyle w:val="cf01"/>
                <w:rFonts w:ascii="Times New Roman" w:hAnsi="Times New Roman" w:cs="Times New Roman"/>
                <w:sz w:val="24"/>
                <w:szCs w:val="24"/>
              </w:rPr>
              <w:t> </w:t>
            </w:r>
            <w:r w:rsidR="008D2285">
              <w:rPr>
                <w:rStyle w:val="cf01"/>
                <w:rFonts w:ascii="Times New Roman" w:hAnsi="Times New Roman" w:cs="Times New Roman"/>
                <w:sz w:val="24"/>
                <w:szCs w:val="24"/>
              </w:rPr>
              <w:t>–</w:t>
            </w:r>
            <w:r w:rsidR="008D2285" w:rsidRPr="008D2285">
              <w:rPr>
                <w:rStyle w:val="cf01"/>
                <w:rFonts w:ascii="Times New Roman" w:hAnsi="Times New Roman"/>
                <w:sz w:val="24"/>
              </w:rPr>
              <w:t xml:space="preserve"> </w:t>
            </w:r>
            <w:r w:rsidR="008F2347" w:rsidRPr="008D2285">
              <w:rPr>
                <w:rStyle w:val="cf01"/>
                <w:rFonts w:ascii="Times New Roman" w:hAnsi="Times New Roman"/>
                <w:sz w:val="24"/>
              </w:rPr>
              <w:t>regulatīvajos tehniskajos standartos</w:t>
            </w:r>
            <w:r w:rsidRPr="008D2285">
              <w:rPr>
                <w:rStyle w:val="cf01"/>
                <w:rFonts w:ascii="Times New Roman" w:hAnsi="Times New Roman" w:cs="Times New Roman"/>
                <w:sz w:val="24"/>
                <w:szCs w:val="24"/>
              </w:rPr>
              <w:t xml:space="preserve">, </w:t>
            </w:r>
            <w:r w:rsidR="003E5E9E" w:rsidRPr="00001974">
              <w:rPr>
                <w:rStyle w:val="cf01"/>
                <w:rFonts w:ascii="Times New Roman" w:hAnsi="Times New Roman" w:cs="Times New Roman"/>
                <w:sz w:val="24"/>
                <w:szCs w:val="24"/>
              </w:rPr>
              <w:t xml:space="preserve">kas nosaka </w:t>
            </w:r>
            <w:r w:rsidR="003E5E9E" w:rsidRPr="00C974E7">
              <w:t>minimāl</w:t>
            </w:r>
            <w:r w:rsidR="003E5E9E">
              <w:t>o</w:t>
            </w:r>
            <w:r w:rsidR="003E5E9E" w:rsidRPr="00C974E7">
              <w:t xml:space="preserve"> informācij</w:t>
            </w:r>
            <w:r w:rsidR="003E5E9E">
              <w:t>u</w:t>
            </w:r>
            <w:r w:rsidR="003E5E9E" w:rsidRPr="00C974E7">
              <w:t>, novērtēšanas metodik</w:t>
            </w:r>
            <w:r w:rsidR="003E5E9E">
              <w:t>u</w:t>
            </w:r>
            <w:r w:rsidR="003E5E9E" w:rsidRPr="00C974E7">
              <w:t xml:space="preserve"> un proces</w:t>
            </w:r>
            <w:r w:rsidR="003E5E9E">
              <w:t>u</w:t>
            </w:r>
            <w:r w:rsidR="003E5E9E" w:rsidRPr="00C974E7">
              <w:t xml:space="preserve"> attiecībā uz būtiskām iegādēm, būtisku aktīvu vai saistību nodošanu, apvienošanos un sadalīšan</w:t>
            </w:r>
            <w:r w:rsidR="0028105B">
              <w:t>u</w:t>
            </w:r>
            <w:r w:rsidR="003E5E9E">
              <w:t xml:space="preserve"> </w:t>
            </w:r>
            <w:r w:rsidR="008F2347" w:rsidRPr="008D2285">
              <w:t>(turpmāk</w:t>
            </w:r>
            <w:r w:rsidR="00ED6785" w:rsidRPr="008D2285">
              <w:t> –</w:t>
            </w:r>
            <w:r w:rsidR="008F2347" w:rsidRPr="008D2285">
              <w:t xml:space="preserve"> </w:t>
            </w:r>
            <w:r w:rsidR="00C974E7">
              <w:t>Darījumu noteikumi</w:t>
            </w:r>
            <w:r w:rsidR="008F2347" w:rsidRPr="008D2285">
              <w:t>)</w:t>
            </w:r>
            <w:r w:rsidRPr="008D2285">
              <w:t>.</w:t>
            </w:r>
            <w:r w:rsidR="00FD70A8" w:rsidRPr="008D2285">
              <w:t xml:space="preserve"> </w:t>
            </w:r>
            <w:r w:rsidR="008D2285" w:rsidRPr="008D2285">
              <w:t>Minēt</w:t>
            </w:r>
            <w:r w:rsidR="008D2285">
              <w:t>o</w:t>
            </w:r>
            <w:r w:rsidR="008D2285" w:rsidRPr="008D2285">
              <w:t xml:space="preserve"> </w:t>
            </w:r>
            <w:r w:rsidR="002561DE" w:rsidRPr="008D2285">
              <w:t>regulatīv</w:t>
            </w:r>
            <w:r w:rsidR="008D2285">
              <w:t>o</w:t>
            </w:r>
            <w:r w:rsidR="002561DE" w:rsidRPr="008D2285">
              <w:t xml:space="preserve"> tehnisk</w:t>
            </w:r>
            <w:r w:rsidR="008D2285">
              <w:t>o</w:t>
            </w:r>
            <w:r w:rsidR="002561DE" w:rsidRPr="008D2285">
              <w:t xml:space="preserve"> standart</w:t>
            </w:r>
            <w:r w:rsidR="008D2285">
              <w:t>u</w:t>
            </w:r>
            <w:r w:rsidR="00FD70A8" w:rsidRPr="008D2285">
              <w:t xml:space="preserve"> </w:t>
            </w:r>
            <w:r w:rsidR="008D2285">
              <w:t xml:space="preserve">projekts </w:t>
            </w:r>
            <w:r w:rsidR="00FD70A8" w:rsidRPr="008D2285">
              <w:t xml:space="preserve">ir </w:t>
            </w:r>
            <w:r w:rsidR="00D60C3B" w:rsidRPr="008D2285">
              <w:t xml:space="preserve">apstiprināts </w:t>
            </w:r>
            <w:r w:rsidR="00FD70A8" w:rsidRPr="008D2285">
              <w:t>Eiropas Banku iestādē</w:t>
            </w:r>
            <w:r w:rsidR="003312E1" w:rsidRPr="008D2285">
              <w:t xml:space="preserve"> </w:t>
            </w:r>
            <w:r w:rsidR="00FD70A8" w:rsidRPr="008D2285">
              <w:t>un iesniegts Eiropas Komisijai pieņemšanai.</w:t>
            </w:r>
            <w:r w:rsidR="00FD70A8" w:rsidRPr="008D2285">
              <w:rPr>
                <w:rStyle w:val="Vresatsauce"/>
              </w:rPr>
              <w:footnoteReference w:id="2"/>
            </w:r>
          </w:p>
          <w:p w14:paraId="64E2B1A0" w14:textId="63399EAF" w:rsidR="00373FCE" w:rsidRDefault="00E34BB2" w:rsidP="001053FF">
            <w:pPr>
              <w:pStyle w:val="NAnodalaromiesucipari"/>
              <w:spacing w:after="120"/>
            </w:pPr>
            <w:r w:rsidRPr="00E34BB2">
              <w:t xml:space="preserve">Noteikumu projekts izstrādāts, lai noteiktu iesniedzamo informāciju un dokumentus, ja kredītiestāde vai </w:t>
            </w:r>
            <w:r w:rsidRPr="00E34BB2">
              <w:rPr>
                <w:rStyle w:val="cf01"/>
                <w:rFonts w:ascii="Times New Roman" w:hAnsi="Times New Roman" w:cs="Times New Roman"/>
                <w:sz w:val="24"/>
                <w:szCs w:val="24"/>
              </w:rPr>
              <w:t xml:space="preserve">Kredītiestāžu likuma </w:t>
            </w:r>
            <w:r w:rsidRPr="00E34BB2">
              <w:t>33.</w:t>
            </w:r>
            <w:r w:rsidRPr="00E34BB2">
              <w:rPr>
                <w:vertAlign w:val="superscript"/>
              </w:rPr>
              <w:t>6</w:t>
            </w:r>
            <w:r w:rsidRPr="00E34BB2">
              <w:t> panta pirmajā daļā minētās pārvaldītājsabiedrības vēlas saņemt atļauju</w:t>
            </w:r>
            <w:r w:rsidRPr="00E34BB2">
              <w:rPr>
                <w:b/>
                <w:bCs/>
              </w:rPr>
              <w:t xml:space="preserve"> </w:t>
            </w:r>
            <w:r w:rsidRPr="00E34BB2">
              <w:t>n</w:t>
            </w:r>
            <w:r>
              <w:t xml:space="preserve">ozīmīga uzņēmuma pārejai. </w:t>
            </w:r>
            <w:r w:rsidR="0028105B">
              <w:t>Spēkā e</w:t>
            </w:r>
            <w:r>
              <w:t xml:space="preserve">sošie </w:t>
            </w:r>
            <w:r w:rsidR="0028105B" w:rsidRPr="00604D84">
              <w:t>Latvijas Bankas 202</w:t>
            </w:r>
            <w:r w:rsidR="0028105B">
              <w:t>3</w:t>
            </w:r>
            <w:r w:rsidR="0028105B" w:rsidRPr="00604D84">
              <w:t xml:space="preserve">. gada </w:t>
            </w:r>
            <w:r w:rsidR="0028105B">
              <w:t>27. novembra</w:t>
            </w:r>
            <w:r w:rsidR="0028105B" w:rsidRPr="00604D84">
              <w:t xml:space="preserve"> noteikum</w:t>
            </w:r>
            <w:r w:rsidR="0028105B">
              <w:t>i</w:t>
            </w:r>
            <w:r w:rsidR="0028105B" w:rsidRPr="00604D84">
              <w:t xml:space="preserve"> Nr. </w:t>
            </w:r>
            <w:r w:rsidR="0028105B">
              <w:t>259</w:t>
            </w:r>
            <w:r w:rsidR="0028105B" w:rsidRPr="00604D84">
              <w:t xml:space="preserve"> "</w:t>
            </w:r>
            <w:r w:rsidR="0028105B" w:rsidRPr="00094BA5">
              <w:t>Kredītiestāžu licencēšanas, atsevišķu atļauju izsniegšanas un informācijas sniegšanas noteikumi"</w:t>
            </w:r>
            <w:r w:rsidR="0028105B">
              <w:t xml:space="preserve"> (turpmāk – noteikumi)</w:t>
            </w:r>
            <w:r>
              <w:t xml:space="preserve"> jau paredzēja konkrētus dokumentus un informāciju, kas sniedzama nozīmīga uzņēmuma pārejas gadījumā. Ar noteikumu projektu normas pārskatītas un </w:t>
            </w:r>
            <w:r>
              <w:lastRenderedPageBreak/>
              <w:t xml:space="preserve">salāgotas ar </w:t>
            </w:r>
            <w:r w:rsidR="00C974E7">
              <w:rPr>
                <w:rStyle w:val="cf01"/>
                <w:rFonts w:ascii="Times New Roman" w:hAnsi="Times New Roman" w:cs="Times New Roman"/>
                <w:sz w:val="24"/>
                <w:szCs w:val="24"/>
              </w:rPr>
              <w:t>Darījum</w:t>
            </w:r>
            <w:r w:rsidR="0028105B">
              <w:rPr>
                <w:rStyle w:val="cf01"/>
                <w:rFonts w:ascii="Times New Roman" w:hAnsi="Times New Roman" w:cs="Times New Roman"/>
                <w:sz w:val="24"/>
                <w:szCs w:val="24"/>
              </w:rPr>
              <w:t>u</w:t>
            </w:r>
            <w:r w:rsidR="00C974E7">
              <w:rPr>
                <w:rStyle w:val="cf01"/>
                <w:rFonts w:ascii="Times New Roman" w:hAnsi="Times New Roman" w:cs="Times New Roman"/>
                <w:sz w:val="24"/>
                <w:szCs w:val="24"/>
              </w:rPr>
              <w:t xml:space="preserve"> noteikumiem</w:t>
            </w:r>
            <w:r w:rsidR="00FD70A8">
              <w:rPr>
                <w:rStyle w:val="Vresatsauce"/>
              </w:rPr>
              <w:footnoteReference w:id="3"/>
            </w:r>
            <w:r w:rsidR="00F60B03" w:rsidRPr="00F60B03">
              <w:t>.</w:t>
            </w:r>
            <w:r w:rsidR="00F60B03">
              <w:t xml:space="preserve"> Noteikumos tiek saglabāta norma par kredītiestādes kā nozīmīga uzņēmuma nodevēja</w:t>
            </w:r>
            <w:r w:rsidR="0028105B">
              <w:t xml:space="preserve"> pienākumu</w:t>
            </w:r>
            <w:r w:rsidR="00F60B03">
              <w:t xml:space="preserve"> </w:t>
            </w:r>
            <w:r w:rsidR="0028105B">
              <w:t xml:space="preserve">iesniegt Latvijas Bankai </w:t>
            </w:r>
            <w:r w:rsidR="00F60B03">
              <w:t xml:space="preserve">klientu lietu nodošanas aktu vai citu dokumentu, pēc kura identificējami klienti, ja nozīmīga uzņēmuma pārejas rezultātā klientu lietas tiek nodotas Latvijas Nacionālajam arhīvam, nevis kredītiestādes nozīmīga uzņēmuma ieguvējam. </w:t>
            </w:r>
            <w:r w:rsidR="00373FCE" w:rsidRPr="00373FCE">
              <w:t xml:space="preserve">Minētā informācija ir īpaši </w:t>
            </w:r>
            <w:r w:rsidR="00373FCE">
              <w:t>būtiska</w:t>
            </w:r>
            <w:r w:rsidR="00373FCE" w:rsidRPr="00373FCE">
              <w:t xml:space="preserve">, kad pēc nozīmīga uzņēmuma pārejas, kredītiestādes darbības izbeigšanas vai likvidācijas </w:t>
            </w:r>
            <w:r w:rsidR="00373FCE">
              <w:t>klientam rodas ne</w:t>
            </w:r>
            <w:r w:rsidR="000E1E5F">
              <w:t>p</w:t>
            </w:r>
            <w:r w:rsidR="00373FCE">
              <w:t>ieciešamība iegūt kādu inform</w:t>
            </w:r>
            <w:r w:rsidR="000E1E5F">
              <w:t>ā</w:t>
            </w:r>
            <w:r w:rsidR="00373FCE">
              <w:t>ciju par sevi. Informācija par konkrētu klient</w:t>
            </w:r>
            <w:r w:rsidR="00D82601">
              <w:t>u</w:t>
            </w:r>
            <w:r w:rsidR="00373FCE">
              <w:t xml:space="preserve"> liet</w:t>
            </w:r>
            <w:r w:rsidR="00D82601">
              <w:t>u</w:t>
            </w:r>
            <w:r w:rsidR="00373FCE">
              <w:t xml:space="preserve"> atrašan</w:t>
            </w:r>
            <w:r w:rsidR="0028105B">
              <w:t>ā</w:t>
            </w:r>
            <w:r w:rsidR="00373FCE">
              <w:t>s</w:t>
            </w:r>
            <w:r w:rsidR="0028105B">
              <w:t xml:space="preserve"> vietu</w:t>
            </w:r>
            <w:r w:rsidR="00373FCE">
              <w:t xml:space="preserve"> </w:t>
            </w:r>
            <w:r w:rsidR="0028105B">
              <w:t xml:space="preserve">ļauj </w:t>
            </w:r>
            <w:r w:rsidR="00373FCE">
              <w:t xml:space="preserve">efektīvāk </w:t>
            </w:r>
            <w:r w:rsidR="0028105B">
              <w:t>veikt</w:t>
            </w:r>
            <w:r w:rsidR="00373FCE">
              <w:t xml:space="preserve"> uzraudzību </w:t>
            </w:r>
            <w:r w:rsidR="00B2735D">
              <w:t>un</w:t>
            </w:r>
            <w:r w:rsidR="00373FCE">
              <w:t xml:space="preserve"> ai</w:t>
            </w:r>
            <w:r w:rsidR="000E1E5F">
              <w:t>z</w:t>
            </w:r>
            <w:r w:rsidR="00373FCE">
              <w:t>sargāt klient</w:t>
            </w:r>
            <w:r w:rsidR="00D82601">
              <w:t>u</w:t>
            </w:r>
            <w:r w:rsidR="00373FCE">
              <w:t xml:space="preserve"> intereses. </w:t>
            </w:r>
          </w:p>
          <w:p w14:paraId="6632D224" w14:textId="53F9AF3D" w:rsidR="00C974E7" w:rsidRDefault="00C974E7" w:rsidP="001053FF">
            <w:pPr>
              <w:pStyle w:val="NAnodalaromiesucipari"/>
              <w:spacing w:after="120"/>
            </w:pPr>
            <w:r>
              <w:t>Noteikumu projekts paredz, ka minētās normas kredītiestādēm un pārvaldītājsabiedrībām būs saistošas ar dienu, kad attiecīgie tiesību akti būs spēkā.</w:t>
            </w:r>
          </w:p>
          <w:p w14:paraId="4619977A" w14:textId="1A4759DB" w:rsidR="00C974E7" w:rsidRPr="00BD2A24" w:rsidRDefault="00E34BB2" w:rsidP="001053FF">
            <w:pPr>
              <w:pStyle w:val="NApunkts2"/>
              <w:numPr>
                <w:ilvl w:val="0"/>
                <w:numId w:val="0"/>
              </w:numPr>
              <w:tabs>
                <w:tab w:val="left" w:pos="315"/>
              </w:tabs>
              <w:spacing w:after="120"/>
            </w:pPr>
            <w:r w:rsidRPr="00F60B03">
              <w:t xml:space="preserve">Tāpat noteikumu projekts precizē iesniedzamo informāciju, lai ārvalsts kredītiestāde saņemtu atļauju ārvalsts kredītiestādes filiāles darbībai Latvijas Republikā. Konkrētais iesniedzamās informācijas saturs un dokumenti </w:t>
            </w:r>
            <w:r w:rsidR="004D6375">
              <w:t>tiks</w:t>
            </w:r>
            <w:r w:rsidRPr="00F60B03">
              <w:t xml:space="preserve"> noteikti vienoti </w:t>
            </w:r>
            <w:r w:rsidR="00C974E7" w:rsidRPr="0033481B">
              <w:t>Eiropas Banku iestādes 20</w:t>
            </w:r>
            <w:r w:rsidR="00C974E7">
              <w:t>26</w:t>
            </w:r>
            <w:r w:rsidR="00C974E7" w:rsidRPr="0033481B">
              <w:t xml:space="preserve">. gada </w:t>
            </w:r>
            <w:r w:rsidR="00C974E7">
              <w:t xml:space="preserve">7. jūlija </w:t>
            </w:r>
            <w:r w:rsidR="00C974E7" w:rsidRPr="0033481B">
              <w:t>pamatnostād</w:t>
            </w:r>
            <w:r w:rsidR="00C974E7">
              <w:t>nēs</w:t>
            </w:r>
            <w:r w:rsidR="00C974E7" w:rsidRPr="0033481B">
              <w:t xml:space="preserve"> EBA/GL/</w:t>
            </w:r>
            <w:r w:rsidR="00C974E7">
              <w:t>2026</w:t>
            </w:r>
            <w:r w:rsidR="00C974E7" w:rsidRPr="0033481B">
              <w:t>/</w:t>
            </w:r>
            <w:r w:rsidR="00C974E7">
              <w:t>08</w:t>
            </w:r>
            <w:r w:rsidR="00C974E7" w:rsidRPr="0033481B">
              <w:t xml:space="preserve"> "</w:t>
            </w:r>
            <w:r w:rsidR="00C974E7" w:rsidRPr="009664DE">
              <w:t>Pamatnostādnes par trešo valstu filiāļu licencēšanu (atļauju izsniegšanu) saskaņā ar Direktīvas</w:t>
            </w:r>
            <w:r w:rsidR="00C8470A">
              <w:t> </w:t>
            </w:r>
            <w:r w:rsidR="00C974E7" w:rsidRPr="009664DE">
              <w:t>2013/36/ES 48.c</w:t>
            </w:r>
            <w:r w:rsidR="00C974E7">
              <w:t> </w:t>
            </w:r>
            <w:r w:rsidR="00C974E7" w:rsidRPr="009664DE">
              <w:t>panta 8.</w:t>
            </w:r>
            <w:r w:rsidR="00C974E7">
              <w:t> </w:t>
            </w:r>
            <w:r w:rsidR="00C974E7" w:rsidRPr="009664DE">
              <w:t>punktu</w:t>
            </w:r>
            <w:r w:rsidR="00C974E7" w:rsidRPr="0033481B">
              <w:t>"</w:t>
            </w:r>
            <w:r w:rsidR="00C974E7">
              <w:t xml:space="preserve"> (turpmāk</w:t>
            </w:r>
            <w:r w:rsidR="006E5C91">
              <w:t> </w:t>
            </w:r>
            <w:r w:rsidR="006E5C91" w:rsidRPr="008D2285">
              <w:t>–</w:t>
            </w:r>
            <w:r w:rsidR="00C974E7">
              <w:t xml:space="preserve"> Licencēšanas pamatnostādnes)</w:t>
            </w:r>
            <w:r w:rsidR="00C8470A">
              <w:t>.</w:t>
            </w:r>
          </w:p>
          <w:p w14:paraId="3F539338" w14:textId="44307A10" w:rsidR="00791670" w:rsidRDefault="00791670" w:rsidP="001053FF">
            <w:pPr>
              <w:pStyle w:val="NApunkts1"/>
              <w:numPr>
                <w:ilvl w:val="0"/>
                <w:numId w:val="0"/>
              </w:numPr>
              <w:spacing w:before="0" w:after="120"/>
            </w:pPr>
            <w:r w:rsidRPr="00791670">
              <w:t>Eiropas Banku iestādes 2026.</w:t>
            </w:r>
            <w:r w:rsidR="006D3AFD">
              <w:t> </w:t>
            </w:r>
            <w:r w:rsidRPr="00791670">
              <w:t>gada 2.</w:t>
            </w:r>
            <w:r w:rsidR="006D3AFD">
              <w:t> </w:t>
            </w:r>
            <w:r w:rsidRPr="00791670">
              <w:t>marta pamatnostādnes EBA/GL/2026/03 "Pamatnostādnes par instrumentiem, kas pieejami trešo valstu filiālēm neierobežotai un tūlītējai izmantošanai, lai segtu riskus vai zaudējumus saskaņā ar Direktīvas</w:t>
            </w:r>
            <w:r w:rsidR="00C8470A">
              <w:t> </w:t>
            </w:r>
            <w:r w:rsidRPr="00791670">
              <w:t>2013/36/ES 48.e</w:t>
            </w:r>
            <w:r w:rsidR="006D3AFD">
              <w:t> </w:t>
            </w:r>
            <w:r w:rsidRPr="00791670">
              <w:t>panta 2.</w:t>
            </w:r>
            <w:r w:rsidR="006D3AFD">
              <w:t> </w:t>
            </w:r>
            <w:r w:rsidRPr="00791670">
              <w:t>punkta c)</w:t>
            </w:r>
            <w:r w:rsidR="006D3AFD">
              <w:t> </w:t>
            </w:r>
            <w:r w:rsidRPr="00791670">
              <w:t>apakšpunktu" nosaka prasības instrumentiem, kurus ārvalsts kredītiestādes filiāle var izmantot minimālā nošķirtā kapitāla prasības izpildei, lai nodrošinātu to neierobežotu un tūlītēju pieejamību risku un zaudējumu segšanai, kā arī minimālos darbības nosacījumus, lai nodrošinātu prasību par nošķirtā kapitāla instrumentu noguldīšanu darījumu kontā un pieejamību izmantošanai ārvalsts kredītiestādes filiāles noregulējuma vai likvidācijas gadījumā izpildi.</w:t>
            </w:r>
            <w:r>
              <w:t xml:space="preserve"> </w:t>
            </w:r>
          </w:p>
          <w:p w14:paraId="33E7A9C5" w14:textId="1C16D6FF" w:rsidR="00A655FB" w:rsidRDefault="00C339C0" w:rsidP="001053FF">
            <w:pPr>
              <w:pStyle w:val="NAnodalaromiesucipari"/>
              <w:spacing w:after="120"/>
            </w:pPr>
            <w:r w:rsidRPr="00C339C0">
              <w:t>Ņemot vērā minētās pamatnostādnes, noteikumu projekts paredz pienākumu ārvalsts kredītiestādes filiālei, lai saņemtu atļauju darbībai Latvijas Republikā, iesniegt Latvijas Bankai informāciju, kas apliecina atbilstību pamatnostādnēs noteiktajām prasībām un spēju tās nepārtraukti ievērot.</w:t>
            </w:r>
          </w:p>
          <w:p w14:paraId="30EBAC2F" w14:textId="6F8330FC" w:rsidR="00DD56CB" w:rsidRPr="00DD56CB" w:rsidRDefault="00F60B03" w:rsidP="001053FF">
            <w:pPr>
              <w:pStyle w:val="NAnodalaromiesucipari"/>
              <w:spacing w:after="120"/>
            </w:pPr>
            <w:r w:rsidRPr="00F60B03">
              <w:t xml:space="preserve">No noteikumiem </w:t>
            </w:r>
            <w:r w:rsidR="00732916">
              <w:t xml:space="preserve">tiek </w:t>
            </w:r>
            <w:r w:rsidRPr="00F60B03">
              <w:t>iz</w:t>
            </w:r>
            <w:r w:rsidR="004D6375">
              <w:t>sl</w:t>
            </w:r>
            <w:r w:rsidR="00982BE3">
              <w:t>ē</w:t>
            </w:r>
            <w:r w:rsidR="004D6375">
              <w:t>gta</w:t>
            </w:r>
            <w:r w:rsidRPr="00F60B03">
              <w:t xml:space="preserve"> IX</w:t>
            </w:r>
            <w:r w:rsidR="006D3AFD">
              <w:t> </w:t>
            </w:r>
            <w:r w:rsidRPr="00F60B03">
              <w:t>nodaļa, ka</w:t>
            </w:r>
            <w:r w:rsidR="00982BE3">
              <w:t>s</w:t>
            </w:r>
            <w:r w:rsidRPr="00F60B03">
              <w:t xml:space="preserve"> noteica </w:t>
            </w:r>
            <w:r w:rsidRPr="004D6375">
              <w:t>i</w:t>
            </w:r>
            <w:r w:rsidRPr="00F60B03">
              <w:t>nformācijas sniegšan</w:t>
            </w:r>
            <w:r w:rsidRPr="004D6375">
              <w:t>u</w:t>
            </w:r>
            <w:r w:rsidRPr="00F60B03">
              <w:t xml:space="preserve"> par ārvalsts kredītiestādes filiāles darbību Latvijas Republikā</w:t>
            </w:r>
            <w:r w:rsidRPr="00FD70A8">
              <w:t>,</w:t>
            </w:r>
            <w:r>
              <w:rPr>
                <w:b/>
                <w:bCs/>
              </w:rPr>
              <w:t xml:space="preserve"> </w:t>
            </w:r>
            <w:r w:rsidRPr="00F60B03">
              <w:t>ņemot vērā</w:t>
            </w:r>
            <w:r w:rsidR="004D6375">
              <w:t>,</w:t>
            </w:r>
            <w:r w:rsidRPr="00F60B03">
              <w:t xml:space="preserve"> ka konkrētā nodaļa </w:t>
            </w:r>
            <w:r w:rsidR="00732916">
              <w:t>pārņēma</w:t>
            </w:r>
            <w:r w:rsidR="00732916" w:rsidRPr="00F60B03">
              <w:t xml:space="preserve"> </w:t>
            </w:r>
            <w:r w:rsidR="004D6375" w:rsidRPr="004D6375">
              <w:t>Eiropas Parlamenta un Padomes 2019. gada 20. maija</w:t>
            </w:r>
            <w:r w:rsidR="006D3AFD">
              <w:t xml:space="preserve"> </w:t>
            </w:r>
            <w:r w:rsidR="004D6375" w:rsidRPr="004D6375">
              <w:t>direktīvas 2019/878,</w:t>
            </w:r>
            <w:r w:rsidR="006D3AFD">
              <w:t xml:space="preserve"> </w:t>
            </w:r>
            <w:r w:rsidR="004D6375" w:rsidRPr="004D6375">
              <w:t xml:space="preserve">ar ko </w:t>
            </w:r>
            <w:r w:rsidR="004D6375" w:rsidRPr="004D6375">
              <w:lastRenderedPageBreak/>
              <w:t>direktīvu</w:t>
            </w:r>
            <w:r w:rsidR="00C8470A">
              <w:t> </w:t>
            </w:r>
            <w:r w:rsidR="004D6375" w:rsidRPr="004D6375">
              <w:t>2013/36/ES groza attiecībā uz atbrīvotajām sabiedrībām, finanšu pārvaldītājsabiedrībām, jauktām finanšu pārvaldītājsabiedrībām, atalgojumu, uzraudzības pasākumiem un pilnvarām, kā arī kapitāla saglabāšanas pasākumiem</w:t>
            </w:r>
            <w:r w:rsidR="004D6375">
              <w:t xml:space="preserve">, prasības, </w:t>
            </w:r>
            <w:r w:rsidRPr="00F60B03">
              <w:t>kas ar Direktīvu</w:t>
            </w:r>
            <w:r w:rsidR="00C8470A">
              <w:t> </w:t>
            </w:r>
            <w:r w:rsidRPr="00F60B03">
              <w:t>2024/1619 ir izslēgta</w:t>
            </w:r>
            <w:r w:rsidR="00732916">
              <w:t>s</w:t>
            </w:r>
            <w:r w:rsidRPr="00F60B03">
              <w:t>.</w:t>
            </w:r>
          </w:p>
        </w:tc>
      </w:tr>
      <w:tr w:rsidR="00033D9A" w:rsidRPr="00BD2A24" w14:paraId="4FDF1C5A" w14:textId="77777777" w:rsidTr="000048EA">
        <w:trPr>
          <w:trHeight w:val="884"/>
        </w:trPr>
        <w:tc>
          <w:tcPr>
            <w:tcW w:w="1796" w:type="pct"/>
            <w:hideMark/>
          </w:tcPr>
          <w:p w14:paraId="1BDB35A3"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lastRenderedPageBreak/>
              <w:t>Leģitīmais mērķis</w:t>
            </w:r>
          </w:p>
          <w:p w14:paraId="43A56DAE" w14:textId="77777777" w:rsidR="00033D9A" w:rsidRPr="00BD2A24" w:rsidRDefault="00033D9A" w:rsidP="00033D9A">
            <w:pPr>
              <w:spacing w:after="0" w:line="240" w:lineRule="auto"/>
              <w:rPr>
                <w:rFonts w:ascii="Times New Roman" w:eastAsia="Times New Roman" w:hAnsi="Times New Roman" w:cs="Times New Roman"/>
                <w:b/>
                <w:bCs/>
                <w:sz w:val="24"/>
                <w:szCs w:val="24"/>
                <w:lang w:eastAsia="lv-LV"/>
              </w:rPr>
            </w:pPr>
          </w:p>
        </w:tc>
        <w:tc>
          <w:tcPr>
            <w:tcW w:w="3204" w:type="pct"/>
          </w:tcPr>
          <w:p w14:paraId="3C6D8048" w14:textId="16FB38EC" w:rsidR="00033D9A" w:rsidRPr="00BD2A24" w:rsidRDefault="00033D9A" w:rsidP="001053FF">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Noteikumu projekts </w:t>
            </w:r>
            <w:r w:rsidR="00BC69D9">
              <w:rPr>
                <w:rFonts w:ascii="Times New Roman" w:eastAsia="Times New Roman" w:hAnsi="Times New Roman" w:cs="Times New Roman"/>
                <w:sz w:val="24"/>
                <w:szCs w:val="24"/>
                <w:lang w:eastAsia="lv-LV"/>
              </w:rPr>
              <w:t>izstrādāts</w:t>
            </w:r>
            <w:r w:rsidRPr="00795E70">
              <w:rPr>
                <w:rFonts w:ascii="Times New Roman" w:eastAsia="Times New Roman" w:hAnsi="Times New Roman" w:cs="Times New Roman"/>
                <w:sz w:val="24"/>
                <w:szCs w:val="24"/>
                <w:lang w:eastAsia="lv-LV"/>
              </w:rPr>
              <w:t xml:space="preserve"> citu personu tiesību un sabiedrības labklājības aizsardzībai</w:t>
            </w:r>
            <w:r w:rsidR="00BC69D9">
              <w:rPr>
                <w:rFonts w:ascii="Times New Roman" w:eastAsia="Times New Roman" w:hAnsi="Times New Roman" w:cs="Times New Roman"/>
                <w:sz w:val="24"/>
                <w:szCs w:val="24"/>
                <w:lang w:eastAsia="lv-LV"/>
              </w:rPr>
              <w:t>,</w:t>
            </w:r>
            <w:r w:rsidR="00A27BBC">
              <w:rPr>
                <w:rFonts w:ascii="Times New Roman" w:eastAsia="Times New Roman" w:hAnsi="Times New Roman" w:cs="Times New Roman"/>
                <w:sz w:val="24"/>
                <w:szCs w:val="24"/>
                <w:lang w:eastAsia="lv-LV"/>
              </w:rPr>
              <w:t xml:space="preserve"> pilnveido</w:t>
            </w:r>
            <w:r w:rsidR="00BC69D9">
              <w:rPr>
                <w:rFonts w:ascii="Times New Roman" w:eastAsia="Times New Roman" w:hAnsi="Times New Roman" w:cs="Times New Roman"/>
                <w:sz w:val="24"/>
                <w:szCs w:val="24"/>
                <w:lang w:eastAsia="lv-LV"/>
              </w:rPr>
              <w:t>jot</w:t>
            </w:r>
            <w:r>
              <w:rPr>
                <w:rFonts w:ascii="Times New Roman" w:eastAsia="Times New Roman" w:hAnsi="Times New Roman" w:cs="Times New Roman"/>
                <w:sz w:val="24"/>
                <w:szCs w:val="24"/>
                <w:lang w:eastAsia="lv-LV"/>
              </w:rPr>
              <w:t xml:space="preserve"> </w:t>
            </w:r>
            <w:r w:rsidR="00A27BBC" w:rsidRPr="00A27BBC">
              <w:rPr>
                <w:rFonts w:ascii="Times New Roman" w:eastAsia="Times New Roman" w:hAnsi="Times New Roman" w:cs="Times New Roman"/>
                <w:sz w:val="24"/>
                <w:szCs w:val="24"/>
                <w:lang w:eastAsia="lv-LV"/>
              </w:rPr>
              <w:t>atļauju izsniegšanas un informācijas sniegšanas regulējumu</w:t>
            </w:r>
            <w:r w:rsidR="00BC69D9">
              <w:rPr>
                <w:rFonts w:ascii="Times New Roman" w:eastAsia="Times New Roman" w:hAnsi="Times New Roman" w:cs="Times New Roman"/>
                <w:sz w:val="24"/>
                <w:szCs w:val="24"/>
                <w:lang w:eastAsia="lv-LV"/>
              </w:rPr>
              <w:t xml:space="preserve"> un</w:t>
            </w:r>
            <w:r w:rsidR="00A27BBC" w:rsidRPr="00A27BBC">
              <w:rPr>
                <w:rFonts w:ascii="Times New Roman" w:eastAsia="Times New Roman" w:hAnsi="Times New Roman" w:cs="Times New Roman"/>
                <w:sz w:val="24"/>
                <w:szCs w:val="24"/>
                <w:lang w:eastAsia="lv-LV"/>
              </w:rPr>
              <w:t xml:space="preserve"> nodrošinot tā atbilstību aktuālajam Eiropas Savienības un nacionālajam tiesiskajam regulējumam</w:t>
            </w:r>
            <w:r w:rsidR="00A27BBC">
              <w:rPr>
                <w:rFonts w:ascii="Times New Roman" w:eastAsia="Times New Roman" w:hAnsi="Times New Roman" w:cs="Times New Roman"/>
                <w:sz w:val="24"/>
                <w:szCs w:val="24"/>
                <w:lang w:eastAsia="lv-LV"/>
              </w:rPr>
              <w:t>.</w:t>
            </w:r>
          </w:p>
        </w:tc>
      </w:tr>
      <w:tr w:rsidR="00844388" w:rsidRPr="00BD2A24" w14:paraId="60467B3E" w14:textId="77777777" w:rsidTr="00E253DA">
        <w:trPr>
          <w:trHeight w:val="567"/>
        </w:trPr>
        <w:tc>
          <w:tcPr>
            <w:tcW w:w="1796" w:type="pct"/>
            <w:hideMark/>
          </w:tcPr>
          <w:p w14:paraId="3D4F8C80"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Samērīgums</w:t>
            </w:r>
          </w:p>
          <w:p w14:paraId="2FCDE23E"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204" w:type="pct"/>
          </w:tcPr>
          <w:p w14:paraId="6F6A7C87" w14:textId="77777777" w:rsidR="00844388" w:rsidRPr="0062098B" w:rsidRDefault="00844388" w:rsidP="001053FF">
            <w:pPr>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Atbilstošākais veids, kā noteikt vienotas informācijas sniegšan</w:t>
            </w:r>
            <w:r>
              <w:rPr>
                <w:rFonts w:ascii="Times New Roman" w:eastAsia="Times New Roman" w:hAnsi="Times New Roman" w:cs="Times New Roman"/>
                <w:sz w:val="24"/>
                <w:szCs w:val="24"/>
                <w:lang w:eastAsia="lv-LV"/>
              </w:rPr>
              <w:t>as</w:t>
            </w:r>
            <w:r w:rsidRPr="0062098B">
              <w:rPr>
                <w:rFonts w:ascii="Times New Roman" w:eastAsia="Times New Roman" w:hAnsi="Times New Roman" w:cs="Times New Roman"/>
                <w:sz w:val="24"/>
                <w:szCs w:val="24"/>
                <w:lang w:eastAsia="lv-LV"/>
              </w:rPr>
              <w:t xml:space="preserve"> prasības, ir izdot finanšu tirgus dalībniekiem saistošus noteikumus, kuri sniedz skaidru priekšstatu par iesniedzamās informācijas </w:t>
            </w:r>
            <w:r>
              <w:rPr>
                <w:rFonts w:ascii="Times New Roman" w:eastAsia="Times New Roman" w:hAnsi="Times New Roman" w:cs="Times New Roman"/>
                <w:sz w:val="24"/>
                <w:szCs w:val="24"/>
                <w:lang w:eastAsia="lv-LV"/>
              </w:rPr>
              <w:t xml:space="preserve">un dokumentu </w:t>
            </w:r>
            <w:r w:rsidRPr="0062098B">
              <w:rPr>
                <w:rFonts w:ascii="Times New Roman" w:eastAsia="Times New Roman" w:hAnsi="Times New Roman" w:cs="Times New Roman"/>
                <w:sz w:val="24"/>
                <w:szCs w:val="24"/>
                <w:lang w:eastAsia="lv-LV"/>
              </w:rPr>
              <w:t>apjomu.</w:t>
            </w:r>
          </w:p>
          <w:p w14:paraId="6338442C" w14:textId="15B91432" w:rsidR="00844388" w:rsidRPr="0062098B" w:rsidRDefault="00844388" w:rsidP="001053FF">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Noteikumu p</w:t>
            </w:r>
            <w:r w:rsidRPr="0062098B">
              <w:rPr>
                <w:rFonts w:ascii="Times New Roman" w:eastAsia="Times New Roman" w:hAnsi="Times New Roman" w:cs="Times New Roman"/>
                <w:sz w:val="24"/>
                <w:szCs w:val="24"/>
                <w:lang w:eastAsia="lv-LV"/>
              </w:rPr>
              <w:t>rojek</w:t>
            </w:r>
            <w:r>
              <w:rPr>
                <w:rFonts w:ascii="Times New Roman" w:eastAsia="Times New Roman" w:hAnsi="Times New Roman" w:cs="Times New Roman"/>
                <w:sz w:val="24"/>
                <w:szCs w:val="24"/>
                <w:lang w:eastAsia="lv-LV"/>
              </w:rPr>
              <w:t>tā</w:t>
            </w:r>
            <w:r w:rsidRPr="0062098B">
              <w:rPr>
                <w:rFonts w:ascii="Times New Roman" w:eastAsia="Times New Roman" w:hAnsi="Times New Roman" w:cs="Times New Roman"/>
                <w:sz w:val="24"/>
                <w:szCs w:val="24"/>
                <w:lang w:eastAsia="lv-LV"/>
              </w:rPr>
              <w:t xml:space="preserve"> ietvertā</w:t>
            </w:r>
            <w:r w:rsidR="00C0752B">
              <w:rPr>
                <w:rFonts w:ascii="Times New Roman" w:eastAsia="Times New Roman" w:hAnsi="Times New Roman" w:cs="Times New Roman"/>
                <w:sz w:val="24"/>
                <w:szCs w:val="24"/>
                <w:lang w:eastAsia="lv-LV"/>
              </w:rPr>
              <w:t>s</w:t>
            </w:r>
            <w:r w:rsidRPr="0062098B">
              <w:rPr>
                <w:rFonts w:ascii="Times New Roman" w:eastAsia="Times New Roman" w:hAnsi="Times New Roman" w:cs="Times New Roman"/>
                <w:sz w:val="24"/>
                <w:szCs w:val="24"/>
                <w:lang w:eastAsia="lv-LV"/>
              </w:rPr>
              <w:t xml:space="preserve"> tiesību norma</w:t>
            </w:r>
            <w:r w:rsidR="00D44737">
              <w:rPr>
                <w:rFonts w:ascii="Times New Roman" w:eastAsia="Times New Roman" w:hAnsi="Times New Roman" w:cs="Times New Roman"/>
                <w:sz w:val="24"/>
                <w:szCs w:val="24"/>
                <w:lang w:eastAsia="lv-LV"/>
              </w:rPr>
              <w:t>s</w:t>
            </w:r>
            <w:r w:rsidRPr="0062098B">
              <w:rPr>
                <w:rFonts w:ascii="Times New Roman" w:eastAsia="Times New Roman" w:hAnsi="Times New Roman" w:cs="Times New Roman"/>
                <w:sz w:val="24"/>
                <w:szCs w:val="24"/>
                <w:lang w:eastAsia="lv-LV"/>
              </w:rPr>
              <w:t xml:space="preserve"> atbilst samērīguma principam, jo:</w:t>
            </w:r>
          </w:p>
          <w:p w14:paraId="009C3304" w14:textId="459CA21A" w:rsidR="00844388" w:rsidRPr="0062098B" w:rsidRDefault="00844388" w:rsidP="001053FF">
            <w:pPr>
              <w:tabs>
                <w:tab w:val="left" w:pos="269"/>
              </w:tabs>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w:t>
            </w:r>
            <w:r w:rsidRPr="0062098B">
              <w:rPr>
                <w:rFonts w:ascii="Times New Roman" w:eastAsia="Times New Roman" w:hAnsi="Times New Roman" w:cs="Times New Roman"/>
                <w:sz w:val="24"/>
                <w:szCs w:val="24"/>
                <w:lang w:eastAsia="lv-LV"/>
              </w:rPr>
              <w:tab/>
              <w:t xml:space="preserve">pirmkārt, ar </w:t>
            </w:r>
            <w:r>
              <w:rPr>
                <w:rFonts w:ascii="Times New Roman" w:eastAsia="Times New Roman" w:hAnsi="Times New Roman" w:cs="Times New Roman"/>
                <w:sz w:val="24"/>
                <w:szCs w:val="24"/>
                <w:lang w:eastAsia="lv-LV"/>
              </w:rPr>
              <w:t xml:space="preserve">noteikumu </w:t>
            </w:r>
            <w:r w:rsidRPr="0062098B">
              <w:rPr>
                <w:rFonts w:ascii="Times New Roman" w:eastAsia="Times New Roman" w:hAnsi="Times New Roman" w:cs="Times New Roman"/>
                <w:sz w:val="24"/>
                <w:szCs w:val="24"/>
                <w:lang w:eastAsia="lv-LV"/>
              </w:rPr>
              <w:t>projektu un tajā ietvert</w:t>
            </w:r>
            <w:r w:rsidR="00C0752B">
              <w:rPr>
                <w:rFonts w:ascii="Times New Roman" w:eastAsia="Times New Roman" w:hAnsi="Times New Roman" w:cs="Times New Roman"/>
                <w:sz w:val="24"/>
                <w:szCs w:val="24"/>
                <w:lang w:eastAsia="lv-LV"/>
              </w:rPr>
              <w:t>ajām</w:t>
            </w:r>
            <w:r w:rsidRPr="0062098B">
              <w:rPr>
                <w:rFonts w:ascii="Times New Roman" w:eastAsia="Times New Roman" w:hAnsi="Times New Roman" w:cs="Times New Roman"/>
                <w:sz w:val="24"/>
                <w:szCs w:val="24"/>
                <w:lang w:eastAsia="lv-LV"/>
              </w:rPr>
              <w:t xml:space="preserve"> prasīb</w:t>
            </w:r>
            <w:r w:rsidR="00C0752B">
              <w:rPr>
                <w:rFonts w:ascii="Times New Roman" w:eastAsia="Times New Roman" w:hAnsi="Times New Roman" w:cs="Times New Roman"/>
                <w:sz w:val="24"/>
                <w:szCs w:val="24"/>
                <w:lang w:eastAsia="lv-LV"/>
              </w:rPr>
              <w:t>ām</w:t>
            </w:r>
            <w:r w:rsidRPr="0062098B">
              <w:rPr>
                <w:rFonts w:ascii="Times New Roman" w:eastAsia="Times New Roman" w:hAnsi="Times New Roman" w:cs="Times New Roman"/>
                <w:sz w:val="24"/>
                <w:szCs w:val="24"/>
                <w:lang w:eastAsia="lv-LV"/>
              </w:rPr>
              <w:t xml:space="preserve"> tiek sasniegts leģitīmais mērķis (citu personu tiesību un sabiedrības labklājības aizsardzība);</w:t>
            </w:r>
          </w:p>
          <w:p w14:paraId="035DCA91" w14:textId="77777777" w:rsidR="00844388" w:rsidRPr="0062098B" w:rsidRDefault="00844388" w:rsidP="001053FF">
            <w:pPr>
              <w:tabs>
                <w:tab w:val="left" w:pos="269"/>
              </w:tabs>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w:t>
            </w:r>
            <w:r w:rsidRPr="0062098B">
              <w:rPr>
                <w:rFonts w:ascii="Times New Roman" w:eastAsia="Times New Roman" w:hAnsi="Times New Roman" w:cs="Times New Roman"/>
                <w:sz w:val="24"/>
                <w:szCs w:val="24"/>
                <w:lang w:eastAsia="lv-LV"/>
              </w:rPr>
              <w:tab/>
              <w:t>otrkārt, nepastāv tādi alternatīvi līdzekļi, kas sasniegtu leģitīmo mērķi tādā pašā kvalitātē;</w:t>
            </w:r>
          </w:p>
          <w:p w14:paraId="4030D34D" w14:textId="47943EA2" w:rsidR="00844388" w:rsidRPr="0062098B" w:rsidRDefault="00844388" w:rsidP="001053FF">
            <w:pPr>
              <w:tabs>
                <w:tab w:val="left" w:pos="269"/>
              </w:tabs>
              <w:spacing w:after="120" w:line="240" w:lineRule="auto"/>
              <w:jc w:val="both"/>
              <w:rPr>
                <w:rFonts w:ascii="Times New Roman" w:eastAsia="Times New Roman" w:hAnsi="Times New Roman" w:cs="Times New Roman"/>
                <w:sz w:val="24"/>
                <w:szCs w:val="24"/>
                <w:lang w:eastAsia="lv-LV"/>
              </w:rPr>
            </w:pPr>
            <w:r w:rsidRPr="0062098B">
              <w:rPr>
                <w:rFonts w:ascii="Times New Roman" w:eastAsia="Times New Roman" w:hAnsi="Times New Roman" w:cs="Times New Roman"/>
                <w:sz w:val="24"/>
                <w:szCs w:val="24"/>
                <w:lang w:eastAsia="lv-LV"/>
              </w:rPr>
              <w:t>-</w:t>
            </w:r>
            <w:r w:rsidRPr="0062098B">
              <w:rPr>
                <w:rFonts w:ascii="Times New Roman" w:eastAsia="Times New Roman" w:hAnsi="Times New Roman" w:cs="Times New Roman"/>
                <w:sz w:val="24"/>
                <w:szCs w:val="24"/>
                <w:lang w:eastAsia="lv-LV"/>
              </w:rPr>
              <w:tab/>
              <w:t xml:space="preserve">treškārt, labums, ko iegūs sabiedrība, būs lielāks par </w:t>
            </w:r>
            <w:r>
              <w:rPr>
                <w:rFonts w:ascii="Times New Roman" w:eastAsia="Times New Roman" w:hAnsi="Times New Roman" w:cs="Times New Roman"/>
                <w:sz w:val="24"/>
                <w:szCs w:val="24"/>
                <w:lang w:eastAsia="lv-LV"/>
              </w:rPr>
              <w:t xml:space="preserve">noteikumu </w:t>
            </w:r>
            <w:r w:rsidRPr="0062098B">
              <w:rPr>
                <w:rFonts w:ascii="Times New Roman" w:eastAsia="Times New Roman" w:hAnsi="Times New Roman" w:cs="Times New Roman"/>
                <w:sz w:val="24"/>
                <w:szCs w:val="24"/>
                <w:lang w:eastAsia="lv-LV"/>
              </w:rPr>
              <w:t xml:space="preserve">projektā </w:t>
            </w:r>
            <w:r w:rsidR="00C0752B" w:rsidRPr="0062098B">
              <w:rPr>
                <w:rFonts w:ascii="Times New Roman" w:eastAsia="Times New Roman" w:hAnsi="Times New Roman" w:cs="Times New Roman"/>
                <w:sz w:val="24"/>
                <w:szCs w:val="24"/>
                <w:lang w:eastAsia="lv-LV"/>
              </w:rPr>
              <w:t>ietvert</w:t>
            </w:r>
            <w:r w:rsidR="00C0752B">
              <w:rPr>
                <w:rFonts w:ascii="Times New Roman" w:eastAsia="Times New Roman" w:hAnsi="Times New Roman" w:cs="Times New Roman"/>
                <w:sz w:val="24"/>
                <w:szCs w:val="24"/>
                <w:lang w:eastAsia="lv-LV"/>
              </w:rPr>
              <w:t>o</w:t>
            </w:r>
            <w:r w:rsidR="00C0752B" w:rsidRPr="0062098B">
              <w:rPr>
                <w:rFonts w:ascii="Times New Roman" w:eastAsia="Times New Roman" w:hAnsi="Times New Roman" w:cs="Times New Roman"/>
                <w:sz w:val="24"/>
                <w:szCs w:val="24"/>
                <w:lang w:eastAsia="lv-LV"/>
              </w:rPr>
              <w:t xml:space="preserve"> prasīb</w:t>
            </w:r>
            <w:r w:rsidR="00C0752B">
              <w:rPr>
                <w:rFonts w:ascii="Times New Roman" w:eastAsia="Times New Roman" w:hAnsi="Times New Roman" w:cs="Times New Roman"/>
                <w:sz w:val="24"/>
                <w:szCs w:val="24"/>
                <w:lang w:eastAsia="lv-LV"/>
              </w:rPr>
              <w:t>u</w:t>
            </w:r>
            <w:r w:rsidR="00C0752B" w:rsidRPr="0062098B">
              <w:rPr>
                <w:rFonts w:ascii="Times New Roman" w:eastAsia="Times New Roman" w:hAnsi="Times New Roman" w:cs="Times New Roman"/>
                <w:sz w:val="24"/>
                <w:szCs w:val="24"/>
                <w:lang w:eastAsia="lv-LV"/>
              </w:rPr>
              <w:t xml:space="preserve"> </w:t>
            </w:r>
            <w:r w:rsidRPr="0062098B">
              <w:rPr>
                <w:rFonts w:ascii="Times New Roman" w:eastAsia="Times New Roman" w:hAnsi="Times New Roman" w:cs="Times New Roman"/>
                <w:sz w:val="24"/>
                <w:szCs w:val="24"/>
                <w:lang w:eastAsia="lv-LV"/>
              </w:rPr>
              <w:t>radītajām negatīvajām sekām.</w:t>
            </w:r>
          </w:p>
          <w:p w14:paraId="2C26FFE8" w14:textId="228A74AB" w:rsidR="00844388" w:rsidRDefault="00844388" w:rsidP="001053FF">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Noteikumu </w:t>
            </w:r>
            <w:r w:rsidRPr="0062098B">
              <w:rPr>
                <w:rFonts w:ascii="Times New Roman" w:eastAsia="Times New Roman" w:hAnsi="Times New Roman" w:cs="Times New Roman"/>
                <w:sz w:val="24"/>
                <w:szCs w:val="24"/>
                <w:lang w:eastAsia="lv-LV"/>
              </w:rPr>
              <w:t xml:space="preserve">projekts ir piemērots leģitīmā mērķa sasniegšanai, jo nodrošinās, ka Latvijas Bankai būs pietiekama informācija, lai pārliecinātos, ka </w:t>
            </w:r>
            <w:r w:rsidR="00A27BBC">
              <w:rPr>
                <w:rFonts w:ascii="Times New Roman" w:eastAsia="Times New Roman" w:hAnsi="Times New Roman" w:cs="Times New Roman"/>
                <w:sz w:val="24"/>
                <w:szCs w:val="24"/>
                <w:lang w:eastAsia="lv-LV"/>
              </w:rPr>
              <w:t>ārvalstu kredītiestāžu filiā</w:t>
            </w:r>
            <w:r w:rsidR="0019294C">
              <w:rPr>
                <w:rFonts w:ascii="Times New Roman" w:eastAsia="Times New Roman" w:hAnsi="Times New Roman" w:cs="Times New Roman"/>
                <w:sz w:val="24"/>
                <w:szCs w:val="24"/>
                <w:lang w:eastAsia="lv-LV"/>
              </w:rPr>
              <w:t>ļu</w:t>
            </w:r>
            <w:r w:rsidRPr="0062098B">
              <w:rPr>
                <w:rFonts w:ascii="Times New Roman" w:eastAsia="Times New Roman" w:hAnsi="Times New Roman" w:cs="Times New Roman"/>
                <w:sz w:val="24"/>
                <w:szCs w:val="24"/>
                <w:lang w:eastAsia="lv-LV"/>
              </w:rPr>
              <w:t xml:space="preserve"> veiktās darbības atbilst </w:t>
            </w:r>
            <w:r>
              <w:rPr>
                <w:rFonts w:ascii="Times New Roman" w:eastAsia="Times New Roman" w:hAnsi="Times New Roman" w:cs="Times New Roman"/>
                <w:sz w:val="24"/>
                <w:szCs w:val="24"/>
                <w:lang w:eastAsia="lv-LV"/>
              </w:rPr>
              <w:t>Kredītiestāžu</w:t>
            </w:r>
            <w:r w:rsidRPr="0062098B">
              <w:rPr>
                <w:rFonts w:ascii="Times New Roman" w:eastAsia="Times New Roman" w:hAnsi="Times New Roman" w:cs="Times New Roman"/>
                <w:sz w:val="24"/>
                <w:szCs w:val="24"/>
                <w:lang w:eastAsia="lv-LV"/>
              </w:rPr>
              <w:t xml:space="preserve"> likuma prasībām</w:t>
            </w:r>
            <w:r>
              <w:rPr>
                <w:rFonts w:ascii="Times New Roman" w:eastAsia="Times New Roman" w:hAnsi="Times New Roman" w:cs="Times New Roman"/>
                <w:sz w:val="24"/>
                <w:szCs w:val="24"/>
                <w:lang w:eastAsia="lv-LV"/>
              </w:rPr>
              <w:t>.</w:t>
            </w:r>
            <w:r w:rsidRPr="0062098B">
              <w:rPr>
                <w:rFonts w:ascii="Times New Roman" w:eastAsia="Times New Roman" w:hAnsi="Times New Roman" w:cs="Times New Roman"/>
                <w:sz w:val="24"/>
                <w:szCs w:val="24"/>
                <w:lang w:eastAsia="lv-LV"/>
              </w:rPr>
              <w:t xml:space="preserve"> Tas ir nepieciešams, jo ar citiem līdzekļiem Latvijas Bankai nav iespējas iegūt </w:t>
            </w:r>
            <w:r>
              <w:rPr>
                <w:rFonts w:ascii="Times New Roman" w:eastAsia="Times New Roman" w:hAnsi="Times New Roman" w:cs="Times New Roman"/>
                <w:sz w:val="24"/>
                <w:szCs w:val="24"/>
                <w:lang w:eastAsia="lv-LV"/>
              </w:rPr>
              <w:t xml:space="preserve">atļaujas </w:t>
            </w:r>
            <w:r w:rsidRPr="0062098B">
              <w:rPr>
                <w:rFonts w:ascii="Times New Roman" w:eastAsia="Times New Roman" w:hAnsi="Times New Roman" w:cs="Times New Roman"/>
                <w:sz w:val="24"/>
                <w:szCs w:val="24"/>
                <w:lang w:eastAsia="lv-LV"/>
              </w:rPr>
              <w:t>izsniegšanai nepieciešamos dokumentus un informāciju, kā arī tas ir samērīgs, jo dokumentu vai informācijas apjoms ir rūpīgi izvērtēts</w:t>
            </w:r>
            <w:r>
              <w:rPr>
                <w:rFonts w:ascii="Times New Roman" w:eastAsia="Times New Roman" w:hAnsi="Times New Roman" w:cs="Times New Roman"/>
                <w:sz w:val="24"/>
                <w:szCs w:val="24"/>
                <w:lang w:eastAsia="lv-LV"/>
              </w:rPr>
              <w:t xml:space="preserve"> un netiek</w:t>
            </w:r>
            <w:r w:rsidRPr="0062098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pieprasīta</w:t>
            </w:r>
            <w:r w:rsidRPr="0062098B">
              <w:rPr>
                <w:rFonts w:ascii="Times New Roman" w:eastAsia="Times New Roman" w:hAnsi="Times New Roman" w:cs="Times New Roman"/>
                <w:sz w:val="24"/>
                <w:szCs w:val="24"/>
                <w:lang w:eastAsia="lv-LV"/>
              </w:rPr>
              <w:t xml:space="preserve"> nevajadzīg</w:t>
            </w:r>
            <w:r>
              <w:rPr>
                <w:rFonts w:ascii="Times New Roman" w:eastAsia="Times New Roman" w:hAnsi="Times New Roman" w:cs="Times New Roman"/>
                <w:sz w:val="24"/>
                <w:szCs w:val="24"/>
                <w:lang w:eastAsia="lv-LV"/>
              </w:rPr>
              <w:t>a</w:t>
            </w:r>
            <w:r w:rsidRPr="0062098B">
              <w:rPr>
                <w:rFonts w:ascii="Times New Roman" w:eastAsia="Times New Roman" w:hAnsi="Times New Roman" w:cs="Times New Roman"/>
                <w:sz w:val="24"/>
                <w:szCs w:val="24"/>
                <w:lang w:eastAsia="lv-LV"/>
              </w:rPr>
              <w:t xml:space="preserve"> informācij</w:t>
            </w:r>
            <w:r>
              <w:rPr>
                <w:rFonts w:ascii="Times New Roman" w:eastAsia="Times New Roman" w:hAnsi="Times New Roman" w:cs="Times New Roman"/>
                <w:sz w:val="24"/>
                <w:szCs w:val="24"/>
                <w:lang w:eastAsia="lv-LV"/>
              </w:rPr>
              <w:t>a.</w:t>
            </w:r>
            <w:r w:rsidRPr="0062098B">
              <w:rPr>
                <w:rFonts w:ascii="Times New Roman" w:eastAsia="Times New Roman" w:hAnsi="Times New Roman" w:cs="Times New Roman"/>
                <w:sz w:val="24"/>
                <w:szCs w:val="24"/>
                <w:lang w:eastAsia="lv-LV"/>
              </w:rPr>
              <w:t xml:space="preserve"> Tādējādi </w:t>
            </w:r>
            <w:r>
              <w:rPr>
                <w:rFonts w:ascii="Times New Roman" w:eastAsia="Times New Roman" w:hAnsi="Times New Roman" w:cs="Times New Roman"/>
                <w:sz w:val="24"/>
                <w:szCs w:val="24"/>
                <w:lang w:eastAsia="lv-LV"/>
              </w:rPr>
              <w:t xml:space="preserve">tiek </w:t>
            </w:r>
            <w:r w:rsidRPr="0062098B">
              <w:rPr>
                <w:rFonts w:ascii="Times New Roman" w:eastAsia="Times New Roman" w:hAnsi="Times New Roman" w:cs="Times New Roman"/>
                <w:sz w:val="24"/>
                <w:szCs w:val="24"/>
                <w:lang w:eastAsia="lv-LV"/>
              </w:rPr>
              <w:t>nodrošin</w:t>
            </w:r>
            <w:r>
              <w:rPr>
                <w:rFonts w:ascii="Times New Roman" w:eastAsia="Times New Roman" w:hAnsi="Times New Roman" w:cs="Times New Roman"/>
                <w:sz w:val="24"/>
                <w:szCs w:val="24"/>
                <w:lang w:eastAsia="lv-LV"/>
              </w:rPr>
              <w:t>āts</w:t>
            </w:r>
            <w:r w:rsidRPr="0062098B">
              <w:rPr>
                <w:rFonts w:ascii="Times New Roman" w:eastAsia="Times New Roman" w:hAnsi="Times New Roman" w:cs="Times New Roman"/>
                <w:sz w:val="24"/>
                <w:szCs w:val="24"/>
                <w:lang w:eastAsia="lv-LV"/>
              </w:rPr>
              <w:t xml:space="preserve">, ka sabiedrības ieguvums ir lielāks par </w:t>
            </w:r>
            <w:r w:rsidR="00A27BBC">
              <w:rPr>
                <w:rFonts w:ascii="Times New Roman" w:eastAsia="Times New Roman" w:hAnsi="Times New Roman" w:cs="Times New Roman"/>
                <w:sz w:val="24"/>
                <w:szCs w:val="24"/>
                <w:lang w:eastAsia="lv-LV"/>
              </w:rPr>
              <w:t>ārvalstu kredītiestāžu filiā</w:t>
            </w:r>
            <w:r w:rsidR="0019294C">
              <w:rPr>
                <w:rFonts w:ascii="Times New Roman" w:eastAsia="Times New Roman" w:hAnsi="Times New Roman" w:cs="Times New Roman"/>
                <w:sz w:val="24"/>
                <w:szCs w:val="24"/>
                <w:lang w:eastAsia="lv-LV"/>
              </w:rPr>
              <w:t>ļu</w:t>
            </w:r>
            <w:r w:rsidRPr="0062098B">
              <w:rPr>
                <w:rFonts w:ascii="Times New Roman" w:eastAsia="Times New Roman" w:hAnsi="Times New Roman" w:cs="Times New Roman"/>
                <w:sz w:val="24"/>
                <w:szCs w:val="24"/>
                <w:lang w:eastAsia="lv-LV"/>
              </w:rPr>
              <w:t xml:space="preserve"> tiesībām un likumiskajām interesēm nodarīto zaudējumu.</w:t>
            </w:r>
          </w:p>
          <w:p w14:paraId="6695EF4A" w14:textId="33FEE3EA" w:rsidR="00844388" w:rsidRDefault="00844388" w:rsidP="001053FF">
            <w:pPr>
              <w:autoSpaceDE w:val="0"/>
              <w:autoSpaceDN w:val="0"/>
              <w:adjustRightInd w:val="0"/>
              <w:spacing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Grozījumi samazina Latvijas Bankai iesniedzamās informācijas apjomu, tādējādi samazinot birokrātisko slogu </w:t>
            </w:r>
            <w:r w:rsidR="00A27BBC">
              <w:rPr>
                <w:rFonts w:ascii="Times New Roman" w:eastAsia="Times New Roman" w:hAnsi="Times New Roman" w:cs="Times New Roman"/>
                <w:sz w:val="24"/>
                <w:szCs w:val="24"/>
                <w:lang w:eastAsia="lv-LV"/>
              </w:rPr>
              <w:t>ārvalstu kredītiestāžu filiālēm</w:t>
            </w:r>
            <w:r>
              <w:rPr>
                <w:rFonts w:ascii="Times New Roman" w:hAnsi="Times New Roman" w:cs="Times New Roman"/>
                <w:sz w:val="24"/>
                <w:szCs w:val="24"/>
              </w:rPr>
              <w:t>.</w:t>
            </w:r>
            <w:r>
              <w:rPr>
                <w:rFonts w:ascii="Times New Roman" w:eastAsia="Times New Roman" w:hAnsi="Times New Roman" w:cs="Times New Roman"/>
                <w:sz w:val="24"/>
                <w:szCs w:val="24"/>
                <w:lang w:eastAsia="lv-LV"/>
              </w:rPr>
              <w:t xml:space="preserve"> Līdz ar to tiek </w:t>
            </w:r>
            <w:r w:rsidRPr="0007176B">
              <w:rPr>
                <w:rFonts w:ascii="Times New Roman" w:eastAsia="Times New Roman" w:hAnsi="Times New Roman" w:cs="Times New Roman"/>
                <w:sz w:val="24"/>
                <w:szCs w:val="24"/>
                <w:lang w:eastAsia="lv-LV"/>
              </w:rPr>
              <w:t>uzlabota uzņēmējdarbības vide, jo mazākas prasības un ātrāki procesi atvieglo uzņēmumu darbību, kā arī tiek stiprināta sabiedrības jeb šajā gadījumā finanšu tirgus dalībnieku uzticēšan</w:t>
            </w:r>
            <w:r>
              <w:rPr>
                <w:rFonts w:ascii="Times New Roman" w:eastAsia="Times New Roman" w:hAnsi="Times New Roman" w:cs="Times New Roman"/>
                <w:sz w:val="24"/>
                <w:szCs w:val="24"/>
                <w:lang w:eastAsia="lv-LV"/>
              </w:rPr>
              <w:t>ā</w:t>
            </w:r>
            <w:r w:rsidRPr="0007176B">
              <w:rPr>
                <w:rFonts w:ascii="Times New Roman" w:eastAsia="Times New Roman" w:hAnsi="Times New Roman" w:cs="Times New Roman"/>
                <w:sz w:val="24"/>
                <w:szCs w:val="24"/>
                <w:lang w:eastAsia="lv-LV"/>
              </w:rPr>
              <w:t xml:space="preserve">s valsts pārvaldei – ar saprotamāku, efektīvāku un mazāk birokrātisku </w:t>
            </w:r>
            <w:r>
              <w:rPr>
                <w:rFonts w:ascii="Times New Roman" w:eastAsia="Times New Roman" w:hAnsi="Times New Roman" w:cs="Times New Roman"/>
                <w:sz w:val="24"/>
                <w:szCs w:val="24"/>
                <w:lang w:eastAsia="lv-LV"/>
              </w:rPr>
              <w:t xml:space="preserve">valsts </w:t>
            </w:r>
            <w:r w:rsidRPr="0007176B">
              <w:rPr>
                <w:rFonts w:ascii="Times New Roman" w:eastAsia="Times New Roman" w:hAnsi="Times New Roman" w:cs="Times New Roman"/>
                <w:sz w:val="24"/>
                <w:szCs w:val="24"/>
                <w:lang w:eastAsia="lv-LV"/>
              </w:rPr>
              <w:t>pārvaldi</w:t>
            </w:r>
            <w:r>
              <w:rPr>
                <w:rFonts w:ascii="Times New Roman" w:eastAsia="Times New Roman" w:hAnsi="Times New Roman" w:cs="Times New Roman"/>
                <w:sz w:val="24"/>
                <w:szCs w:val="24"/>
                <w:lang w:eastAsia="lv-LV"/>
              </w:rPr>
              <w:t>.</w:t>
            </w:r>
          </w:p>
          <w:p w14:paraId="086D32E7" w14:textId="485B31BA" w:rsidR="004B4815" w:rsidRPr="00BD2A24" w:rsidRDefault="00A27BBC" w:rsidP="001053FF">
            <w:pPr>
              <w:autoSpaceDE w:val="0"/>
              <w:autoSpaceDN w:val="0"/>
              <w:adjustRightInd w:val="0"/>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Noteikum</w:t>
            </w:r>
            <w:r w:rsidR="00732916">
              <w:rPr>
                <w:rFonts w:ascii="Times New Roman" w:eastAsia="Times New Roman" w:hAnsi="Times New Roman" w:cs="Times New Roman"/>
                <w:sz w:val="24"/>
                <w:szCs w:val="24"/>
                <w:lang w:eastAsia="lv-LV"/>
              </w:rPr>
              <w:t>u projekts</w:t>
            </w:r>
            <w:r>
              <w:rPr>
                <w:rFonts w:ascii="Times New Roman" w:eastAsia="Times New Roman" w:hAnsi="Times New Roman" w:cs="Times New Roman"/>
                <w:sz w:val="24"/>
                <w:szCs w:val="24"/>
                <w:lang w:eastAsia="lv-LV"/>
              </w:rPr>
              <w:t xml:space="preserve"> precizē prasības, kas attiecināmas uz kredītiestādēm un pārvaldītājsabiedrībām, ja tās vēlas </w:t>
            </w:r>
            <w:r>
              <w:rPr>
                <w:rFonts w:ascii="Times New Roman" w:eastAsia="Times New Roman" w:hAnsi="Times New Roman" w:cs="Times New Roman"/>
                <w:sz w:val="24"/>
                <w:szCs w:val="24"/>
                <w:lang w:eastAsia="lv-LV"/>
              </w:rPr>
              <w:lastRenderedPageBreak/>
              <w:t>veikt reorganizāciju</w:t>
            </w:r>
            <w:r w:rsidR="00BC69D9">
              <w:rPr>
                <w:rFonts w:ascii="Times New Roman" w:eastAsia="Times New Roman" w:hAnsi="Times New Roman" w:cs="Times New Roman"/>
                <w:sz w:val="24"/>
                <w:szCs w:val="24"/>
                <w:lang w:eastAsia="lv-LV"/>
              </w:rPr>
              <w:t xml:space="preserve"> vai</w:t>
            </w:r>
            <w:r>
              <w:rPr>
                <w:rFonts w:ascii="Times New Roman" w:eastAsia="Times New Roman" w:hAnsi="Times New Roman" w:cs="Times New Roman"/>
                <w:sz w:val="24"/>
                <w:szCs w:val="24"/>
                <w:lang w:eastAsia="lv-LV"/>
              </w:rPr>
              <w:t xml:space="preserve"> nozīmīgu uzņēmuma pāreju vai iegūt nozīmīgu līdzdalību. </w:t>
            </w:r>
            <w:r w:rsidR="00732916">
              <w:rPr>
                <w:rFonts w:ascii="Times New Roman" w:eastAsia="Times New Roman" w:hAnsi="Times New Roman" w:cs="Times New Roman"/>
                <w:sz w:val="24"/>
                <w:szCs w:val="24"/>
                <w:lang w:eastAsia="lv-LV"/>
              </w:rPr>
              <w:t xml:space="preserve">Noteikumu projekts </w:t>
            </w:r>
            <w:r>
              <w:rPr>
                <w:rFonts w:ascii="Times New Roman" w:eastAsia="Times New Roman" w:hAnsi="Times New Roman" w:cs="Times New Roman"/>
                <w:sz w:val="24"/>
                <w:szCs w:val="24"/>
                <w:lang w:eastAsia="lv-LV"/>
              </w:rPr>
              <w:t>paredz iesniegt informāciju tikai tajā apjomā, kādā paredzēs tieši piemērojamie Eiropas Savienības tiesību akti</w:t>
            </w:r>
            <w:r w:rsidR="000E1E5F">
              <w:rPr>
                <w:rFonts w:ascii="Times New Roman" w:eastAsia="Times New Roman" w:hAnsi="Times New Roman" w:cs="Times New Roman"/>
                <w:sz w:val="24"/>
                <w:szCs w:val="24"/>
                <w:lang w:eastAsia="lv-LV"/>
              </w:rPr>
              <w:t xml:space="preserve">, papildus paredzot </w:t>
            </w:r>
            <w:r w:rsidR="005F74BE">
              <w:rPr>
                <w:rFonts w:ascii="Times New Roman" w:eastAsia="Times New Roman" w:hAnsi="Times New Roman" w:cs="Times New Roman"/>
                <w:sz w:val="24"/>
                <w:szCs w:val="24"/>
                <w:lang w:eastAsia="lv-LV"/>
              </w:rPr>
              <w:t xml:space="preserve">tikai </w:t>
            </w:r>
            <w:r w:rsidR="000E1E5F">
              <w:rPr>
                <w:rFonts w:ascii="Times New Roman" w:eastAsia="Times New Roman" w:hAnsi="Times New Roman" w:cs="Times New Roman"/>
                <w:sz w:val="24"/>
                <w:szCs w:val="24"/>
                <w:lang w:eastAsia="lv-LV"/>
              </w:rPr>
              <w:t>sniegt informāciju par klientu lietām, kas ir būtiska gan klientam, gan uzraudzības vai tiesībsargājoš</w:t>
            </w:r>
            <w:r w:rsidR="005F74BE">
              <w:rPr>
                <w:rFonts w:ascii="Times New Roman" w:eastAsia="Times New Roman" w:hAnsi="Times New Roman" w:cs="Times New Roman"/>
                <w:sz w:val="24"/>
                <w:szCs w:val="24"/>
                <w:lang w:eastAsia="lv-LV"/>
              </w:rPr>
              <w:t>aj</w:t>
            </w:r>
            <w:r w:rsidR="000E1E5F">
              <w:rPr>
                <w:rFonts w:ascii="Times New Roman" w:eastAsia="Times New Roman" w:hAnsi="Times New Roman" w:cs="Times New Roman"/>
                <w:sz w:val="24"/>
                <w:szCs w:val="24"/>
                <w:lang w:eastAsia="lv-LV"/>
              </w:rPr>
              <w:t>ām iestādēm konkrētu procesu realizācijai.</w:t>
            </w:r>
          </w:p>
        </w:tc>
      </w:tr>
      <w:tr w:rsidR="00844388" w:rsidRPr="00BD2A24" w14:paraId="1F63006B" w14:textId="77777777" w:rsidTr="00E253DA">
        <w:trPr>
          <w:trHeight w:val="567"/>
        </w:trPr>
        <w:tc>
          <w:tcPr>
            <w:tcW w:w="1796" w:type="pct"/>
            <w:hideMark/>
          </w:tcPr>
          <w:p w14:paraId="0AF2E3A0"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lastRenderedPageBreak/>
              <w:t>Spēkā stāšanās</w:t>
            </w:r>
          </w:p>
          <w:p w14:paraId="23132C65"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204" w:type="pct"/>
          </w:tcPr>
          <w:p w14:paraId="319AEC2B" w14:textId="6D8F89DB" w:rsidR="00844388" w:rsidRPr="00BD2A24" w:rsidRDefault="00844388" w:rsidP="001053FF">
            <w:pPr>
              <w:spacing w:after="120" w:line="240" w:lineRule="auto"/>
              <w:jc w:val="both"/>
              <w:rPr>
                <w:rFonts w:ascii="Times New Roman" w:eastAsia="Times New Roman" w:hAnsi="Times New Roman" w:cs="Times New Roman"/>
                <w:sz w:val="24"/>
                <w:szCs w:val="24"/>
                <w:lang w:eastAsia="lv-LV"/>
              </w:rPr>
            </w:pPr>
            <w:r w:rsidRPr="00BD2A24">
              <w:rPr>
                <w:rFonts w:ascii="Times New Roman" w:eastAsia="Times New Roman" w:hAnsi="Times New Roman" w:cs="Times New Roman"/>
                <w:sz w:val="24"/>
                <w:szCs w:val="24"/>
                <w:lang w:eastAsia="lv-LV"/>
              </w:rPr>
              <w:t xml:space="preserve">Atbilstoši Latvijas Bankas likuma 8. panta otrajai daļai – nākamajā dienā pēc </w:t>
            </w:r>
            <w:r w:rsidR="00BC69D9">
              <w:rPr>
                <w:rFonts w:ascii="Times New Roman" w:eastAsia="Times New Roman" w:hAnsi="Times New Roman" w:cs="Times New Roman"/>
                <w:sz w:val="24"/>
                <w:szCs w:val="24"/>
                <w:lang w:eastAsia="lv-LV"/>
              </w:rPr>
              <w:t xml:space="preserve">apstiprinātā </w:t>
            </w:r>
            <w:r w:rsidRPr="00BD2A24">
              <w:rPr>
                <w:rFonts w:ascii="Times New Roman" w:eastAsia="Times New Roman" w:hAnsi="Times New Roman" w:cs="Times New Roman"/>
                <w:sz w:val="24"/>
                <w:szCs w:val="24"/>
                <w:lang w:eastAsia="lv-LV"/>
              </w:rPr>
              <w:t xml:space="preserve">noteikumu </w:t>
            </w:r>
            <w:r w:rsidR="00BC69D9">
              <w:rPr>
                <w:rFonts w:ascii="Times New Roman" w:eastAsia="Times New Roman" w:hAnsi="Times New Roman" w:cs="Times New Roman"/>
                <w:sz w:val="24"/>
                <w:szCs w:val="24"/>
                <w:lang w:eastAsia="lv-LV"/>
              </w:rPr>
              <w:t xml:space="preserve">projekta </w:t>
            </w:r>
            <w:r w:rsidRPr="00BD2A24">
              <w:rPr>
                <w:rFonts w:ascii="Times New Roman" w:eastAsia="Times New Roman" w:hAnsi="Times New Roman" w:cs="Times New Roman"/>
                <w:sz w:val="24"/>
                <w:szCs w:val="24"/>
                <w:lang w:eastAsia="lv-LV"/>
              </w:rPr>
              <w:t>publicēšanas oficiālajā izdevumā ''Latvijas Vēstnesis''.</w:t>
            </w:r>
          </w:p>
        </w:tc>
      </w:tr>
      <w:tr w:rsidR="00844388" w:rsidRPr="00BD2A24" w14:paraId="62DECB7F" w14:textId="77777777" w:rsidTr="00E253DA">
        <w:trPr>
          <w:trHeight w:val="567"/>
        </w:trPr>
        <w:tc>
          <w:tcPr>
            <w:tcW w:w="1796" w:type="pct"/>
            <w:hideMark/>
          </w:tcPr>
          <w:p w14:paraId="3413D7B2"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Ietekme uz Latvijas Bankas budžetu</w:t>
            </w:r>
          </w:p>
          <w:p w14:paraId="7846A4CC"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204" w:type="pct"/>
          </w:tcPr>
          <w:p w14:paraId="492D1DD8" w14:textId="36A875DE" w:rsidR="00DD56CB" w:rsidRPr="001053FF" w:rsidRDefault="00844388" w:rsidP="00844388">
            <w:pPr>
              <w:spacing w:after="0" w:line="240" w:lineRule="auto"/>
              <w:jc w:val="both"/>
              <w:rPr>
                <w:rFonts w:ascii="Times New Roman" w:hAnsi="Times New Roman" w:cs="Times New Roman"/>
                <w:iCs/>
                <w:sz w:val="24"/>
                <w:szCs w:val="24"/>
              </w:rPr>
            </w:pPr>
            <w:r w:rsidRPr="00BD2A24">
              <w:rPr>
                <w:rFonts w:ascii="Times New Roman" w:hAnsi="Times New Roman" w:cs="Times New Roman"/>
                <w:iCs/>
                <w:sz w:val="24"/>
                <w:szCs w:val="24"/>
              </w:rPr>
              <w:t>Nav ietekmes uz Latvijas Bankas budžetu.</w:t>
            </w:r>
          </w:p>
        </w:tc>
      </w:tr>
      <w:tr w:rsidR="00844388" w:rsidRPr="00BD2A24" w14:paraId="36C95361" w14:textId="77777777" w:rsidTr="00E253DA">
        <w:trPr>
          <w:trHeight w:val="567"/>
        </w:trPr>
        <w:tc>
          <w:tcPr>
            <w:tcW w:w="1796" w:type="pct"/>
            <w:hideMark/>
          </w:tcPr>
          <w:p w14:paraId="1831B3C9"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Administratīvā sloga un izmaksu novērtējums (tirgus dalībniekiem)</w:t>
            </w:r>
          </w:p>
          <w:p w14:paraId="45CAE808"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204" w:type="pct"/>
          </w:tcPr>
          <w:p w14:paraId="143455B9" w14:textId="77BEA148" w:rsidR="00844388" w:rsidRPr="001053FF" w:rsidRDefault="006D3AFD" w:rsidP="001053FF">
            <w:pPr>
              <w:spacing w:after="120" w:line="240" w:lineRule="auto"/>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N</w:t>
            </w:r>
            <w:r w:rsidR="00844388">
              <w:rPr>
                <w:rFonts w:ascii="Times New Roman" w:eastAsia="Times New Roman" w:hAnsi="Times New Roman" w:cs="Times New Roman"/>
                <w:color w:val="000000" w:themeColor="text1"/>
                <w:sz w:val="24"/>
                <w:szCs w:val="24"/>
                <w:lang w:eastAsia="lv-LV"/>
              </w:rPr>
              <w:t xml:space="preserve">oteikumu </w:t>
            </w:r>
            <w:r w:rsidR="00844388" w:rsidRPr="00513CFB">
              <w:rPr>
                <w:rFonts w:ascii="Times New Roman" w:eastAsia="Times New Roman" w:hAnsi="Times New Roman" w:cs="Times New Roman"/>
                <w:color w:val="000000" w:themeColor="text1"/>
                <w:sz w:val="24"/>
                <w:szCs w:val="24"/>
                <w:lang w:eastAsia="lv-LV"/>
              </w:rPr>
              <w:t>projekt</w:t>
            </w:r>
            <w:r w:rsidR="00844388">
              <w:rPr>
                <w:rFonts w:ascii="Times New Roman" w:eastAsia="Times New Roman" w:hAnsi="Times New Roman" w:cs="Times New Roman"/>
                <w:color w:val="000000" w:themeColor="text1"/>
                <w:sz w:val="24"/>
                <w:szCs w:val="24"/>
                <w:lang w:eastAsia="lv-LV"/>
              </w:rPr>
              <w:t xml:space="preserve">s neparedz jaunas </w:t>
            </w:r>
            <w:r w:rsidR="000E1E5F">
              <w:rPr>
                <w:rFonts w:ascii="Times New Roman" w:eastAsia="Times New Roman" w:hAnsi="Times New Roman" w:cs="Times New Roman"/>
                <w:color w:val="000000" w:themeColor="text1"/>
                <w:sz w:val="24"/>
                <w:szCs w:val="24"/>
                <w:lang w:eastAsia="lv-LV"/>
              </w:rPr>
              <w:t xml:space="preserve">nacionālās </w:t>
            </w:r>
            <w:r w:rsidR="00844388">
              <w:rPr>
                <w:rFonts w:ascii="Times New Roman" w:eastAsia="Times New Roman" w:hAnsi="Times New Roman" w:cs="Times New Roman"/>
                <w:color w:val="000000" w:themeColor="text1"/>
                <w:sz w:val="24"/>
                <w:szCs w:val="24"/>
                <w:lang w:eastAsia="lv-LV"/>
              </w:rPr>
              <w:t>prasības esošajiem tirgus dalībniekiem, līdz ar to tiem netiek uzlikts jauns administratīvais slogs</w:t>
            </w:r>
            <w:r w:rsidR="000E1E5F">
              <w:rPr>
                <w:rFonts w:ascii="Times New Roman" w:eastAsia="Times New Roman" w:hAnsi="Times New Roman" w:cs="Times New Roman"/>
                <w:color w:val="000000" w:themeColor="text1"/>
                <w:sz w:val="24"/>
                <w:szCs w:val="24"/>
                <w:lang w:eastAsia="lv-LV"/>
              </w:rPr>
              <w:t xml:space="preserve"> nacionālajā līmenī</w:t>
            </w:r>
            <w:r w:rsidR="00844388" w:rsidRPr="000813C3">
              <w:rPr>
                <w:rFonts w:ascii="Times New Roman" w:eastAsia="Times New Roman" w:hAnsi="Times New Roman" w:cs="Times New Roman"/>
                <w:color w:val="000000" w:themeColor="text1"/>
                <w:sz w:val="24"/>
                <w:szCs w:val="24"/>
                <w:lang w:eastAsia="lv-LV"/>
              </w:rPr>
              <w:t>.</w:t>
            </w:r>
          </w:p>
        </w:tc>
      </w:tr>
      <w:tr w:rsidR="00844388" w:rsidRPr="00BD2A24" w14:paraId="460E139D" w14:textId="77777777" w:rsidTr="009F04B3">
        <w:trPr>
          <w:trHeight w:val="1078"/>
        </w:trPr>
        <w:tc>
          <w:tcPr>
            <w:tcW w:w="1796" w:type="pct"/>
            <w:hideMark/>
          </w:tcPr>
          <w:p w14:paraId="64907A6A"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Saistītie dokumenti</w:t>
            </w:r>
          </w:p>
          <w:p w14:paraId="15B52DF8"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204" w:type="pct"/>
          </w:tcPr>
          <w:p w14:paraId="0BB1D16C" w14:textId="1C1F4C29" w:rsidR="00844388" w:rsidRPr="00BD2A24" w:rsidRDefault="00844388" w:rsidP="00844388">
            <w:pPr>
              <w:pStyle w:val="NApunkts2"/>
              <w:numPr>
                <w:ilvl w:val="0"/>
                <w:numId w:val="0"/>
              </w:numPr>
              <w:tabs>
                <w:tab w:val="left" w:pos="487"/>
              </w:tabs>
            </w:pPr>
            <w:r w:rsidRPr="00BD2A24">
              <w:t xml:space="preserve">Ar </w:t>
            </w:r>
            <w:r>
              <w:t>noteikumu</w:t>
            </w:r>
            <w:r w:rsidRPr="00BD2A24">
              <w:t xml:space="preserve"> projektu saistītie dokumenti:</w:t>
            </w:r>
          </w:p>
          <w:p w14:paraId="3FBBC5D2" w14:textId="47D4B8F6" w:rsidR="00844388" w:rsidRDefault="00844388" w:rsidP="00844388">
            <w:pPr>
              <w:pStyle w:val="NApunkts2"/>
              <w:numPr>
                <w:ilvl w:val="0"/>
                <w:numId w:val="3"/>
              </w:numPr>
              <w:tabs>
                <w:tab w:val="left" w:pos="315"/>
              </w:tabs>
              <w:ind w:left="0" w:firstLine="0"/>
            </w:pPr>
            <w:r>
              <w:t>Kredītiestāžu l</w:t>
            </w:r>
            <w:r w:rsidRPr="00BD2A24">
              <w:t>ikums;</w:t>
            </w:r>
          </w:p>
          <w:p w14:paraId="51C4D36C" w14:textId="5C835F0E" w:rsidR="00844388" w:rsidRDefault="00844388" w:rsidP="00844388">
            <w:pPr>
              <w:pStyle w:val="NApunkts2"/>
              <w:numPr>
                <w:ilvl w:val="0"/>
                <w:numId w:val="3"/>
              </w:numPr>
              <w:tabs>
                <w:tab w:val="left" w:pos="315"/>
              </w:tabs>
              <w:ind w:left="0" w:firstLine="0"/>
            </w:pPr>
            <w:r w:rsidRPr="00604D84">
              <w:t>Latvijas Bankas 202</w:t>
            </w:r>
            <w:r>
              <w:t>3</w:t>
            </w:r>
            <w:r w:rsidRPr="00604D84">
              <w:t xml:space="preserve">. gada </w:t>
            </w:r>
            <w:r>
              <w:t>27. novembra</w:t>
            </w:r>
            <w:r w:rsidRPr="00604D84">
              <w:t xml:space="preserve"> noteikum</w:t>
            </w:r>
            <w:r>
              <w:t>i</w:t>
            </w:r>
            <w:r w:rsidRPr="00604D84">
              <w:t xml:space="preserve"> Nr. </w:t>
            </w:r>
            <w:r>
              <w:t>259</w:t>
            </w:r>
            <w:r w:rsidRPr="00604D84">
              <w:t xml:space="preserve"> "</w:t>
            </w:r>
            <w:r w:rsidRPr="00094BA5">
              <w:t>Kredītiestāžu licencēšanas, atsevišķu atļauju izsniegšanas un informācijas sniegšanas noteikumi"</w:t>
            </w:r>
            <w:r w:rsidR="00D44737">
              <w:t>;</w:t>
            </w:r>
          </w:p>
          <w:p w14:paraId="1497405A" w14:textId="47A33610" w:rsidR="00E66B65" w:rsidRDefault="00D44737" w:rsidP="00844388">
            <w:pPr>
              <w:pStyle w:val="NApunkts2"/>
              <w:numPr>
                <w:ilvl w:val="0"/>
                <w:numId w:val="3"/>
              </w:numPr>
              <w:tabs>
                <w:tab w:val="left" w:pos="315"/>
              </w:tabs>
              <w:ind w:left="0" w:firstLine="0"/>
            </w:pPr>
            <w:r>
              <w:t>Direktīva</w:t>
            </w:r>
            <w:r w:rsidR="00C8470A">
              <w:t> </w:t>
            </w:r>
            <w:r>
              <w:t>2024/1619</w:t>
            </w:r>
            <w:r w:rsidR="00F84D91">
              <w:t>;</w:t>
            </w:r>
          </w:p>
          <w:p w14:paraId="150A58F1" w14:textId="06AF9016" w:rsidR="008F2347" w:rsidRDefault="00C974E7" w:rsidP="00844388">
            <w:pPr>
              <w:pStyle w:val="NApunkts2"/>
              <w:numPr>
                <w:ilvl w:val="0"/>
                <w:numId w:val="3"/>
              </w:numPr>
              <w:tabs>
                <w:tab w:val="left" w:pos="315"/>
              </w:tabs>
              <w:ind w:left="0" w:firstLine="0"/>
            </w:pPr>
            <w:hyperlink r:id="rId11" w:history="1">
              <w:r w:rsidRPr="000F36D2">
                <w:rPr>
                  <w:rStyle w:val="Hipersaite"/>
                </w:rPr>
                <w:t>Darījumu noteikumi</w:t>
              </w:r>
              <w:r w:rsidR="008F2347" w:rsidRPr="000F36D2">
                <w:rPr>
                  <w:rStyle w:val="Hipersaite"/>
                </w:rPr>
                <w:t>;</w:t>
              </w:r>
            </w:hyperlink>
          </w:p>
          <w:p w14:paraId="6B9F8ECB" w14:textId="193A341E" w:rsidR="005E40CF" w:rsidRDefault="008F2347" w:rsidP="00E66B65">
            <w:pPr>
              <w:pStyle w:val="NApunkts2"/>
              <w:numPr>
                <w:ilvl w:val="0"/>
                <w:numId w:val="3"/>
              </w:numPr>
              <w:tabs>
                <w:tab w:val="left" w:pos="315"/>
              </w:tabs>
              <w:ind w:left="0" w:firstLine="0"/>
            </w:pPr>
            <w:hyperlink r:id="rId12" w:history="1">
              <w:r w:rsidRPr="003754FA">
                <w:rPr>
                  <w:rStyle w:val="Hipersaite"/>
                </w:rPr>
                <w:t>Eiropas Banku iestādes 2026. gada 2. marta pamatnostādnes EBA/GL/2026/03 "Pamatnostādnes par instrumentiem, kas pieejami trešo valstu filiālēm neierobežotai un tūlītējai izmantošanai, lai segtu riskus vai zaudējumus saskaņā ar Direktīvas 2013/36/ES 48.e panta 2. punkta c) apakšpunktu"</w:t>
              </w:r>
              <w:r w:rsidR="00E66B65" w:rsidRPr="003754FA">
                <w:rPr>
                  <w:rStyle w:val="Hipersaite"/>
                </w:rPr>
                <w:t>;</w:t>
              </w:r>
            </w:hyperlink>
          </w:p>
          <w:p w14:paraId="64389F01" w14:textId="102B706A" w:rsidR="00E66B65" w:rsidRDefault="004112B4" w:rsidP="00C8470A">
            <w:pPr>
              <w:pStyle w:val="NApunkts2"/>
              <w:numPr>
                <w:ilvl w:val="0"/>
                <w:numId w:val="3"/>
              </w:numPr>
              <w:tabs>
                <w:tab w:val="left" w:pos="315"/>
              </w:tabs>
              <w:ind w:left="0" w:firstLine="0"/>
            </w:pPr>
            <w:hyperlink r:id="rId13" w:history="1">
              <w:r w:rsidRPr="001D1323">
                <w:rPr>
                  <w:rStyle w:val="Hipersaite"/>
                </w:rPr>
                <w:t>Licencēšanas pamatnostādnes</w:t>
              </w:r>
            </w:hyperlink>
            <w:r w:rsidR="00E66B65">
              <w:t>.</w:t>
            </w:r>
          </w:p>
          <w:p w14:paraId="62B1476D" w14:textId="7CFD078F" w:rsidR="00844388" w:rsidRPr="00BD2A24" w:rsidRDefault="00844388" w:rsidP="00DD56CB">
            <w:pPr>
              <w:pStyle w:val="NApunkts2"/>
              <w:numPr>
                <w:ilvl w:val="0"/>
                <w:numId w:val="0"/>
              </w:numPr>
              <w:tabs>
                <w:tab w:val="left" w:pos="315"/>
              </w:tabs>
            </w:pPr>
          </w:p>
        </w:tc>
      </w:tr>
      <w:tr w:rsidR="00844388" w:rsidRPr="00BD2A24" w14:paraId="2A9B801F" w14:textId="77777777" w:rsidTr="00E253DA">
        <w:trPr>
          <w:trHeight w:val="567"/>
        </w:trPr>
        <w:tc>
          <w:tcPr>
            <w:tcW w:w="1796" w:type="pct"/>
            <w:hideMark/>
          </w:tcPr>
          <w:p w14:paraId="251340E8"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Saskaņošana ar Eiropas Centrālo banku</w:t>
            </w:r>
          </w:p>
          <w:p w14:paraId="6EADDA12"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204" w:type="pct"/>
          </w:tcPr>
          <w:p w14:paraId="1E93E3EB" w14:textId="52762D90" w:rsidR="00844388" w:rsidRPr="00BD2A24" w:rsidRDefault="00844388" w:rsidP="00844388">
            <w:pPr>
              <w:spacing w:after="0" w:line="240" w:lineRule="auto"/>
              <w:rPr>
                <w:rFonts w:ascii="Times New Roman" w:eastAsia="Times New Roman" w:hAnsi="Times New Roman" w:cs="Times New Roman"/>
                <w:sz w:val="24"/>
                <w:szCs w:val="24"/>
                <w:lang w:eastAsia="lv-LV"/>
              </w:rPr>
            </w:pPr>
            <w:r w:rsidRPr="00BD2A24">
              <w:rPr>
                <w:rFonts w:ascii="Times New Roman" w:eastAsia="Times New Roman" w:hAnsi="Times New Roman" w:cs="Times New Roman"/>
                <w:sz w:val="24"/>
                <w:szCs w:val="24"/>
                <w:lang w:eastAsia="lv-LV"/>
              </w:rPr>
              <w:t>Nav nepieciešama.</w:t>
            </w:r>
          </w:p>
        </w:tc>
      </w:tr>
      <w:tr w:rsidR="00844388" w:rsidRPr="00BD2A24" w14:paraId="630160EE" w14:textId="77777777" w:rsidTr="00E253DA">
        <w:trPr>
          <w:trHeight w:val="567"/>
        </w:trPr>
        <w:tc>
          <w:tcPr>
            <w:tcW w:w="1796" w:type="pct"/>
            <w:hideMark/>
          </w:tcPr>
          <w:p w14:paraId="2A8EDF42"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Saskaņošana ar citām publiskām un privātām personām</w:t>
            </w:r>
          </w:p>
          <w:p w14:paraId="4617B115" w14:textId="77777777" w:rsidR="00844388" w:rsidRPr="00BD2A24" w:rsidRDefault="00844388" w:rsidP="00E26EF6">
            <w:pPr>
              <w:spacing w:after="120" w:line="240" w:lineRule="auto"/>
              <w:rPr>
                <w:rFonts w:ascii="Times New Roman" w:eastAsia="Times New Roman" w:hAnsi="Times New Roman" w:cs="Times New Roman"/>
                <w:b/>
                <w:bCs/>
                <w:sz w:val="24"/>
                <w:szCs w:val="24"/>
                <w:lang w:eastAsia="lv-LV"/>
              </w:rPr>
            </w:pPr>
          </w:p>
        </w:tc>
        <w:tc>
          <w:tcPr>
            <w:tcW w:w="3204" w:type="pct"/>
          </w:tcPr>
          <w:p w14:paraId="1DF909FB" w14:textId="068560DB" w:rsidR="00D855D5" w:rsidRDefault="00D855D5" w:rsidP="001053FF">
            <w:pPr>
              <w:spacing w:after="120" w:line="240" w:lineRule="auto"/>
              <w:jc w:val="both"/>
              <w:rPr>
                <w:rFonts w:ascii="Times New Roman" w:hAnsi="Times New Roman" w:cs="Times New Roman"/>
                <w:sz w:val="24"/>
                <w:szCs w:val="24"/>
                <w:lang w:eastAsia="lv-LV"/>
              </w:rPr>
            </w:pPr>
            <w:r w:rsidRPr="00603F51">
              <w:rPr>
                <w:rFonts w:ascii="Times New Roman" w:hAnsi="Times New Roman" w:cs="Times New Roman"/>
                <w:sz w:val="24"/>
                <w:szCs w:val="24"/>
                <w:lang w:eastAsia="lv-LV"/>
              </w:rPr>
              <w:t>Noteikumu projekts 2026. gada 26. augustā tika publicēts Latvijas Bankas tīmekļvietnes </w:t>
            </w:r>
            <w:hyperlink r:id="rId14" w:tgtFrame="_blank" w:tooltip="http://www.bank.lv/" w:history="1">
              <w:r w:rsidRPr="00603F51">
                <w:rPr>
                  <w:rStyle w:val="Hipersaite"/>
                  <w:rFonts w:ascii="Times New Roman" w:hAnsi="Times New Roman" w:cs="Times New Roman"/>
                  <w:sz w:val="24"/>
                  <w:szCs w:val="24"/>
                  <w:lang w:eastAsia="lv-LV"/>
                </w:rPr>
                <w:t>www.bank.lv</w:t>
              </w:r>
            </w:hyperlink>
            <w:r w:rsidRPr="00603F51">
              <w:rPr>
                <w:rFonts w:ascii="Times New Roman" w:hAnsi="Times New Roman" w:cs="Times New Roman"/>
                <w:sz w:val="24"/>
                <w:szCs w:val="24"/>
                <w:lang w:eastAsia="lv-LV"/>
              </w:rPr>
              <w:t xml:space="preserve"> sadaļas "Tiesību akti" apakšsadaļā "Sabiedrības līdzdalība", aicinot priekšlikumus iesniegt līdz 2026. gada 9.</w:t>
            </w:r>
            <w:r w:rsidR="001702EF">
              <w:rPr>
                <w:rFonts w:ascii="Times New Roman" w:hAnsi="Times New Roman" w:cs="Times New Roman"/>
                <w:sz w:val="24"/>
                <w:szCs w:val="24"/>
                <w:lang w:eastAsia="lv-LV"/>
              </w:rPr>
              <w:t> </w:t>
            </w:r>
            <w:r w:rsidRPr="00603F51">
              <w:rPr>
                <w:rFonts w:ascii="Times New Roman" w:hAnsi="Times New Roman" w:cs="Times New Roman"/>
                <w:sz w:val="24"/>
                <w:szCs w:val="24"/>
                <w:lang w:eastAsia="lv-LV"/>
              </w:rPr>
              <w:t>septembrim.</w:t>
            </w:r>
          </w:p>
          <w:p w14:paraId="15F13EC2" w14:textId="45E15DB1" w:rsidR="00844388" w:rsidRPr="00BD2A24" w:rsidRDefault="00D855D5" w:rsidP="001053FF">
            <w:pPr>
              <w:spacing w:after="120" w:line="240" w:lineRule="auto"/>
              <w:jc w:val="both"/>
              <w:rPr>
                <w:rFonts w:ascii="Times New Roman" w:eastAsia="Times New Roman" w:hAnsi="Times New Roman" w:cs="Times New Roman"/>
                <w:sz w:val="24"/>
                <w:szCs w:val="24"/>
                <w:lang w:eastAsia="lv-LV"/>
              </w:rPr>
            </w:pPr>
            <w:r w:rsidRPr="00BD2A24">
              <w:rPr>
                <w:rFonts w:ascii="Times New Roman" w:hAnsi="Times New Roman" w:cs="Times New Roman"/>
                <w:sz w:val="24"/>
                <w:szCs w:val="24"/>
                <w:lang w:eastAsia="lv-LV"/>
              </w:rPr>
              <w:t xml:space="preserve">Vienlaikus par </w:t>
            </w:r>
            <w:r>
              <w:rPr>
                <w:rFonts w:ascii="Times New Roman" w:hAnsi="Times New Roman" w:cs="Times New Roman"/>
                <w:sz w:val="24"/>
                <w:szCs w:val="24"/>
                <w:lang w:eastAsia="lv-LV"/>
              </w:rPr>
              <w:t xml:space="preserve">noteikumu </w:t>
            </w:r>
            <w:r w:rsidRPr="00BD2A24">
              <w:rPr>
                <w:rFonts w:ascii="Times New Roman" w:hAnsi="Times New Roman" w:cs="Times New Roman"/>
                <w:sz w:val="24"/>
                <w:szCs w:val="24"/>
                <w:lang w:eastAsia="lv-LV"/>
              </w:rPr>
              <w:t>projektu un notiekošo sabiedrības līdzdalību tik</w:t>
            </w:r>
            <w:r>
              <w:rPr>
                <w:rFonts w:ascii="Times New Roman" w:hAnsi="Times New Roman" w:cs="Times New Roman"/>
                <w:sz w:val="24"/>
                <w:szCs w:val="24"/>
                <w:lang w:eastAsia="lv-LV"/>
              </w:rPr>
              <w:t>a</w:t>
            </w:r>
            <w:r w:rsidRPr="00BD2A24">
              <w:rPr>
                <w:rFonts w:ascii="Times New Roman" w:hAnsi="Times New Roman" w:cs="Times New Roman"/>
                <w:sz w:val="24"/>
                <w:szCs w:val="24"/>
                <w:lang w:eastAsia="lv-LV"/>
              </w:rPr>
              <w:t xml:space="preserve"> informēta </w:t>
            </w:r>
            <w:r>
              <w:rPr>
                <w:rFonts w:ascii="Times New Roman" w:hAnsi="Times New Roman" w:cs="Times New Roman"/>
                <w:sz w:val="24"/>
                <w:szCs w:val="24"/>
                <w:lang w:eastAsia="lv-LV"/>
              </w:rPr>
              <w:t xml:space="preserve">Latvijas </w:t>
            </w:r>
            <w:r w:rsidRPr="00BD2A24">
              <w:rPr>
                <w:rFonts w:ascii="Times New Roman" w:hAnsi="Times New Roman" w:cs="Times New Roman"/>
                <w:sz w:val="24"/>
                <w:szCs w:val="24"/>
                <w:lang w:eastAsia="lv-LV"/>
              </w:rPr>
              <w:t>Finanšu nozares asociācija</w:t>
            </w:r>
            <w:r>
              <w:rPr>
                <w:rFonts w:ascii="Times New Roman" w:hAnsi="Times New Roman" w:cs="Times New Roman"/>
                <w:sz w:val="24"/>
                <w:szCs w:val="24"/>
                <w:lang w:eastAsia="lv-LV"/>
              </w:rPr>
              <w:t xml:space="preserve"> un kredītiestādes, kuras nav Latvijas </w:t>
            </w:r>
            <w:r w:rsidRPr="00BD2A24">
              <w:rPr>
                <w:rFonts w:ascii="Times New Roman" w:hAnsi="Times New Roman" w:cs="Times New Roman"/>
                <w:sz w:val="24"/>
                <w:szCs w:val="24"/>
                <w:lang w:eastAsia="lv-LV"/>
              </w:rPr>
              <w:t>Finanšu nozares asociācija</w:t>
            </w:r>
            <w:r>
              <w:rPr>
                <w:rFonts w:ascii="Times New Roman" w:hAnsi="Times New Roman" w:cs="Times New Roman"/>
                <w:sz w:val="24"/>
                <w:szCs w:val="24"/>
                <w:lang w:eastAsia="lv-LV"/>
              </w:rPr>
              <w:t>s</w:t>
            </w:r>
            <w:r w:rsidDel="00B43D47">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biedres</w:t>
            </w:r>
            <w:r w:rsidRPr="00BD2A24">
              <w:rPr>
                <w:rFonts w:ascii="Times New Roman" w:hAnsi="Times New Roman" w:cs="Times New Roman"/>
                <w:sz w:val="24"/>
                <w:szCs w:val="24"/>
                <w:lang w:eastAsia="lv-LV"/>
              </w:rPr>
              <w:t>.</w:t>
            </w:r>
          </w:p>
        </w:tc>
      </w:tr>
      <w:tr w:rsidR="00844388" w:rsidRPr="000B4E0A" w14:paraId="125E0C39" w14:textId="77777777" w:rsidTr="009F04B3">
        <w:trPr>
          <w:trHeight w:val="305"/>
        </w:trPr>
        <w:tc>
          <w:tcPr>
            <w:tcW w:w="1796" w:type="pct"/>
            <w:hideMark/>
          </w:tcPr>
          <w:p w14:paraId="46F07D1A"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r w:rsidRPr="00BD2A24">
              <w:rPr>
                <w:rFonts w:ascii="Times New Roman" w:eastAsia="Times New Roman" w:hAnsi="Times New Roman" w:cs="Times New Roman"/>
                <w:b/>
                <w:bCs/>
                <w:sz w:val="24"/>
                <w:szCs w:val="24"/>
                <w:lang w:eastAsia="lv-LV"/>
              </w:rPr>
              <w:t>Saskaņošanas rezultāti</w:t>
            </w:r>
          </w:p>
          <w:p w14:paraId="12FC24D7" w14:textId="77777777" w:rsidR="00844388" w:rsidRPr="00BD2A24" w:rsidRDefault="00844388" w:rsidP="00844388">
            <w:pPr>
              <w:spacing w:after="0" w:line="240" w:lineRule="auto"/>
              <w:rPr>
                <w:rFonts w:ascii="Times New Roman" w:eastAsia="Times New Roman" w:hAnsi="Times New Roman" w:cs="Times New Roman"/>
                <w:b/>
                <w:bCs/>
                <w:sz w:val="24"/>
                <w:szCs w:val="24"/>
                <w:lang w:eastAsia="lv-LV"/>
              </w:rPr>
            </w:pPr>
          </w:p>
        </w:tc>
        <w:tc>
          <w:tcPr>
            <w:tcW w:w="3204" w:type="pct"/>
          </w:tcPr>
          <w:p w14:paraId="457E8CF8" w14:textId="7326FCA7" w:rsidR="00D855D5" w:rsidRDefault="00D855D5" w:rsidP="001053FF">
            <w:pPr>
              <w:spacing w:after="120" w:line="240" w:lineRule="auto"/>
              <w:jc w:val="both"/>
              <w:rPr>
                <w:rFonts w:ascii="Times New Roman" w:hAnsi="Times New Roman" w:cs="Times New Roman"/>
                <w:sz w:val="24"/>
                <w:szCs w:val="24"/>
              </w:rPr>
            </w:pPr>
            <w:r w:rsidRPr="00CD51A2">
              <w:rPr>
                <w:rFonts w:ascii="Times New Roman" w:hAnsi="Times New Roman" w:cs="Times New Roman"/>
                <w:sz w:val="24"/>
                <w:szCs w:val="24"/>
              </w:rPr>
              <w:t xml:space="preserve">Sabiedrības līdzdalības rezultātā par </w:t>
            </w:r>
            <w:r w:rsidR="001702EF">
              <w:rPr>
                <w:rFonts w:ascii="Times New Roman" w:hAnsi="Times New Roman" w:cs="Times New Roman"/>
                <w:sz w:val="24"/>
                <w:szCs w:val="24"/>
              </w:rPr>
              <w:t>n</w:t>
            </w:r>
            <w:r w:rsidRPr="00CD51A2">
              <w:rPr>
                <w:rFonts w:ascii="Times New Roman" w:hAnsi="Times New Roman" w:cs="Times New Roman"/>
                <w:sz w:val="24"/>
                <w:szCs w:val="24"/>
              </w:rPr>
              <w:t>oteikumu projektu netika saņemti iebildumi vai priekšlikumi.</w:t>
            </w:r>
          </w:p>
          <w:p w14:paraId="6E1E1023" w14:textId="55560BDC" w:rsidR="001702EF" w:rsidRPr="00E64720" w:rsidRDefault="00D855D5" w:rsidP="001053F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Noteikumu projekts tika izskatīts Latvijas Bankas konsultatīvās finanšu tirgus padomes 2026. gada 1</w:t>
            </w:r>
            <w:r w:rsidRPr="004B0BF4">
              <w:rPr>
                <w:rFonts w:ascii="Times New Roman" w:hAnsi="Times New Roman" w:cs="Times New Roman"/>
                <w:sz w:val="24"/>
                <w:szCs w:val="24"/>
              </w:rPr>
              <w:t>7.</w:t>
            </w:r>
            <w:r w:rsidR="00DE646E">
              <w:rPr>
                <w:rFonts w:ascii="Times New Roman" w:hAnsi="Times New Roman" w:cs="Times New Roman"/>
                <w:sz w:val="24"/>
                <w:szCs w:val="24"/>
              </w:rPr>
              <w:t> </w:t>
            </w:r>
            <w:r w:rsidRPr="004B0BF4">
              <w:rPr>
                <w:rFonts w:ascii="Times New Roman" w:hAnsi="Times New Roman" w:cs="Times New Roman"/>
                <w:sz w:val="24"/>
                <w:szCs w:val="24"/>
              </w:rPr>
              <w:t>septembra</w:t>
            </w:r>
            <w:r>
              <w:rPr>
                <w:rFonts w:ascii="Times New Roman" w:hAnsi="Times New Roman" w:cs="Times New Roman"/>
                <w:sz w:val="24"/>
                <w:szCs w:val="24"/>
              </w:rPr>
              <w:t xml:space="preserve"> sēdē, </w:t>
            </w:r>
            <w:r w:rsidRPr="004B0BF4">
              <w:rPr>
                <w:rFonts w:ascii="Times New Roman" w:hAnsi="Times New Roman" w:cs="Times New Roman"/>
                <w:sz w:val="24"/>
                <w:szCs w:val="24"/>
              </w:rPr>
              <w:t>kurā par to netika saņemti iebildumi vai priekšlikumi, atbalstot noteikumu</w:t>
            </w:r>
            <w:r w:rsidRPr="00356AF8">
              <w:rPr>
                <w:rFonts w:ascii="Times New Roman" w:eastAsia="Times New Roman" w:hAnsi="Times New Roman" w:cs="Times New Roman"/>
                <w:sz w:val="24"/>
                <w:szCs w:val="24"/>
                <w:lang w:eastAsia="lv-LV"/>
              </w:rPr>
              <w:t xml:space="preserve"> projekta iesniegšanu apstiprināšanai Latvijas Bankas padomē</w:t>
            </w:r>
            <w:r>
              <w:rPr>
                <w:rFonts w:ascii="Times New Roman" w:hAnsi="Times New Roman" w:cs="Times New Roman"/>
                <w:sz w:val="24"/>
                <w:szCs w:val="24"/>
              </w:rPr>
              <w:t>.</w:t>
            </w:r>
            <w:r w:rsidRPr="00CD51A2">
              <w:rPr>
                <w:rFonts w:ascii="Times New Roman" w:hAnsi="Times New Roman" w:cs="Times New Roman"/>
                <w:sz w:val="24"/>
                <w:szCs w:val="24"/>
              </w:rPr>
              <w:t xml:space="preserve"> Līdz ar to </w:t>
            </w:r>
            <w:r w:rsidR="001702EF">
              <w:rPr>
                <w:rFonts w:ascii="Times New Roman" w:hAnsi="Times New Roman" w:cs="Times New Roman"/>
                <w:sz w:val="24"/>
                <w:szCs w:val="24"/>
              </w:rPr>
              <w:lastRenderedPageBreak/>
              <w:t>n</w:t>
            </w:r>
            <w:r w:rsidRPr="00CD51A2">
              <w:rPr>
                <w:rFonts w:ascii="Times New Roman" w:hAnsi="Times New Roman" w:cs="Times New Roman"/>
                <w:sz w:val="24"/>
                <w:szCs w:val="24"/>
              </w:rPr>
              <w:t>oteikumu projekts ir saskaņots bez priekšlikumiem vai iebildumiem.</w:t>
            </w:r>
          </w:p>
        </w:tc>
      </w:tr>
    </w:tbl>
    <w:p w14:paraId="2408129B" w14:textId="77777777" w:rsidR="003F54ED" w:rsidRDefault="003F54ED" w:rsidP="00C7161E">
      <w:pPr>
        <w:spacing w:after="0"/>
        <w:jc w:val="right"/>
        <w:rPr>
          <w:rFonts w:ascii="Times New Roman" w:hAnsi="Times New Roman" w:cs="Times New Roman"/>
          <w:sz w:val="24"/>
          <w:szCs w:val="24"/>
        </w:rPr>
      </w:pPr>
    </w:p>
    <w:p w14:paraId="2FBE408A" w14:textId="63972C55" w:rsidR="003312E1" w:rsidRDefault="003312E1">
      <w:pPr>
        <w:rPr>
          <w:rFonts w:ascii="Times New Roman" w:hAnsi="Times New Roman" w:cs="Times New Roman"/>
          <w:sz w:val="24"/>
          <w:szCs w:val="24"/>
        </w:rPr>
      </w:pPr>
      <w:r>
        <w:rPr>
          <w:rFonts w:ascii="Times New Roman" w:hAnsi="Times New Roman" w:cs="Times New Roman"/>
          <w:sz w:val="24"/>
          <w:szCs w:val="24"/>
        </w:rPr>
        <w:br w:type="page"/>
      </w:r>
    </w:p>
    <w:p w14:paraId="4854D7E2" w14:textId="77777777" w:rsidR="00ED6785" w:rsidRDefault="00ED6785" w:rsidP="003312E1">
      <w:pPr>
        <w:jc w:val="right"/>
        <w:rPr>
          <w:rFonts w:ascii="Times New Roman" w:hAnsi="Times New Roman" w:cs="Times New Roman"/>
          <w:sz w:val="24"/>
          <w:szCs w:val="24"/>
        </w:rPr>
        <w:sectPr w:rsidR="00ED6785" w:rsidSect="004112B4">
          <w:headerReference w:type="even" r:id="rId15"/>
          <w:headerReference w:type="default" r:id="rId16"/>
          <w:pgSz w:w="11906" w:h="16838" w:code="9"/>
          <w:pgMar w:top="1134" w:right="1134" w:bottom="851" w:left="1701" w:header="709" w:footer="709" w:gutter="0"/>
          <w:cols w:space="708"/>
          <w:titlePg/>
          <w:docGrid w:linePitch="360"/>
        </w:sectPr>
      </w:pPr>
    </w:p>
    <w:p w14:paraId="78BC1AB2" w14:textId="77777777" w:rsidR="003312E1" w:rsidRPr="00D8605C" w:rsidRDefault="003312E1" w:rsidP="00087D83">
      <w:pPr>
        <w:spacing w:after="0"/>
        <w:jc w:val="right"/>
        <w:rPr>
          <w:rFonts w:ascii="Times New Roman" w:hAnsi="Times New Roman" w:cs="Times New Roman"/>
          <w:color w:val="000000" w:themeColor="text1"/>
          <w:sz w:val="24"/>
          <w:szCs w:val="24"/>
        </w:rPr>
      </w:pPr>
      <w:r w:rsidRPr="00D8605C">
        <w:rPr>
          <w:rFonts w:ascii="Times New Roman" w:hAnsi="Times New Roman" w:cs="Times New Roman"/>
          <w:color w:val="000000" w:themeColor="text1"/>
          <w:sz w:val="24"/>
          <w:szCs w:val="24"/>
        </w:rPr>
        <w:lastRenderedPageBreak/>
        <w:t>Pielikums</w:t>
      </w:r>
    </w:p>
    <w:p w14:paraId="6B8C4D35" w14:textId="04EBF6BE" w:rsidR="003312E1" w:rsidRPr="00D8605C" w:rsidRDefault="003312E1" w:rsidP="00A21777">
      <w:pPr>
        <w:jc w:val="right"/>
        <w:rPr>
          <w:rFonts w:ascii="Times New Roman" w:hAnsi="Times New Roman" w:cs="Times New Roman"/>
          <w:color w:val="000000" w:themeColor="text1"/>
          <w:sz w:val="24"/>
          <w:szCs w:val="24"/>
        </w:rPr>
      </w:pPr>
      <w:r w:rsidRPr="00D8605C">
        <w:rPr>
          <w:rFonts w:ascii="Times New Roman" w:hAnsi="Times New Roman" w:cs="Times New Roman"/>
          <w:color w:val="000000" w:themeColor="text1"/>
          <w:sz w:val="24"/>
          <w:szCs w:val="24"/>
        </w:rPr>
        <w:t>Latvijas Bankas noteikumu projekta anotācijai</w:t>
      </w:r>
    </w:p>
    <w:p w14:paraId="007AC944" w14:textId="77777777" w:rsidR="003312E1" w:rsidRPr="00D8605C" w:rsidRDefault="003312E1" w:rsidP="003312E1">
      <w:pPr>
        <w:jc w:val="right"/>
        <w:rPr>
          <w:rFonts w:ascii="Times New Roman" w:hAnsi="Times New Roman" w:cs="Times New Roman"/>
          <w:color w:val="000000" w:themeColor="text1"/>
          <w:sz w:val="24"/>
          <w:szCs w:val="24"/>
        </w:rPr>
      </w:pPr>
    </w:p>
    <w:p w14:paraId="39ACB22F" w14:textId="77777777" w:rsidR="00A21777" w:rsidRPr="004112B4" w:rsidRDefault="00A21777" w:rsidP="00A21777">
      <w:pPr>
        <w:jc w:val="center"/>
        <w:rPr>
          <w:rFonts w:ascii="Times New Roman" w:hAnsi="Times New Roman" w:cs="Times New Roman"/>
          <w:b/>
          <w:color w:val="000000" w:themeColor="text1"/>
          <w:sz w:val="24"/>
          <w:szCs w:val="24"/>
        </w:rPr>
      </w:pPr>
      <w:r w:rsidRPr="004112B4">
        <w:rPr>
          <w:rFonts w:ascii="Times New Roman" w:hAnsi="Times New Roman" w:cs="Times New Roman"/>
          <w:b/>
          <w:color w:val="000000" w:themeColor="text1"/>
          <w:sz w:val="24"/>
          <w:szCs w:val="24"/>
        </w:rPr>
        <w:t>Eiropas Savienības tiesību aktu pārņemšanas/ieviešanas tabula</w:t>
      </w:r>
    </w:p>
    <w:p w14:paraId="57E0C62C" w14:textId="240A91AD" w:rsidR="003312E1" w:rsidRPr="00A21777" w:rsidRDefault="00A21777" w:rsidP="00E26EF6">
      <w:pPr>
        <w:spacing w:line="240" w:lineRule="auto"/>
        <w:jc w:val="both"/>
        <w:rPr>
          <w:rFonts w:ascii="Times New Roman" w:hAnsi="Times New Roman" w:cs="Times New Roman"/>
          <w:b/>
          <w:color w:val="000000" w:themeColor="text1"/>
          <w:sz w:val="24"/>
          <w:szCs w:val="24"/>
        </w:rPr>
      </w:pPr>
      <w:r w:rsidRPr="004112B4">
        <w:rPr>
          <w:rFonts w:ascii="Times New Roman" w:hAnsi="Times New Roman" w:cs="Times New Roman"/>
          <w:b/>
          <w:color w:val="000000" w:themeColor="text1"/>
          <w:sz w:val="24"/>
          <w:szCs w:val="24"/>
        </w:rPr>
        <w:t>Latvijas Bankas noteikumu projekta nosaukums:</w:t>
      </w:r>
      <w:r>
        <w:rPr>
          <w:rFonts w:ascii="Times New Roman" w:hAnsi="Times New Roman" w:cs="Times New Roman"/>
          <w:b/>
          <w:color w:val="000000" w:themeColor="text1"/>
          <w:sz w:val="24"/>
          <w:szCs w:val="24"/>
        </w:rPr>
        <w:t xml:space="preserve"> </w:t>
      </w:r>
      <w:r w:rsidRPr="004112B4">
        <w:rPr>
          <w:rFonts w:ascii="Times New Roman" w:hAnsi="Times New Roman" w:cs="Times New Roman"/>
          <w:bCs/>
          <w:color w:val="000000" w:themeColor="text1"/>
          <w:sz w:val="24"/>
          <w:szCs w:val="24"/>
        </w:rPr>
        <w:t xml:space="preserve">Latvijas Bankas noteikumu projekts </w:t>
      </w:r>
      <w:r w:rsidRPr="00094BA5">
        <w:rPr>
          <w:rFonts w:ascii="Times New Roman" w:eastAsia="Times New Roman" w:hAnsi="Times New Roman" w:cs="Times New Roman"/>
          <w:sz w:val="24"/>
          <w:szCs w:val="24"/>
          <w:lang w:eastAsia="lv-LV"/>
        </w:rPr>
        <w:t>"</w:t>
      </w:r>
      <w:r w:rsidRPr="00604D84">
        <w:rPr>
          <w:rFonts w:ascii="Times New Roman" w:hAnsi="Times New Roman" w:cs="Times New Roman"/>
          <w:sz w:val="24"/>
          <w:szCs w:val="24"/>
        </w:rPr>
        <w:t>Grozījumi Latvijas Bankas 202</w:t>
      </w:r>
      <w:r>
        <w:rPr>
          <w:rFonts w:ascii="Times New Roman" w:hAnsi="Times New Roman" w:cs="Times New Roman"/>
          <w:sz w:val="24"/>
          <w:szCs w:val="24"/>
        </w:rPr>
        <w:t>3</w:t>
      </w:r>
      <w:r w:rsidRPr="00604D84">
        <w:rPr>
          <w:rFonts w:ascii="Times New Roman" w:hAnsi="Times New Roman" w:cs="Times New Roman"/>
          <w:sz w:val="24"/>
          <w:szCs w:val="24"/>
        </w:rPr>
        <w:t xml:space="preserve">. gada </w:t>
      </w:r>
      <w:r>
        <w:rPr>
          <w:rFonts w:ascii="Times New Roman" w:hAnsi="Times New Roman" w:cs="Times New Roman"/>
          <w:sz w:val="24"/>
          <w:szCs w:val="24"/>
        </w:rPr>
        <w:t>27. novembra</w:t>
      </w:r>
      <w:r w:rsidRPr="00604D84">
        <w:rPr>
          <w:rFonts w:ascii="Times New Roman" w:hAnsi="Times New Roman" w:cs="Times New Roman"/>
          <w:sz w:val="24"/>
          <w:szCs w:val="24"/>
        </w:rPr>
        <w:t xml:space="preserve"> noteikumos Nr. </w:t>
      </w:r>
      <w:r>
        <w:rPr>
          <w:rFonts w:ascii="Times New Roman" w:hAnsi="Times New Roman" w:cs="Times New Roman"/>
          <w:sz w:val="24"/>
          <w:szCs w:val="24"/>
        </w:rPr>
        <w:t>259</w:t>
      </w:r>
      <w:r w:rsidRPr="00604D84">
        <w:rPr>
          <w:rFonts w:ascii="Times New Roman" w:hAnsi="Times New Roman" w:cs="Times New Roman"/>
          <w:sz w:val="24"/>
          <w:szCs w:val="24"/>
        </w:rPr>
        <w:t xml:space="preserve"> "</w:t>
      </w:r>
      <w:r w:rsidRPr="00094BA5">
        <w:rPr>
          <w:rFonts w:ascii="Times New Roman" w:hAnsi="Times New Roman" w:cs="Times New Roman"/>
          <w:sz w:val="24"/>
          <w:szCs w:val="24"/>
        </w:rPr>
        <w:t>Kredītiestāžu licencēšanas, atsevišķu atļauju izsniegšanas un informācijas sniegšanas noteikumi</w:t>
      </w:r>
      <w:r w:rsidRPr="00094BA5">
        <w:rPr>
          <w:rFonts w:ascii="Times New Roman" w:eastAsia="Times New Roman" w:hAnsi="Times New Roman" w:cs="Times New Roman"/>
          <w:sz w:val="24"/>
          <w:szCs w:val="24"/>
          <w:lang w:eastAsia="lv-LV"/>
        </w:rPr>
        <w:t>"</w:t>
      </w:r>
      <w:r w:rsidR="002B550A" w:rsidRPr="00094BA5">
        <w:rPr>
          <w:rFonts w:ascii="Times New Roman" w:eastAsia="Times New Roman" w:hAnsi="Times New Roman" w:cs="Times New Roman"/>
          <w:sz w:val="24"/>
          <w:szCs w:val="24"/>
          <w:lang w:eastAsia="lv-LV"/>
        </w:rPr>
        <w:t>"</w:t>
      </w:r>
      <w:r w:rsidRPr="00094BA5">
        <w:rPr>
          <w:rFonts w:ascii="Times New Roman" w:eastAsia="Times New Roman" w:hAnsi="Times New Roman" w:cs="Times New Roman"/>
          <w:sz w:val="24"/>
          <w:szCs w:val="24"/>
          <w:lang w:eastAsia="lv-LV"/>
        </w:rPr>
        <w:t xml:space="preserve"> </w:t>
      </w:r>
      <w:r w:rsidRPr="004112B4">
        <w:rPr>
          <w:rFonts w:ascii="Times New Roman" w:hAnsi="Times New Roman" w:cs="Times New Roman"/>
          <w:bCs/>
          <w:color w:val="000000" w:themeColor="text1"/>
          <w:sz w:val="24"/>
          <w:szCs w:val="24"/>
        </w:rPr>
        <w:t>(turpmāk</w:t>
      </w:r>
      <w:r w:rsidR="00DD56CB">
        <w:rPr>
          <w:rFonts w:ascii="Times New Roman" w:hAnsi="Times New Roman" w:cs="Times New Roman"/>
          <w:bCs/>
          <w:color w:val="000000" w:themeColor="text1"/>
          <w:sz w:val="24"/>
          <w:szCs w:val="24"/>
        </w:rPr>
        <w:t> </w:t>
      </w:r>
      <w:r w:rsidRPr="004112B4">
        <w:rPr>
          <w:rFonts w:ascii="Times New Roman" w:hAnsi="Times New Roman" w:cs="Times New Roman"/>
          <w:bCs/>
          <w:color w:val="000000" w:themeColor="text1"/>
          <w:sz w:val="24"/>
          <w:szCs w:val="24"/>
        </w:rPr>
        <w:t xml:space="preserve">– </w:t>
      </w:r>
      <w:r w:rsidR="002B550A">
        <w:rPr>
          <w:rFonts w:ascii="Times New Roman" w:hAnsi="Times New Roman" w:cs="Times New Roman"/>
          <w:bCs/>
          <w:color w:val="000000" w:themeColor="text1"/>
          <w:sz w:val="24"/>
          <w:szCs w:val="24"/>
        </w:rPr>
        <w:t>P</w:t>
      </w:r>
      <w:r w:rsidRPr="004112B4">
        <w:rPr>
          <w:rFonts w:ascii="Times New Roman" w:hAnsi="Times New Roman" w:cs="Times New Roman"/>
          <w:bCs/>
          <w:color w:val="000000" w:themeColor="text1"/>
          <w:sz w:val="24"/>
          <w:szCs w:val="24"/>
        </w:rPr>
        <w:t>rojekts)</w:t>
      </w:r>
    </w:p>
    <w:p w14:paraId="651F798F" w14:textId="5B5DD9FB" w:rsidR="003312E1" w:rsidRPr="009B705C" w:rsidRDefault="00A21777" w:rsidP="00E26EF6">
      <w:pPr>
        <w:spacing w:line="240" w:lineRule="auto"/>
        <w:jc w:val="both"/>
        <w:rPr>
          <w:rFonts w:ascii="Times New Roman" w:hAnsi="Times New Roman" w:cs="Times New Roman"/>
          <w:sz w:val="24"/>
          <w:szCs w:val="24"/>
        </w:rPr>
      </w:pPr>
      <w:r w:rsidRPr="004112B4">
        <w:rPr>
          <w:rFonts w:ascii="Times New Roman" w:hAnsi="Times New Roman" w:cs="Times New Roman"/>
          <w:b/>
          <w:color w:val="000000" w:themeColor="text1"/>
          <w:sz w:val="24"/>
          <w:szCs w:val="24"/>
        </w:rPr>
        <w:t>Eiropas Savienības tiesību akta nosaukums</w:t>
      </w:r>
      <w:r w:rsidRPr="00E26EF6">
        <w:rPr>
          <w:rFonts w:ascii="Times New Roman" w:hAnsi="Times New Roman" w:cs="Times New Roman"/>
          <w:b/>
          <w:bCs/>
          <w:sz w:val="24"/>
          <w:szCs w:val="24"/>
        </w:rPr>
        <w:t>:</w:t>
      </w:r>
      <w:r>
        <w:rPr>
          <w:rFonts w:ascii="Times New Roman" w:hAnsi="Times New Roman" w:cs="Times New Roman"/>
          <w:sz w:val="24"/>
          <w:szCs w:val="24"/>
        </w:rPr>
        <w:t xml:space="preserve"> </w:t>
      </w:r>
      <w:r w:rsidRPr="00A21777">
        <w:rPr>
          <w:rFonts w:ascii="Times New Roman" w:hAnsi="Times New Roman" w:cs="Times New Roman"/>
          <w:sz w:val="24"/>
          <w:szCs w:val="24"/>
        </w:rPr>
        <w:t>Eiropas Parlamenta un Padomes 2024.</w:t>
      </w:r>
      <w:r w:rsidR="00DD56CB">
        <w:rPr>
          <w:rFonts w:ascii="Times New Roman" w:hAnsi="Times New Roman" w:cs="Times New Roman"/>
          <w:sz w:val="24"/>
          <w:szCs w:val="24"/>
        </w:rPr>
        <w:t> </w:t>
      </w:r>
      <w:r w:rsidRPr="00A21777">
        <w:rPr>
          <w:rFonts w:ascii="Times New Roman" w:hAnsi="Times New Roman" w:cs="Times New Roman"/>
          <w:sz w:val="24"/>
          <w:szCs w:val="24"/>
        </w:rPr>
        <w:t>gada 31.</w:t>
      </w:r>
      <w:r w:rsidR="00DD56CB">
        <w:rPr>
          <w:rFonts w:ascii="Times New Roman" w:hAnsi="Times New Roman" w:cs="Times New Roman"/>
          <w:sz w:val="24"/>
          <w:szCs w:val="24"/>
        </w:rPr>
        <w:t> </w:t>
      </w:r>
      <w:r w:rsidRPr="00A21777">
        <w:rPr>
          <w:rFonts w:ascii="Times New Roman" w:hAnsi="Times New Roman" w:cs="Times New Roman"/>
          <w:sz w:val="24"/>
          <w:szCs w:val="24"/>
        </w:rPr>
        <w:t>maija direktīv</w:t>
      </w:r>
      <w:r>
        <w:rPr>
          <w:rFonts w:ascii="Times New Roman" w:hAnsi="Times New Roman" w:cs="Times New Roman"/>
          <w:sz w:val="24"/>
          <w:szCs w:val="24"/>
        </w:rPr>
        <w:t>a</w:t>
      </w:r>
      <w:r w:rsidRPr="00A21777">
        <w:rPr>
          <w:rFonts w:ascii="Times New Roman" w:hAnsi="Times New Roman" w:cs="Times New Roman"/>
          <w:sz w:val="24"/>
          <w:szCs w:val="24"/>
        </w:rPr>
        <w:t xml:space="preserve"> (ES)</w:t>
      </w:r>
      <w:r w:rsidR="00DD56CB">
        <w:rPr>
          <w:rFonts w:ascii="Times New Roman" w:hAnsi="Times New Roman" w:cs="Times New Roman"/>
          <w:sz w:val="24"/>
          <w:szCs w:val="24"/>
        </w:rPr>
        <w:t> </w:t>
      </w:r>
      <w:r w:rsidRPr="00A21777">
        <w:rPr>
          <w:rFonts w:ascii="Times New Roman" w:hAnsi="Times New Roman" w:cs="Times New Roman"/>
          <w:sz w:val="24"/>
          <w:szCs w:val="24"/>
        </w:rPr>
        <w:t>2024/1619, ar ko groza direktīvu</w:t>
      </w:r>
      <w:r w:rsidR="00DD56CB">
        <w:rPr>
          <w:rFonts w:ascii="Times New Roman" w:hAnsi="Times New Roman" w:cs="Times New Roman"/>
          <w:sz w:val="24"/>
          <w:szCs w:val="24"/>
        </w:rPr>
        <w:t> </w:t>
      </w:r>
      <w:r w:rsidRPr="00A21777">
        <w:rPr>
          <w:rFonts w:ascii="Times New Roman" w:hAnsi="Times New Roman" w:cs="Times New Roman"/>
          <w:sz w:val="24"/>
          <w:szCs w:val="24"/>
        </w:rPr>
        <w:t>2013/36/ES attiecībā uz uzraudzības pilnvarām, sankcijām, trešo valstu filiālēm un vides, sociālajiem un pārvaldības riskiem</w:t>
      </w:r>
      <w:r w:rsidR="003312E1">
        <w:rPr>
          <w:rFonts w:ascii="Times New Roman" w:hAnsi="Times New Roman" w:cs="Times New Roman"/>
          <w:sz w:val="24"/>
          <w:szCs w:val="24"/>
        </w:rPr>
        <w:t xml:space="preserve"> (turpmāk – Direktīva</w:t>
      </w:r>
      <w:r w:rsidR="00DD56CB">
        <w:rPr>
          <w:rFonts w:ascii="Times New Roman" w:hAnsi="Times New Roman" w:cs="Times New Roman"/>
          <w:sz w:val="24"/>
          <w:szCs w:val="24"/>
        </w:rPr>
        <w:t> </w:t>
      </w:r>
      <w:r w:rsidRPr="00A21777">
        <w:rPr>
          <w:rFonts w:ascii="Times New Roman" w:hAnsi="Times New Roman" w:cs="Times New Roman"/>
          <w:sz w:val="24"/>
          <w:szCs w:val="24"/>
        </w:rPr>
        <w:t>2024/1619</w:t>
      </w:r>
      <w:r w:rsidR="003312E1">
        <w:rPr>
          <w:rFonts w:ascii="Times New Roman" w:hAnsi="Times New Roman" w:cs="Times New Roman"/>
          <w:sz w:val="24"/>
          <w:szCs w:val="24"/>
        </w:rPr>
        <w:t>)</w:t>
      </w:r>
    </w:p>
    <w:p w14:paraId="03873FF0" w14:textId="77777777" w:rsidR="003312E1" w:rsidRPr="00D8605C" w:rsidRDefault="003312E1" w:rsidP="003312E1">
      <w:pPr>
        <w:jc w:val="center"/>
        <w:rPr>
          <w:rFonts w:ascii="Times New Roman" w:hAnsi="Times New Roman" w:cs="Times New Roman"/>
          <w:b/>
          <w:color w:val="000000" w:themeColor="text1"/>
          <w:sz w:val="24"/>
          <w:szCs w:val="24"/>
        </w:rPr>
      </w:pPr>
    </w:p>
    <w:tbl>
      <w:tblPr>
        <w:tblStyle w:val="Reatabula"/>
        <w:tblW w:w="14786" w:type="dxa"/>
        <w:tblLook w:val="04A0" w:firstRow="1" w:lastRow="0" w:firstColumn="1" w:lastColumn="0" w:noHBand="0" w:noVBand="1"/>
      </w:tblPr>
      <w:tblGrid>
        <w:gridCol w:w="2088"/>
        <w:gridCol w:w="2358"/>
        <w:gridCol w:w="2579"/>
        <w:gridCol w:w="2604"/>
        <w:gridCol w:w="2273"/>
        <w:gridCol w:w="2884"/>
      </w:tblGrid>
      <w:tr w:rsidR="003312E1" w:rsidRPr="00DD56CB" w14:paraId="6BDEF61B" w14:textId="77777777" w:rsidTr="00DD56CB">
        <w:tc>
          <w:tcPr>
            <w:tcW w:w="2088" w:type="dxa"/>
          </w:tcPr>
          <w:p w14:paraId="76AC9D9F" w14:textId="77777777" w:rsidR="003312E1" w:rsidRPr="00DD56CB" w:rsidRDefault="003312E1" w:rsidP="00DD56CB">
            <w:pPr>
              <w:jc w:val="center"/>
              <w:rPr>
                <w:color w:val="000000" w:themeColor="text1"/>
                <w:sz w:val="24"/>
                <w:szCs w:val="24"/>
              </w:rPr>
            </w:pPr>
            <w:r w:rsidRPr="00DD56CB">
              <w:rPr>
                <w:b/>
                <w:bCs/>
                <w:color w:val="000000" w:themeColor="text1"/>
                <w:sz w:val="24"/>
                <w:szCs w:val="24"/>
              </w:rPr>
              <w:t xml:space="preserve">Eiropas Savienības tiesību akta pants, punkts vai apakšpunkts, kurā paredzētās prasības Latvijā jāizpilda </w:t>
            </w:r>
            <w:r w:rsidRPr="00DD56CB">
              <w:rPr>
                <w:i/>
                <w:iCs/>
                <w:color w:val="000000" w:themeColor="text1"/>
                <w:sz w:val="24"/>
                <w:szCs w:val="24"/>
              </w:rPr>
              <w:t>(norāda pēc iespējas konkrētāku teksta vienību)</w:t>
            </w:r>
          </w:p>
        </w:tc>
        <w:tc>
          <w:tcPr>
            <w:tcW w:w="2358" w:type="dxa"/>
          </w:tcPr>
          <w:p w14:paraId="5727C8E2" w14:textId="77777777" w:rsidR="003312E1" w:rsidRPr="00DD56CB" w:rsidRDefault="003312E1" w:rsidP="00DD56CB">
            <w:pPr>
              <w:jc w:val="center"/>
              <w:rPr>
                <w:b/>
                <w:bCs/>
                <w:color w:val="000000" w:themeColor="text1"/>
                <w:sz w:val="24"/>
                <w:szCs w:val="24"/>
              </w:rPr>
            </w:pPr>
            <w:r w:rsidRPr="00DD56CB">
              <w:rPr>
                <w:b/>
                <w:bCs/>
                <w:color w:val="000000" w:themeColor="text1"/>
                <w:sz w:val="24"/>
                <w:szCs w:val="24"/>
              </w:rPr>
              <w:t xml:space="preserve">Projekta punkts/apakšpunkts, kas izpilda A ailē minēto prasību </w:t>
            </w:r>
            <w:r w:rsidRPr="00DD56CB">
              <w:rPr>
                <w:i/>
                <w:iCs/>
                <w:color w:val="000000" w:themeColor="text1"/>
                <w:sz w:val="24"/>
                <w:szCs w:val="24"/>
              </w:rPr>
              <w:t>(norāda pēc iespējas konkrētāku teksta vienību)</w:t>
            </w:r>
          </w:p>
        </w:tc>
        <w:tc>
          <w:tcPr>
            <w:tcW w:w="2579" w:type="dxa"/>
          </w:tcPr>
          <w:p w14:paraId="2C526423" w14:textId="1EEC17E4" w:rsidR="003312E1" w:rsidRPr="00DD56CB" w:rsidRDefault="003312E1" w:rsidP="00DD56CB">
            <w:pPr>
              <w:jc w:val="center"/>
              <w:rPr>
                <w:b/>
                <w:bCs/>
                <w:color w:val="000000" w:themeColor="text1"/>
                <w:sz w:val="24"/>
                <w:szCs w:val="24"/>
              </w:rPr>
            </w:pPr>
            <w:r w:rsidRPr="00DD56CB">
              <w:rPr>
                <w:b/>
                <w:bCs/>
                <w:color w:val="000000" w:themeColor="text1"/>
                <w:sz w:val="24"/>
                <w:szCs w:val="24"/>
              </w:rPr>
              <w:t xml:space="preserve">Vai A ailē minētā prasība ar B ailē minēto projekta punktu/apakšpunktu tiek izpildīta pilnībā vai daļēji </w:t>
            </w:r>
            <w:r w:rsidRPr="00DD56CB">
              <w:rPr>
                <w:i/>
                <w:iCs/>
                <w:color w:val="000000" w:themeColor="text1"/>
                <w:sz w:val="24"/>
                <w:szCs w:val="24"/>
              </w:rPr>
              <w:t>(ja daļēji, norāda, kur un kā ir vai tiks nodrošināta prasības pilnīga izpilde)</w:t>
            </w:r>
          </w:p>
        </w:tc>
        <w:tc>
          <w:tcPr>
            <w:tcW w:w="2604" w:type="dxa"/>
          </w:tcPr>
          <w:p w14:paraId="6FD86AFA" w14:textId="77777777" w:rsidR="003312E1" w:rsidRPr="00DD56CB" w:rsidRDefault="003312E1" w:rsidP="00DD56CB">
            <w:pPr>
              <w:jc w:val="center"/>
              <w:rPr>
                <w:b/>
                <w:bCs/>
                <w:color w:val="000000" w:themeColor="text1"/>
                <w:sz w:val="24"/>
                <w:szCs w:val="24"/>
              </w:rPr>
            </w:pPr>
            <w:r w:rsidRPr="00DD56CB">
              <w:rPr>
                <w:b/>
                <w:bCs/>
                <w:color w:val="000000" w:themeColor="text1"/>
                <w:sz w:val="24"/>
                <w:szCs w:val="24"/>
              </w:rPr>
              <w:t xml:space="preserve">Vai B ailē norādītais projekta punkts/apakšpunkts paredz stingrākas prasības, nekā A ailē minētā prasība </w:t>
            </w:r>
            <w:r w:rsidRPr="00DD56CB">
              <w:rPr>
                <w:i/>
                <w:iCs/>
                <w:color w:val="000000" w:themeColor="text1"/>
                <w:sz w:val="24"/>
                <w:szCs w:val="24"/>
              </w:rPr>
              <w:t>(ja paredz stingrākas prasības, papildus norāda pamatojumu šādu stingrāku prasību nepieciešamībai)</w:t>
            </w:r>
          </w:p>
        </w:tc>
        <w:tc>
          <w:tcPr>
            <w:tcW w:w="2273" w:type="dxa"/>
          </w:tcPr>
          <w:p w14:paraId="5C8CF7F9" w14:textId="77777777" w:rsidR="003312E1" w:rsidRPr="00DD56CB" w:rsidRDefault="003312E1" w:rsidP="00DD56CB">
            <w:pPr>
              <w:jc w:val="center"/>
              <w:rPr>
                <w:i/>
                <w:iCs/>
                <w:color w:val="000000" w:themeColor="text1"/>
                <w:sz w:val="24"/>
                <w:szCs w:val="24"/>
              </w:rPr>
            </w:pPr>
            <w:r w:rsidRPr="00DD56CB">
              <w:rPr>
                <w:b/>
                <w:bCs/>
                <w:color w:val="000000" w:themeColor="text1"/>
                <w:sz w:val="24"/>
                <w:szCs w:val="24"/>
              </w:rPr>
              <w:t xml:space="preserve">Vai A ailē minētā prasība ir jāizpilda obligāti </w:t>
            </w:r>
            <w:r w:rsidRPr="00DD56CB">
              <w:rPr>
                <w:i/>
                <w:iCs/>
                <w:color w:val="000000" w:themeColor="text1"/>
                <w:sz w:val="24"/>
                <w:szCs w:val="24"/>
              </w:rPr>
              <w:t>(ja Eiropas Savienības tiesību akts paredz izvēles iespēju, papildus norāda, vai un kādēļ šī rīcības brīvība Latvijā ir vai nav jāizmanto)</w:t>
            </w:r>
          </w:p>
          <w:p w14:paraId="2711EEBD" w14:textId="77777777" w:rsidR="003312E1" w:rsidRPr="00DD56CB" w:rsidRDefault="003312E1" w:rsidP="00DD56CB">
            <w:pPr>
              <w:jc w:val="center"/>
              <w:rPr>
                <w:b/>
                <w:bCs/>
                <w:color w:val="000000" w:themeColor="text1"/>
                <w:sz w:val="24"/>
                <w:szCs w:val="24"/>
              </w:rPr>
            </w:pPr>
          </w:p>
          <w:p w14:paraId="760095FC" w14:textId="77777777" w:rsidR="003312E1" w:rsidRPr="00DD56CB" w:rsidRDefault="003312E1" w:rsidP="00DD56CB">
            <w:pPr>
              <w:jc w:val="center"/>
              <w:rPr>
                <w:b/>
                <w:bCs/>
                <w:color w:val="000000" w:themeColor="text1"/>
                <w:sz w:val="24"/>
                <w:szCs w:val="24"/>
              </w:rPr>
            </w:pPr>
          </w:p>
        </w:tc>
        <w:tc>
          <w:tcPr>
            <w:tcW w:w="2884" w:type="dxa"/>
          </w:tcPr>
          <w:p w14:paraId="0F86CFC6" w14:textId="625D48F6" w:rsidR="003312E1" w:rsidRPr="00DD56CB" w:rsidRDefault="003312E1" w:rsidP="00DD56CB">
            <w:pPr>
              <w:jc w:val="center"/>
              <w:rPr>
                <w:b/>
                <w:bCs/>
                <w:color w:val="000000" w:themeColor="text1"/>
                <w:sz w:val="24"/>
                <w:szCs w:val="24"/>
              </w:rPr>
            </w:pPr>
            <w:r w:rsidRPr="00DD56CB">
              <w:rPr>
                <w:b/>
                <w:bCs/>
                <w:color w:val="000000" w:themeColor="text1"/>
                <w:sz w:val="24"/>
                <w:szCs w:val="24"/>
              </w:rPr>
              <w:t>Vai A ailē minētais Eiropas Savienības tiesību akts paredz dalībvalsts paziņošanas pienākumu Eiropas Savienības institūcijām</w:t>
            </w:r>
          </w:p>
          <w:p w14:paraId="41DD8FB5" w14:textId="5BD79F82" w:rsidR="003312E1" w:rsidRPr="00DD56CB" w:rsidRDefault="003312E1" w:rsidP="00DD56CB">
            <w:pPr>
              <w:jc w:val="center"/>
              <w:rPr>
                <w:b/>
                <w:bCs/>
                <w:i/>
                <w:iCs/>
                <w:color w:val="000000" w:themeColor="text1"/>
                <w:sz w:val="24"/>
                <w:szCs w:val="24"/>
              </w:rPr>
            </w:pPr>
            <w:r w:rsidRPr="00DD56CB">
              <w:rPr>
                <w:i/>
                <w:iCs/>
                <w:color w:val="000000" w:themeColor="text1"/>
                <w:sz w:val="24"/>
                <w:szCs w:val="24"/>
              </w:rPr>
              <w:t>(</w:t>
            </w:r>
            <w:r w:rsidR="00DD56CB" w:rsidRPr="00DD56CB">
              <w:rPr>
                <w:i/>
                <w:iCs/>
                <w:color w:val="000000" w:themeColor="text1"/>
                <w:sz w:val="24"/>
                <w:szCs w:val="24"/>
              </w:rPr>
              <w:t>j</w:t>
            </w:r>
            <w:r w:rsidRPr="00DD56CB">
              <w:rPr>
                <w:i/>
                <w:iCs/>
                <w:color w:val="000000" w:themeColor="text1"/>
                <w:sz w:val="24"/>
                <w:szCs w:val="24"/>
              </w:rPr>
              <w:t>a paredz, norāda, kas un kādā termiņā šo paziņošanas pienākumu izpildīs)</w:t>
            </w:r>
          </w:p>
        </w:tc>
      </w:tr>
      <w:tr w:rsidR="003312E1" w:rsidRPr="00DD56CB" w14:paraId="27698A04" w14:textId="77777777" w:rsidTr="00DD56CB">
        <w:tc>
          <w:tcPr>
            <w:tcW w:w="2088" w:type="dxa"/>
          </w:tcPr>
          <w:p w14:paraId="63946477" w14:textId="77777777" w:rsidR="003312E1" w:rsidRPr="00DD56CB" w:rsidRDefault="003312E1" w:rsidP="00DD721A">
            <w:pPr>
              <w:jc w:val="center"/>
              <w:rPr>
                <w:color w:val="000000" w:themeColor="text1"/>
                <w:sz w:val="24"/>
                <w:szCs w:val="24"/>
              </w:rPr>
            </w:pPr>
            <w:r w:rsidRPr="00DD56CB">
              <w:rPr>
                <w:color w:val="000000" w:themeColor="text1"/>
                <w:sz w:val="24"/>
                <w:szCs w:val="24"/>
              </w:rPr>
              <w:t>A</w:t>
            </w:r>
          </w:p>
        </w:tc>
        <w:tc>
          <w:tcPr>
            <w:tcW w:w="2358" w:type="dxa"/>
          </w:tcPr>
          <w:p w14:paraId="4EDF1068" w14:textId="77777777" w:rsidR="003312E1" w:rsidRPr="00DD56CB" w:rsidRDefault="003312E1" w:rsidP="00DD721A">
            <w:pPr>
              <w:jc w:val="center"/>
              <w:rPr>
                <w:color w:val="000000" w:themeColor="text1"/>
                <w:sz w:val="24"/>
                <w:szCs w:val="24"/>
              </w:rPr>
            </w:pPr>
            <w:r w:rsidRPr="00DD56CB">
              <w:rPr>
                <w:color w:val="000000" w:themeColor="text1"/>
                <w:sz w:val="24"/>
                <w:szCs w:val="24"/>
              </w:rPr>
              <w:t>B</w:t>
            </w:r>
          </w:p>
        </w:tc>
        <w:tc>
          <w:tcPr>
            <w:tcW w:w="2579" w:type="dxa"/>
          </w:tcPr>
          <w:p w14:paraId="5E854430" w14:textId="77777777" w:rsidR="003312E1" w:rsidRPr="00DD56CB" w:rsidRDefault="003312E1" w:rsidP="00DD721A">
            <w:pPr>
              <w:jc w:val="center"/>
              <w:rPr>
                <w:color w:val="000000" w:themeColor="text1"/>
                <w:sz w:val="24"/>
                <w:szCs w:val="24"/>
              </w:rPr>
            </w:pPr>
            <w:r w:rsidRPr="00DD56CB">
              <w:rPr>
                <w:color w:val="000000" w:themeColor="text1"/>
                <w:sz w:val="24"/>
                <w:szCs w:val="24"/>
              </w:rPr>
              <w:t>C</w:t>
            </w:r>
          </w:p>
        </w:tc>
        <w:tc>
          <w:tcPr>
            <w:tcW w:w="2604" w:type="dxa"/>
          </w:tcPr>
          <w:p w14:paraId="3995E08C" w14:textId="77777777" w:rsidR="003312E1" w:rsidRPr="00DD56CB" w:rsidRDefault="003312E1" w:rsidP="00DD721A">
            <w:pPr>
              <w:jc w:val="center"/>
              <w:rPr>
                <w:color w:val="000000" w:themeColor="text1"/>
                <w:sz w:val="24"/>
                <w:szCs w:val="24"/>
              </w:rPr>
            </w:pPr>
            <w:r w:rsidRPr="00DD56CB">
              <w:rPr>
                <w:color w:val="000000" w:themeColor="text1"/>
                <w:sz w:val="24"/>
                <w:szCs w:val="24"/>
              </w:rPr>
              <w:t>D</w:t>
            </w:r>
          </w:p>
        </w:tc>
        <w:tc>
          <w:tcPr>
            <w:tcW w:w="2273" w:type="dxa"/>
          </w:tcPr>
          <w:p w14:paraId="45D41F0B" w14:textId="77777777" w:rsidR="003312E1" w:rsidRPr="00DD56CB" w:rsidRDefault="003312E1" w:rsidP="00DD721A">
            <w:pPr>
              <w:jc w:val="center"/>
              <w:rPr>
                <w:color w:val="000000" w:themeColor="text1"/>
                <w:sz w:val="24"/>
                <w:szCs w:val="24"/>
              </w:rPr>
            </w:pPr>
            <w:r w:rsidRPr="00DD56CB">
              <w:rPr>
                <w:color w:val="000000" w:themeColor="text1"/>
                <w:sz w:val="24"/>
                <w:szCs w:val="24"/>
              </w:rPr>
              <w:t>E</w:t>
            </w:r>
          </w:p>
        </w:tc>
        <w:tc>
          <w:tcPr>
            <w:tcW w:w="2884" w:type="dxa"/>
          </w:tcPr>
          <w:p w14:paraId="75B7CE12" w14:textId="77777777" w:rsidR="003312E1" w:rsidRPr="00DD56CB" w:rsidRDefault="003312E1" w:rsidP="00DD721A">
            <w:pPr>
              <w:jc w:val="center"/>
              <w:rPr>
                <w:color w:val="000000" w:themeColor="text1"/>
                <w:sz w:val="24"/>
                <w:szCs w:val="24"/>
              </w:rPr>
            </w:pPr>
            <w:r w:rsidRPr="00DD56CB">
              <w:rPr>
                <w:color w:val="000000" w:themeColor="text1"/>
                <w:sz w:val="24"/>
                <w:szCs w:val="24"/>
              </w:rPr>
              <w:t>F</w:t>
            </w:r>
          </w:p>
        </w:tc>
      </w:tr>
      <w:tr w:rsidR="003312E1" w:rsidRPr="005F74BE" w14:paraId="6FD8628D" w14:textId="77777777" w:rsidTr="00DD56CB">
        <w:tc>
          <w:tcPr>
            <w:tcW w:w="2088" w:type="dxa"/>
          </w:tcPr>
          <w:p w14:paraId="16E09080" w14:textId="0EFDAFB9" w:rsidR="003312E1" w:rsidRPr="00E26EF6" w:rsidRDefault="003312E1" w:rsidP="00E26EF6">
            <w:pPr>
              <w:jc w:val="left"/>
              <w:rPr>
                <w:color w:val="auto"/>
                <w:sz w:val="24"/>
                <w:szCs w:val="24"/>
              </w:rPr>
            </w:pPr>
            <w:r w:rsidRPr="00E26EF6">
              <w:rPr>
                <w:color w:val="auto"/>
                <w:sz w:val="24"/>
                <w:szCs w:val="24"/>
              </w:rPr>
              <w:t>Direktīvas 2024/1619 1.</w:t>
            </w:r>
            <w:r w:rsidR="00ED6785" w:rsidRPr="00E26EF6">
              <w:rPr>
                <w:color w:val="auto"/>
                <w:sz w:val="24"/>
                <w:szCs w:val="24"/>
              </w:rPr>
              <w:t> </w:t>
            </w:r>
            <w:r w:rsidRPr="00E26EF6">
              <w:rPr>
                <w:color w:val="auto"/>
                <w:sz w:val="24"/>
                <w:szCs w:val="24"/>
              </w:rPr>
              <w:t>panta 12.</w:t>
            </w:r>
            <w:r w:rsidR="00ED6785" w:rsidRPr="00E26EF6">
              <w:rPr>
                <w:color w:val="auto"/>
                <w:sz w:val="24"/>
                <w:szCs w:val="24"/>
              </w:rPr>
              <w:t> </w:t>
            </w:r>
            <w:r w:rsidRPr="00E26EF6">
              <w:rPr>
                <w:color w:val="auto"/>
                <w:sz w:val="24"/>
                <w:szCs w:val="24"/>
              </w:rPr>
              <w:t xml:space="preserve">punkts (Direktīvas 2013/36/ES </w:t>
            </w:r>
            <w:r w:rsidRPr="00E26EF6">
              <w:rPr>
                <w:color w:val="auto"/>
                <w:sz w:val="24"/>
                <w:szCs w:val="24"/>
              </w:rPr>
              <w:lastRenderedPageBreak/>
              <w:t>27.f</w:t>
            </w:r>
            <w:r w:rsidR="00ED6785" w:rsidRPr="00E26EF6">
              <w:rPr>
                <w:color w:val="auto"/>
                <w:sz w:val="24"/>
                <w:szCs w:val="24"/>
              </w:rPr>
              <w:t> </w:t>
            </w:r>
            <w:r w:rsidRPr="00E26EF6">
              <w:rPr>
                <w:color w:val="auto"/>
                <w:sz w:val="24"/>
                <w:szCs w:val="24"/>
              </w:rPr>
              <w:t>panta 1.</w:t>
            </w:r>
            <w:r w:rsidR="00ED6785" w:rsidRPr="00E26EF6">
              <w:rPr>
                <w:color w:val="auto"/>
                <w:sz w:val="24"/>
                <w:szCs w:val="24"/>
              </w:rPr>
              <w:t> </w:t>
            </w:r>
            <w:r w:rsidRPr="00E26EF6">
              <w:rPr>
                <w:color w:val="auto"/>
                <w:sz w:val="24"/>
                <w:szCs w:val="24"/>
              </w:rPr>
              <w:t>punkta trešā daļa)</w:t>
            </w:r>
          </w:p>
        </w:tc>
        <w:tc>
          <w:tcPr>
            <w:tcW w:w="2358" w:type="dxa"/>
          </w:tcPr>
          <w:p w14:paraId="74CEAB6B" w14:textId="503384BD" w:rsidR="003312E1" w:rsidRPr="00E26EF6" w:rsidRDefault="002B550A" w:rsidP="00DD721A">
            <w:pPr>
              <w:rPr>
                <w:color w:val="auto"/>
                <w:sz w:val="24"/>
                <w:szCs w:val="24"/>
              </w:rPr>
            </w:pPr>
            <w:r w:rsidRPr="00E26EF6">
              <w:rPr>
                <w:color w:val="auto"/>
                <w:sz w:val="24"/>
                <w:szCs w:val="24"/>
              </w:rPr>
              <w:lastRenderedPageBreak/>
              <w:t>P</w:t>
            </w:r>
            <w:r w:rsidR="003312E1" w:rsidRPr="00E26EF6">
              <w:rPr>
                <w:color w:val="auto"/>
                <w:sz w:val="24"/>
                <w:szCs w:val="24"/>
              </w:rPr>
              <w:t xml:space="preserve">rojekta </w:t>
            </w:r>
            <w:r w:rsidR="00087D83" w:rsidRPr="00E26EF6">
              <w:rPr>
                <w:color w:val="auto"/>
                <w:sz w:val="24"/>
                <w:szCs w:val="24"/>
              </w:rPr>
              <w:t>7</w:t>
            </w:r>
            <w:r w:rsidR="003312E1" w:rsidRPr="00E26EF6">
              <w:rPr>
                <w:color w:val="auto"/>
                <w:sz w:val="24"/>
                <w:szCs w:val="24"/>
              </w:rPr>
              <w:t>. punkts</w:t>
            </w:r>
          </w:p>
          <w:p w14:paraId="40143832" w14:textId="6CAD1B86" w:rsidR="004112B4" w:rsidRPr="00E26EF6" w:rsidRDefault="004112B4" w:rsidP="00DD721A">
            <w:pPr>
              <w:rPr>
                <w:color w:val="auto"/>
                <w:sz w:val="24"/>
                <w:szCs w:val="24"/>
              </w:rPr>
            </w:pPr>
            <w:r w:rsidRPr="00E26EF6">
              <w:rPr>
                <w:color w:val="auto"/>
                <w:sz w:val="24"/>
                <w:szCs w:val="24"/>
              </w:rPr>
              <w:t>(noteikumu 13.</w:t>
            </w:r>
            <w:r w:rsidR="00275B2F" w:rsidRPr="00E26EF6">
              <w:rPr>
                <w:color w:val="auto"/>
                <w:sz w:val="24"/>
                <w:szCs w:val="24"/>
              </w:rPr>
              <w:t> </w:t>
            </w:r>
            <w:r w:rsidRPr="00E26EF6">
              <w:rPr>
                <w:color w:val="auto"/>
                <w:sz w:val="24"/>
                <w:szCs w:val="24"/>
              </w:rPr>
              <w:t>punkts)</w:t>
            </w:r>
          </w:p>
        </w:tc>
        <w:tc>
          <w:tcPr>
            <w:tcW w:w="2579" w:type="dxa"/>
          </w:tcPr>
          <w:p w14:paraId="62BCAAC2" w14:textId="1B33D7BF" w:rsidR="003312E1" w:rsidRPr="00E26EF6" w:rsidRDefault="00A21777" w:rsidP="00DD721A">
            <w:pPr>
              <w:rPr>
                <w:color w:val="auto"/>
                <w:sz w:val="24"/>
                <w:szCs w:val="24"/>
              </w:rPr>
            </w:pPr>
            <w:r w:rsidRPr="00E26EF6">
              <w:rPr>
                <w:color w:val="auto"/>
                <w:sz w:val="24"/>
                <w:szCs w:val="24"/>
              </w:rPr>
              <w:t>I</w:t>
            </w:r>
            <w:r w:rsidR="003312E1" w:rsidRPr="00E26EF6">
              <w:rPr>
                <w:color w:val="auto"/>
                <w:sz w:val="24"/>
                <w:szCs w:val="24"/>
              </w:rPr>
              <w:t>zpilda pilnībā</w:t>
            </w:r>
          </w:p>
        </w:tc>
        <w:tc>
          <w:tcPr>
            <w:tcW w:w="2604" w:type="dxa"/>
          </w:tcPr>
          <w:p w14:paraId="7AEFB116" w14:textId="2EE87941" w:rsidR="003312E1" w:rsidRPr="00E26EF6" w:rsidRDefault="00A21777" w:rsidP="00DD721A">
            <w:pPr>
              <w:rPr>
                <w:color w:val="auto"/>
                <w:sz w:val="24"/>
                <w:szCs w:val="24"/>
              </w:rPr>
            </w:pPr>
            <w:r w:rsidRPr="00E26EF6">
              <w:rPr>
                <w:color w:val="auto"/>
                <w:sz w:val="24"/>
                <w:szCs w:val="24"/>
              </w:rPr>
              <w:t>N</w:t>
            </w:r>
            <w:r w:rsidR="003312E1" w:rsidRPr="00E26EF6">
              <w:rPr>
                <w:color w:val="auto"/>
                <w:sz w:val="24"/>
                <w:szCs w:val="24"/>
              </w:rPr>
              <w:t>ē</w:t>
            </w:r>
          </w:p>
        </w:tc>
        <w:tc>
          <w:tcPr>
            <w:tcW w:w="2273" w:type="dxa"/>
          </w:tcPr>
          <w:p w14:paraId="58698650" w14:textId="2780754D" w:rsidR="003312E1" w:rsidRPr="00E26EF6" w:rsidRDefault="00A21777" w:rsidP="00DD721A">
            <w:pPr>
              <w:rPr>
                <w:color w:val="auto"/>
                <w:sz w:val="24"/>
                <w:szCs w:val="24"/>
              </w:rPr>
            </w:pPr>
            <w:r w:rsidRPr="00E26EF6">
              <w:rPr>
                <w:color w:val="auto"/>
                <w:sz w:val="24"/>
                <w:szCs w:val="24"/>
              </w:rPr>
              <w:t>J</w:t>
            </w:r>
            <w:r w:rsidR="003312E1" w:rsidRPr="00E26EF6">
              <w:rPr>
                <w:color w:val="auto"/>
                <w:sz w:val="24"/>
                <w:szCs w:val="24"/>
              </w:rPr>
              <w:t>ā</w:t>
            </w:r>
          </w:p>
        </w:tc>
        <w:tc>
          <w:tcPr>
            <w:tcW w:w="2884" w:type="dxa"/>
          </w:tcPr>
          <w:p w14:paraId="40DD91BB" w14:textId="43553332" w:rsidR="00A21777" w:rsidRPr="00E26EF6" w:rsidRDefault="00A21777" w:rsidP="001053FF">
            <w:pPr>
              <w:jc w:val="left"/>
              <w:rPr>
                <w:rStyle w:val="cf01"/>
                <w:rFonts w:ascii="Times New Roman" w:hAnsi="Times New Roman" w:cs="Times New Roman"/>
                <w:color w:val="auto"/>
                <w:sz w:val="24"/>
                <w:szCs w:val="24"/>
              </w:rPr>
            </w:pPr>
            <w:r w:rsidRPr="00E26EF6">
              <w:rPr>
                <w:rStyle w:val="cf01"/>
                <w:rFonts w:ascii="Times New Roman" w:hAnsi="Times New Roman" w:cs="Times New Roman"/>
                <w:color w:val="auto"/>
                <w:sz w:val="24"/>
                <w:szCs w:val="24"/>
              </w:rPr>
              <w:t xml:space="preserve">Direktīvas </w:t>
            </w:r>
            <w:r w:rsidRPr="00E26EF6">
              <w:rPr>
                <w:color w:val="auto"/>
                <w:sz w:val="24"/>
                <w:szCs w:val="24"/>
              </w:rPr>
              <w:t>2024/1619 2</w:t>
            </w:r>
            <w:r w:rsidRPr="00E26EF6">
              <w:rPr>
                <w:rStyle w:val="cf01"/>
                <w:rFonts w:ascii="Times New Roman" w:hAnsi="Times New Roman" w:cs="Times New Roman"/>
                <w:color w:val="auto"/>
                <w:sz w:val="24"/>
                <w:szCs w:val="24"/>
              </w:rPr>
              <w:t xml:space="preserve">. panta 2. punkts paredz, ka dalībvalstis dara Eiropas Komisijai zināmus to tiesību aktu galvenos </w:t>
            </w:r>
            <w:r w:rsidRPr="00E26EF6">
              <w:rPr>
                <w:rStyle w:val="cf01"/>
                <w:rFonts w:ascii="Times New Roman" w:hAnsi="Times New Roman" w:cs="Times New Roman"/>
                <w:color w:val="auto"/>
                <w:sz w:val="24"/>
                <w:szCs w:val="24"/>
              </w:rPr>
              <w:lastRenderedPageBreak/>
              <w:t xml:space="preserve">noteikumus, ko tās pieņem jomā, uz kuru attiecas šī direktīva. </w:t>
            </w:r>
          </w:p>
          <w:p w14:paraId="63528580" w14:textId="664A9B5A" w:rsidR="003312E1" w:rsidRPr="00152F34" w:rsidRDefault="00A21777" w:rsidP="001053FF">
            <w:pPr>
              <w:spacing w:before="120"/>
              <w:jc w:val="left"/>
              <w:rPr>
                <w:rStyle w:val="cf01"/>
                <w:rFonts w:ascii="Times New Roman" w:hAnsi="Times New Roman" w:cs="Times New Roman"/>
                <w:color w:val="auto"/>
                <w:sz w:val="24"/>
                <w:szCs w:val="24"/>
              </w:rPr>
            </w:pPr>
            <w:r w:rsidRPr="00E26EF6">
              <w:rPr>
                <w:rStyle w:val="cf01"/>
                <w:rFonts w:ascii="Times New Roman" w:hAnsi="Times New Roman" w:cs="Times New Roman"/>
                <w:color w:val="auto"/>
                <w:sz w:val="24"/>
                <w:szCs w:val="24"/>
              </w:rPr>
              <w:t xml:space="preserve">Saņemot Latvijas Bankas informāciju par </w:t>
            </w:r>
            <w:r w:rsidR="00FA1954">
              <w:rPr>
                <w:rStyle w:val="cf01"/>
                <w:rFonts w:ascii="Times New Roman" w:hAnsi="Times New Roman" w:cs="Times New Roman"/>
                <w:color w:val="auto"/>
                <w:sz w:val="24"/>
                <w:szCs w:val="24"/>
              </w:rPr>
              <w:t>P</w:t>
            </w:r>
            <w:r w:rsidRPr="005F74BE">
              <w:rPr>
                <w:rStyle w:val="cf01"/>
                <w:rFonts w:ascii="Times New Roman" w:hAnsi="Times New Roman" w:cs="Times New Roman"/>
                <w:sz w:val="24"/>
                <w:szCs w:val="24"/>
              </w:rPr>
              <w:t>rojekta apstiprināšanu Latvijas Bankas padomē un publicēšanu oficiālajā izdevumā "Latvijas Vēstnesis", minēto paziņošanas pienākumu izpildīs Finanšu ministrija.</w:t>
            </w:r>
          </w:p>
        </w:tc>
      </w:tr>
    </w:tbl>
    <w:p w14:paraId="7DAC9EFE" w14:textId="77777777" w:rsidR="003312E1" w:rsidRPr="000B4E0A" w:rsidRDefault="003312E1" w:rsidP="00E26EF6">
      <w:pPr>
        <w:spacing w:after="0" w:line="240" w:lineRule="auto"/>
        <w:rPr>
          <w:rFonts w:ascii="Times New Roman" w:hAnsi="Times New Roman" w:cs="Times New Roman"/>
          <w:sz w:val="24"/>
          <w:szCs w:val="24"/>
        </w:rPr>
      </w:pPr>
    </w:p>
    <w:sectPr w:rsidR="003312E1" w:rsidRPr="000B4E0A" w:rsidSect="004112B4">
      <w:pgSz w:w="16838" w:h="11906" w:orient="landscape" w:code="9"/>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84464" w14:textId="77777777" w:rsidR="002835DF" w:rsidRDefault="002835DF" w:rsidP="009B27BE">
      <w:pPr>
        <w:spacing w:after="0" w:line="240" w:lineRule="auto"/>
      </w:pPr>
      <w:r>
        <w:separator/>
      </w:r>
    </w:p>
  </w:endnote>
  <w:endnote w:type="continuationSeparator" w:id="0">
    <w:p w14:paraId="5D3EC7C0" w14:textId="77777777" w:rsidR="002835DF" w:rsidRDefault="002835DF" w:rsidP="009B27BE">
      <w:pPr>
        <w:spacing w:after="0" w:line="240" w:lineRule="auto"/>
      </w:pPr>
      <w:r>
        <w:continuationSeparator/>
      </w:r>
    </w:p>
  </w:endnote>
  <w:endnote w:type="continuationNotice" w:id="1">
    <w:p w14:paraId="2F3C9297" w14:textId="77777777" w:rsidR="002835DF" w:rsidRDefault="002835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F1429" w14:textId="77777777" w:rsidR="002835DF" w:rsidRDefault="002835DF" w:rsidP="009B27BE">
      <w:pPr>
        <w:spacing w:after="0" w:line="240" w:lineRule="auto"/>
      </w:pPr>
      <w:r>
        <w:separator/>
      </w:r>
    </w:p>
  </w:footnote>
  <w:footnote w:type="continuationSeparator" w:id="0">
    <w:p w14:paraId="0AE61B35" w14:textId="77777777" w:rsidR="002835DF" w:rsidRDefault="002835DF" w:rsidP="009B27BE">
      <w:pPr>
        <w:spacing w:after="0" w:line="240" w:lineRule="auto"/>
      </w:pPr>
      <w:r>
        <w:continuationSeparator/>
      </w:r>
    </w:p>
  </w:footnote>
  <w:footnote w:type="continuationNotice" w:id="1">
    <w:p w14:paraId="15BA9435" w14:textId="77777777" w:rsidR="002835DF" w:rsidRDefault="002835DF">
      <w:pPr>
        <w:spacing w:after="0" w:line="240" w:lineRule="auto"/>
      </w:pPr>
    </w:p>
  </w:footnote>
  <w:footnote w:id="2">
    <w:p w14:paraId="3B2AF9F3" w14:textId="6FDEA916" w:rsidR="00FD70A8" w:rsidRPr="00152F34" w:rsidRDefault="00FD70A8">
      <w:pPr>
        <w:pStyle w:val="Vresteksts"/>
        <w:rPr>
          <w:rFonts w:ascii="Times New Roman" w:hAnsi="Times New Roman" w:cs="Times New Roman"/>
          <w:lang w:val="en-GB"/>
        </w:rPr>
      </w:pPr>
      <w:r w:rsidRPr="00152F34">
        <w:rPr>
          <w:rStyle w:val="Vresatsauce"/>
          <w:rFonts w:ascii="Times New Roman" w:hAnsi="Times New Roman" w:cs="Times New Roman"/>
          <w:lang w:val="en-GB"/>
        </w:rPr>
        <w:footnoteRef/>
      </w:r>
      <w:r w:rsidRPr="00152F34">
        <w:rPr>
          <w:rFonts w:ascii="Times New Roman" w:hAnsi="Times New Roman" w:cs="Times New Roman"/>
          <w:lang w:val="en-GB"/>
        </w:rPr>
        <w:t xml:space="preserve"> </w:t>
      </w:r>
      <w:hyperlink r:id="rId1" w:history="1">
        <w:r w:rsidRPr="00152F34">
          <w:rPr>
            <w:rStyle w:val="Hipersaite"/>
            <w:rFonts w:ascii="Times New Roman" w:hAnsi="Times New Roman" w:cs="Times New Roman"/>
            <w:color w:val="auto"/>
            <w:lang w:val="en-GB"/>
          </w:rPr>
          <w:t xml:space="preserve">Technical standards on prudentially material transactions under </w:t>
        </w:r>
        <w:proofErr w:type="spellStart"/>
        <w:r w:rsidRPr="00152F34">
          <w:rPr>
            <w:rStyle w:val="Hipersaite"/>
            <w:rFonts w:ascii="Times New Roman" w:hAnsi="Times New Roman" w:cs="Times New Roman"/>
            <w:color w:val="auto"/>
            <w:lang w:val="en-GB"/>
          </w:rPr>
          <w:t>CRD</w:t>
        </w:r>
        <w:proofErr w:type="spellEnd"/>
        <w:r w:rsidRPr="00152F34">
          <w:rPr>
            <w:rStyle w:val="Hipersaite"/>
            <w:rFonts w:ascii="Times New Roman" w:hAnsi="Times New Roman" w:cs="Times New Roman"/>
            <w:color w:val="auto"/>
            <w:lang w:val="en-GB"/>
          </w:rPr>
          <w:t xml:space="preserve"> | European Banking Authority</w:t>
        </w:r>
      </w:hyperlink>
    </w:p>
  </w:footnote>
  <w:footnote w:id="3">
    <w:p w14:paraId="18F91FCE" w14:textId="373B4FB8" w:rsidR="00FD70A8" w:rsidRPr="00152F34" w:rsidRDefault="00FD70A8">
      <w:pPr>
        <w:pStyle w:val="Vresteksts"/>
        <w:rPr>
          <w:rFonts w:ascii="Times New Roman" w:hAnsi="Times New Roman" w:cs="Times New Roman"/>
          <w:lang w:val="en-GB"/>
        </w:rPr>
      </w:pPr>
      <w:r w:rsidRPr="00152F34">
        <w:rPr>
          <w:rStyle w:val="Vresatsauce"/>
          <w:rFonts w:ascii="Times New Roman" w:hAnsi="Times New Roman" w:cs="Times New Roman"/>
          <w:lang w:val="en-GB"/>
        </w:rPr>
        <w:footnoteRef/>
      </w:r>
      <w:r w:rsidR="006A526C" w:rsidRPr="00152F34">
        <w:rPr>
          <w:rFonts w:ascii="Times New Roman" w:hAnsi="Times New Roman" w:cs="Times New Roman"/>
          <w:lang w:val="en-GB"/>
        </w:rPr>
        <w:t xml:space="preserve"> </w:t>
      </w:r>
      <w:hyperlink r:id="rId2" w:history="1">
        <w:r w:rsidRPr="00152F34">
          <w:rPr>
            <w:rStyle w:val="Hipersaite"/>
            <w:rFonts w:ascii="Times New Roman" w:hAnsi="Times New Roman" w:cs="Times New Roman"/>
            <w:color w:val="auto"/>
            <w:lang w:val="en-GB"/>
          </w:rPr>
          <w:t xml:space="preserve">Technical standards on prudentially material transactions under </w:t>
        </w:r>
        <w:proofErr w:type="spellStart"/>
        <w:r w:rsidRPr="00152F34">
          <w:rPr>
            <w:rStyle w:val="Hipersaite"/>
            <w:rFonts w:ascii="Times New Roman" w:hAnsi="Times New Roman" w:cs="Times New Roman"/>
            <w:color w:val="auto"/>
            <w:lang w:val="en-GB"/>
          </w:rPr>
          <w:t>CRD</w:t>
        </w:r>
        <w:proofErr w:type="spellEnd"/>
        <w:r w:rsidRPr="00152F34">
          <w:rPr>
            <w:rStyle w:val="Hipersaite"/>
            <w:rFonts w:ascii="Times New Roman" w:hAnsi="Times New Roman" w:cs="Times New Roman"/>
            <w:color w:val="auto"/>
            <w:lang w:val="en-GB"/>
          </w:rPr>
          <w:t xml:space="preserve"> | European Banking Authority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298950"/>
      <w:docPartObj>
        <w:docPartGallery w:val="Page Numbers (Top of Page)"/>
        <w:docPartUnique/>
      </w:docPartObj>
    </w:sdtPr>
    <w:sdtEndPr>
      <w:rPr>
        <w:rFonts w:ascii="Times New Roman" w:hAnsi="Times New Roman" w:cs="Times New Roman"/>
      </w:rPr>
    </w:sdtEndPr>
    <w:sdtContent>
      <w:p w14:paraId="2E4B101A" w14:textId="0FE302CB" w:rsidR="00ED6785" w:rsidRPr="00087D83" w:rsidRDefault="00ED6785">
        <w:pPr>
          <w:pStyle w:val="Galvene"/>
          <w:jc w:val="center"/>
          <w:rPr>
            <w:rFonts w:ascii="Times New Roman" w:hAnsi="Times New Roman" w:cs="Times New Roman"/>
          </w:rPr>
        </w:pPr>
        <w:r w:rsidRPr="00087D83">
          <w:rPr>
            <w:rFonts w:ascii="Times New Roman" w:hAnsi="Times New Roman" w:cs="Times New Roman"/>
          </w:rPr>
          <w:fldChar w:fldCharType="begin"/>
        </w:r>
        <w:r w:rsidRPr="00087D83">
          <w:rPr>
            <w:rFonts w:ascii="Times New Roman" w:hAnsi="Times New Roman" w:cs="Times New Roman"/>
          </w:rPr>
          <w:instrText>PAGE   \* MERGEFORMAT</w:instrText>
        </w:r>
        <w:r w:rsidRPr="00087D83">
          <w:rPr>
            <w:rFonts w:ascii="Times New Roman" w:hAnsi="Times New Roman" w:cs="Times New Roman"/>
          </w:rPr>
          <w:fldChar w:fldCharType="separate"/>
        </w:r>
        <w:r w:rsidRPr="00087D83">
          <w:rPr>
            <w:rFonts w:ascii="Times New Roman" w:hAnsi="Times New Roman" w:cs="Times New Roman"/>
          </w:rPr>
          <w:t>2</w:t>
        </w:r>
        <w:r w:rsidRPr="00087D83">
          <w:rPr>
            <w:rFonts w:ascii="Times New Roman" w:hAnsi="Times New Roman" w:cs="Times New Roman"/>
          </w:rPr>
          <w:fldChar w:fldCharType="end"/>
        </w:r>
      </w:p>
    </w:sdtContent>
  </w:sdt>
  <w:p w14:paraId="6290347F" w14:textId="77777777" w:rsidR="00ED6785" w:rsidRDefault="00ED678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941581"/>
      <w:docPartObj>
        <w:docPartGallery w:val="Page Numbers (Top of Page)"/>
        <w:docPartUnique/>
      </w:docPartObj>
    </w:sdtPr>
    <w:sdtEndPr>
      <w:rPr>
        <w:rFonts w:ascii="Times New Roman" w:hAnsi="Times New Roman" w:cs="Times New Roman"/>
        <w:sz w:val="24"/>
        <w:szCs w:val="24"/>
      </w:rPr>
    </w:sdtEndPr>
    <w:sdtContent>
      <w:p w14:paraId="136D8A27" w14:textId="240FA6B1" w:rsidR="00ED6785" w:rsidRPr="00DD56CB" w:rsidRDefault="00ED6785">
        <w:pPr>
          <w:pStyle w:val="Galvene"/>
          <w:jc w:val="center"/>
          <w:rPr>
            <w:rFonts w:ascii="Times New Roman" w:hAnsi="Times New Roman" w:cs="Times New Roman"/>
            <w:sz w:val="24"/>
            <w:szCs w:val="24"/>
          </w:rPr>
        </w:pPr>
        <w:r w:rsidRPr="00DD56CB">
          <w:rPr>
            <w:rFonts w:ascii="Times New Roman" w:hAnsi="Times New Roman" w:cs="Times New Roman"/>
            <w:sz w:val="24"/>
            <w:szCs w:val="24"/>
          </w:rPr>
          <w:fldChar w:fldCharType="begin"/>
        </w:r>
        <w:r w:rsidRPr="00DD56CB">
          <w:rPr>
            <w:rFonts w:ascii="Times New Roman" w:hAnsi="Times New Roman" w:cs="Times New Roman"/>
            <w:sz w:val="24"/>
            <w:szCs w:val="24"/>
          </w:rPr>
          <w:instrText>PAGE   \* MERGEFORMAT</w:instrText>
        </w:r>
        <w:r w:rsidRPr="00DD56CB">
          <w:rPr>
            <w:rFonts w:ascii="Times New Roman" w:hAnsi="Times New Roman" w:cs="Times New Roman"/>
            <w:sz w:val="24"/>
            <w:szCs w:val="24"/>
          </w:rPr>
          <w:fldChar w:fldCharType="separate"/>
        </w:r>
        <w:r w:rsidRPr="00DD56CB">
          <w:rPr>
            <w:rFonts w:ascii="Times New Roman" w:hAnsi="Times New Roman" w:cs="Times New Roman"/>
            <w:sz w:val="24"/>
            <w:szCs w:val="24"/>
          </w:rPr>
          <w:t>2</w:t>
        </w:r>
        <w:r w:rsidRPr="00DD56CB">
          <w:rPr>
            <w:rFonts w:ascii="Times New Roman" w:hAnsi="Times New Roman" w:cs="Times New Roman"/>
            <w:sz w:val="24"/>
            <w:szCs w:val="24"/>
          </w:rPr>
          <w:fldChar w:fldCharType="end"/>
        </w:r>
      </w:p>
    </w:sdtContent>
  </w:sdt>
  <w:p w14:paraId="3D2233DA" w14:textId="77777777" w:rsidR="007E313B" w:rsidRDefault="007E313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AA3"/>
    <w:multiLevelType w:val="multilevel"/>
    <w:tmpl w:val="67E41CDC"/>
    <w:lvl w:ilvl="0">
      <w:start w:val="46"/>
      <w:numFmt w:val="decimal"/>
      <w:lvlText w:val="%1."/>
      <w:lvlJc w:val="left"/>
      <w:pPr>
        <w:ind w:left="480" w:hanging="480"/>
      </w:pPr>
      <w:rPr>
        <w:rFonts w:hint="default"/>
      </w:rPr>
    </w:lvl>
    <w:lvl w:ilvl="1">
      <w:start w:val="7"/>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23F5184F"/>
    <w:multiLevelType w:val="hybridMultilevel"/>
    <w:tmpl w:val="6018EF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EA238E5"/>
    <w:multiLevelType w:val="multilevel"/>
    <w:tmpl w:val="AACCDC70"/>
    <w:lvl w:ilvl="0">
      <w:start w:val="46"/>
      <w:numFmt w:val="decimal"/>
      <w:lvlText w:val="%1."/>
      <w:lvlJc w:val="left"/>
      <w:pPr>
        <w:ind w:left="502" w:hanging="360"/>
      </w:pPr>
      <w:rPr>
        <w:rFonts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14" w:hanging="720"/>
      </w:pPr>
      <w:rPr>
        <w:rFonts w:hint="default"/>
      </w:rPr>
    </w:lvl>
    <w:lvl w:ilvl="4">
      <w:start w:val="1"/>
      <w:numFmt w:val="decimal"/>
      <w:isLgl/>
      <w:lvlText w:val="%1.%2.%3.%4.%5."/>
      <w:lvlJc w:val="left"/>
      <w:pPr>
        <w:ind w:left="2358" w:hanging="1080"/>
      </w:pPr>
      <w:rPr>
        <w:rFonts w:hint="default"/>
      </w:rPr>
    </w:lvl>
    <w:lvl w:ilvl="5">
      <w:start w:val="1"/>
      <w:numFmt w:val="decimal"/>
      <w:isLgl/>
      <w:lvlText w:val="%1.%2.%3.%4.%5.%6."/>
      <w:lvlJc w:val="left"/>
      <w:pPr>
        <w:ind w:left="2642" w:hanging="1080"/>
      </w:pPr>
      <w:rPr>
        <w:rFonts w:hint="default"/>
      </w:rPr>
    </w:lvl>
    <w:lvl w:ilvl="6">
      <w:start w:val="1"/>
      <w:numFmt w:val="decimal"/>
      <w:isLgl/>
      <w:lvlText w:val="%1.%2.%3.%4.%5.%6.%7."/>
      <w:lvlJc w:val="left"/>
      <w:pPr>
        <w:ind w:left="3286" w:hanging="1440"/>
      </w:pPr>
      <w:rPr>
        <w:rFonts w:hint="default"/>
      </w:rPr>
    </w:lvl>
    <w:lvl w:ilvl="7">
      <w:start w:val="1"/>
      <w:numFmt w:val="decimal"/>
      <w:isLgl/>
      <w:lvlText w:val="%1.%2.%3.%4.%5.%6.%7.%8."/>
      <w:lvlJc w:val="left"/>
      <w:pPr>
        <w:ind w:left="3570" w:hanging="1440"/>
      </w:pPr>
      <w:rPr>
        <w:rFonts w:hint="default"/>
      </w:rPr>
    </w:lvl>
    <w:lvl w:ilvl="8">
      <w:start w:val="1"/>
      <w:numFmt w:val="decimal"/>
      <w:isLgl/>
      <w:lvlText w:val="%1.%2.%3.%4.%5.%6.%7.%8.%9."/>
      <w:lvlJc w:val="left"/>
      <w:pPr>
        <w:ind w:left="4214" w:hanging="1800"/>
      </w:pPr>
      <w:rPr>
        <w:rFonts w:hint="default"/>
      </w:rPr>
    </w:lvl>
  </w:abstractNum>
  <w:abstractNum w:abstractNumId="3" w15:restartNumberingAfterBreak="0">
    <w:nsid w:val="2EB0583E"/>
    <w:multiLevelType w:val="multilevel"/>
    <w:tmpl w:val="F072E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6D694F"/>
    <w:multiLevelType w:val="multilevel"/>
    <w:tmpl w:val="7616D02A"/>
    <w:lvl w:ilvl="0">
      <w:start w:val="3"/>
      <w:numFmt w:val="decimal"/>
      <w:lvlText w:val="%1."/>
      <w:lvlJc w:val="left"/>
      <w:pPr>
        <w:ind w:left="540" w:hanging="540"/>
      </w:pPr>
      <w:rPr>
        <w:rFonts w:hint="default"/>
        <w:b/>
      </w:rPr>
    </w:lvl>
    <w:lvl w:ilvl="1">
      <w:start w:val="4"/>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518D6199"/>
    <w:multiLevelType w:val="hybridMultilevel"/>
    <w:tmpl w:val="81FE5D20"/>
    <w:lvl w:ilvl="0" w:tplc="2FB6A4FC">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3BB7D32"/>
    <w:multiLevelType w:val="multilevel"/>
    <w:tmpl w:val="7592DBE8"/>
    <w:lvl w:ilvl="0">
      <w:start w:val="1"/>
      <w:numFmt w:val="decimal"/>
      <w:pStyle w:val="NApunkts1"/>
      <w:suff w:val="space"/>
      <w:lvlText w:val="%1."/>
      <w:lvlJc w:val="left"/>
      <w:pPr>
        <w:ind w:left="360" w:hanging="360"/>
      </w:pPr>
      <w:rPr>
        <w:rFonts w:hint="default"/>
        <w:b/>
        <w:bCs/>
      </w:rPr>
    </w:lvl>
    <w:lvl w:ilvl="1">
      <w:start w:val="1"/>
      <w:numFmt w:val="decimal"/>
      <w:pStyle w:val="NApunkts2"/>
      <w:suff w:val="space"/>
      <w:lvlText w:val="%2."/>
      <w:lvlJc w:val="left"/>
      <w:pPr>
        <w:ind w:left="1701" w:firstLine="0"/>
      </w:pPr>
      <w:rPr>
        <w:rFonts w:ascii="Times New Roman" w:eastAsia="Times New Roman" w:hAnsi="Times New Roman" w:cs="Times New Roman"/>
        <w:b/>
        <w:bCs/>
      </w:rPr>
    </w:lvl>
    <w:lvl w:ilvl="2">
      <w:start w:val="1"/>
      <w:numFmt w:val="decimal"/>
      <w:pStyle w:val="NApunkts3"/>
      <w:suff w:val="space"/>
      <w:lvlText w:val="%1.%2.%3."/>
      <w:lvlJc w:val="left"/>
      <w:pPr>
        <w:ind w:left="0" w:firstLine="0"/>
      </w:pPr>
      <w:rPr>
        <w:rFonts w:hint="default"/>
      </w:rPr>
    </w:lvl>
    <w:lvl w:ilvl="3">
      <w:start w:val="1"/>
      <w:numFmt w:val="decimal"/>
      <w:pStyle w:val="NApunkts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6D8382D"/>
    <w:multiLevelType w:val="hybridMultilevel"/>
    <w:tmpl w:val="98EE4A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1232427"/>
    <w:multiLevelType w:val="hybridMultilevel"/>
    <w:tmpl w:val="F998F286"/>
    <w:lvl w:ilvl="0" w:tplc="B8E26A9E">
      <w:start w:val="1"/>
      <w:numFmt w:val="decimal"/>
      <w:lvlText w:val="%1)"/>
      <w:lvlJc w:val="left"/>
      <w:pPr>
        <w:ind w:left="360" w:hanging="360"/>
      </w:pPr>
      <w:rPr>
        <w:rFonts w:ascii="Times New Roman" w:eastAsiaTheme="minorHAnsi"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340552041">
    <w:abstractNumId w:val="6"/>
  </w:num>
  <w:num w:numId="2" w16cid:durableId="1546210371">
    <w:abstractNumId w:val="7"/>
  </w:num>
  <w:num w:numId="3" w16cid:durableId="1747679238">
    <w:abstractNumId w:val="8"/>
  </w:num>
  <w:num w:numId="4" w16cid:durableId="1412435339">
    <w:abstractNumId w:val="1"/>
  </w:num>
  <w:num w:numId="5" w16cid:durableId="1107314734">
    <w:abstractNumId w:val="0"/>
  </w:num>
  <w:num w:numId="6" w16cid:durableId="865873656">
    <w:abstractNumId w:val="4"/>
  </w:num>
  <w:num w:numId="7" w16cid:durableId="1804275727">
    <w:abstractNumId w:val="2"/>
  </w:num>
  <w:num w:numId="8" w16cid:durableId="1396396708">
    <w:abstractNumId w:val="3"/>
  </w:num>
  <w:num w:numId="9" w16cid:durableId="485559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AA"/>
    <w:rsid w:val="000048EA"/>
    <w:rsid w:val="00017DFF"/>
    <w:rsid w:val="00017E94"/>
    <w:rsid w:val="00022940"/>
    <w:rsid w:val="000263F5"/>
    <w:rsid w:val="00033D9A"/>
    <w:rsid w:val="0003575E"/>
    <w:rsid w:val="000408F2"/>
    <w:rsid w:val="000451B6"/>
    <w:rsid w:val="00046044"/>
    <w:rsid w:val="0005073B"/>
    <w:rsid w:val="00050769"/>
    <w:rsid w:val="0005307F"/>
    <w:rsid w:val="00054AAD"/>
    <w:rsid w:val="000569B6"/>
    <w:rsid w:val="00060539"/>
    <w:rsid w:val="0006109F"/>
    <w:rsid w:val="0007176B"/>
    <w:rsid w:val="00072FF0"/>
    <w:rsid w:val="00074BEC"/>
    <w:rsid w:val="00082E2B"/>
    <w:rsid w:val="0008510E"/>
    <w:rsid w:val="00086C34"/>
    <w:rsid w:val="00087D83"/>
    <w:rsid w:val="00094BA5"/>
    <w:rsid w:val="00095DF2"/>
    <w:rsid w:val="00095EC9"/>
    <w:rsid w:val="0009616F"/>
    <w:rsid w:val="000A0B20"/>
    <w:rsid w:val="000B4406"/>
    <w:rsid w:val="000B4E0A"/>
    <w:rsid w:val="000C2F64"/>
    <w:rsid w:val="000D34E2"/>
    <w:rsid w:val="000E1E5F"/>
    <w:rsid w:val="000E41B6"/>
    <w:rsid w:val="000F265A"/>
    <w:rsid w:val="000F36D2"/>
    <w:rsid w:val="001053FF"/>
    <w:rsid w:val="00106BD8"/>
    <w:rsid w:val="001234B5"/>
    <w:rsid w:val="00132070"/>
    <w:rsid w:val="00133F6A"/>
    <w:rsid w:val="00143A48"/>
    <w:rsid w:val="00152F34"/>
    <w:rsid w:val="00154A38"/>
    <w:rsid w:val="001702EF"/>
    <w:rsid w:val="0017397A"/>
    <w:rsid w:val="0018241C"/>
    <w:rsid w:val="0019110B"/>
    <w:rsid w:val="00191B8E"/>
    <w:rsid w:val="0019294C"/>
    <w:rsid w:val="001A0BEC"/>
    <w:rsid w:val="001A0F0C"/>
    <w:rsid w:val="001A5171"/>
    <w:rsid w:val="001A6116"/>
    <w:rsid w:val="001B539D"/>
    <w:rsid w:val="001D1323"/>
    <w:rsid w:val="001D7F49"/>
    <w:rsid w:val="001F6BE9"/>
    <w:rsid w:val="00210005"/>
    <w:rsid w:val="00215340"/>
    <w:rsid w:val="00215975"/>
    <w:rsid w:val="0022082D"/>
    <w:rsid w:val="00220DE9"/>
    <w:rsid w:val="00226FE6"/>
    <w:rsid w:val="0022738F"/>
    <w:rsid w:val="00232917"/>
    <w:rsid w:val="00237259"/>
    <w:rsid w:val="00242B6A"/>
    <w:rsid w:val="00245A74"/>
    <w:rsid w:val="00245E1E"/>
    <w:rsid w:val="002547D6"/>
    <w:rsid w:val="002561DE"/>
    <w:rsid w:val="00260E7D"/>
    <w:rsid w:val="00263E1C"/>
    <w:rsid w:val="002703B8"/>
    <w:rsid w:val="00270823"/>
    <w:rsid w:val="00275B2F"/>
    <w:rsid w:val="0027720B"/>
    <w:rsid w:val="0028105B"/>
    <w:rsid w:val="00282CEE"/>
    <w:rsid w:val="00282E8F"/>
    <w:rsid w:val="002835DF"/>
    <w:rsid w:val="002B1E51"/>
    <w:rsid w:val="002B317A"/>
    <w:rsid w:val="002B550A"/>
    <w:rsid w:val="002C0A19"/>
    <w:rsid w:val="002C576C"/>
    <w:rsid w:val="002D3B58"/>
    <w:rsid w:val="002D4900"/>
    <w:rsid w:val="002F78E9"/>
    <w:rsid w:val="00302196"/>
    <w:rsid w:val="0030235E"/>
    <w:rsid w:val="00302EBD"/>
    <w:rsid w:val="00310E3B"/>
    <w:rsid w:val="003223BB"/>
    <w:rsid w:val="003312E1"/>
    <w:rsid w:val="003330A6"/>
    <w:rsid w:val="003344C2"/>
    <w:rsid w:val="00337067"/>
    <w:rsid w:val="0034455D"/>
    <w:rsid w:val="003445E5"/>
    <w:rsid w:val="0035446A"/>
    <w:rsid w:val="00370452"/>
    <w:rsid w:val="00371B04"/>
    <w:rsid w:val="00372130"/>
    <w:rsid w:val="00373FCE"/>
    <w:rsid w:val="003754FA"/>
    <w:rsid w:val="00384784"/>
    <w:rsid w:val="00390B84"/>
    <w:rsid w:val="00397388"/>
    <w:rsid w:val="003B143B"/>
    <w:rsid w:val="003B47DB"/>
    <w:rsid w:val="003B481B"/>
    <w:rsid w:val="003C0BD0"/>
    <w:rsid w:val="003C2619"/>
    <w:rsid w:val="003C4194"/>
    <w:rsid w:val="003C5672"/>
    <w:rsid w:val="003C6E99"/>
    <w:rsid w:val="003C7506"/>
    <w:rsid w:val="003D3F3D"/>
    <w:rsid w:val="003E2C70"/>
    <w:rsid w:val="003E360A"/>
    <w:rsid w:val="003E3EF4"/>
    <w:rsid w:val="003E5E9E"/>
    <w:rsid w:val="003E7B87"/>
    <w:rsid w:val="003E7BC9"/>
    <w:rsid w:val="003F0B0C"/>
    <w:rsid w:val="003F1F2A"/>
    <w:rsid w:val="003F2E76"/>
    <w:rsid w:val="003F54ED"/>
    <w:rsid w:val="003F5ECB"/>
    <w:rsid w:val="003F6FCE"/>
    <w:rsid w:val="003F7BF2"/>
    <w:rsid w:val="0040198E"/>
    <w:rsid w:val="0040666F"/>
    <w:rsid w:val="00406C66"/>
    <w:rsid w:val="004112B4"/>
    <w:rsid w:val="00416462"/>
    <w:rsid w:val="004424F7"/>
    <w:rsid w:val="0044432E"/>
    <w:rsid w:val="00456514"/>
    <w:rsid w:val="00460582"/>
    <w:rsid w:val="00477B9A"/>
    <w:rsid w:val="004923C4"/>
    <w:rsid w:val="0049248A"/>
    <w:rsid w:val="004A421B"/>
    <w:rsid w:val="004B0BF4"/>
    <w:rsid w:val="004B4815"/>
    <w:rsid w:val="004C11D5"/>
    <w:rsid w:val="004C3C46"/>
    <w:rsid w:val="004C6162"/>
    <w:rsid w:val="004D6375"/>
    <w:rsid w:val="004D7C81"/>
    <w:rsid w:val="004E20FD"/>
    <w:rsid w:val="004F0B28"/>
    <w:rsid w:val="004F4F1A"/>
    <w:rsid w:val="0050213F"/>
    <w:rsid w:val="0051347F"/>
    <w:rsid w:val="005201C6"/>
    <w:rsid w:val="00520D46"/>
    <w:rsid w:val="00537274"/>
    <w:rsid w:val="005446F1"/>
    <w:rsid w:val="00550342"/>
    <w:rsid w:val="005677EC"/>
    <w:rsid w:val="00571252"/>
    <w:rsid w:val="005744BA"/>
    <w:rsid w:val="00582A72"/>
    <w:rsid w:val="00587A9C"/>
    <w:rsid w:val="005936A8"/>
    <w:rsid w:val="00594F95"/>
    <w:rsid w:val="005B035F"/>
    <w:rsid w:val="005B3E28"/>
    <w:rsid w:val="005B413B"/>
    <w:rsid w:val="005C2902"/>
    <w:rsid w:val="005C3719"/>
    <w:rsid w:val="005C3880"/>
    <w:rsid w:val="005C395E"/>
    <w:rsid w:val="005D6788"/>
    <w:rsid w:val="005D7B0B"/>
    <w:rsid w:val="005D7DA2"/>
    <w:rsid w:val="005E3DE0"/>
    <w:rsid w:val="005E40CF"/>
    <w:rsid w:val="005F24E3"/>
    <w:rsid w:val="005F3EF0"/>
    <w:rsid w:val="005F4754"/>
    <w:rsid w:val="005F6262"/>
    <w:rsid w:val="005F7303"/>
    <w:rsid w:val="005F74BE"/>
    <w:rsid w:val="0060016E"/>
    <w:rsid w:val="00604D84"/>
    <w:rsid w:val="00606BCA"/>
    <w:rsid w:val="00613431"/>
    <w:rsid w:val="00621AD5"/>
    <w:rsid w:val="006264AE"/>
    <w:rsid w:val="00641363"/>
    <w:rsid w:val="00642172"/>
    <w:rsid w:val="0064325A"/>
    <w:rsid w:val="00662D9A"/>
    <w:rsid w:val="00663F39"/>
    <w:rsid w:val="00665F86"/>
    <w:rsid w:val="00685579"/>
    <w:rsid w:val="00685F63"/>
    <w:rsid w:val="00686DBE"/>
    <w:rsid w:val="006945B3"/>
    <w:rsid w:val="006A4BD2"/>
    <w:rsid w:val="006A526C"/>
    <w:rsid w:val="006A655C"/>
    <w:rsid w:val="006D3AFD"/>
    <w:rsid w:val="006D41C0"/>
    <w:rsid w:val="006E2529"/>
    <w:rsid w:val="006E5C91"/>
    <w:rsid w:val="00702283"/>
    <w:rsid w:val="00704842"/>
    <w:rsid w:val="0070495B"/>
    <w:rsid w:val="007209EB"/>
    <w:rsid w:val="00720F32"/>
    <w:rsid w:val="00732916"/>
    <w:rsid w:val="0073358C"/>
    <w:rsid w:val="00733A77"/>
    <w:rsid w:val="0075006A"/>
    <w:rsid w:val="00750971"/>
    <w:rsid w:val="00756820"/>
    <w:rsid w:val="00757DC8"/>
    <w:rsid w:val="00762188"/>
    <w:rsid w:val="00762371"/>
    <w:rsid w:val="00773BD8"/>
    <w:rsid w:val="0078185C"/>
    <w:rsid w:val="00785770"/>
    <w:rsid w:val="00790CDB"/>
    <w:rsid w:val="00791670"/>
    <w:rsid w:val="00795234"/>
    <w:rsid w:val="00795401"/>
    <w:rsid w:val="00795E70"/>
    <w:rsid w:val="007975D1"/>
    <w:rsid w:val="007A6721"/>
    <w:rsid w:val="007C3D60"/>
    <w:rsid w:val="007C3FF0"/>
    <w:rsid w:val="007D25D7"/>
    <w:rsid w:val="007E313B"/>
    <w:rsid w:val="007E7685"/>
    <w:rsid w:val="007F39D5"/>
    <w:rsid w:val="00810041"/>
    <w:rsid w:val="00822C59"/>
    <w:rsid w:val="00824804"/>
    <w:rsid w:val="00826EB0"/>
    <w:rsid w:val="00830BCB"/>
    <w:rsid w:val="00830D94"/>
    <w:rsid w:val="00833E96"/>
    <w:rsid w:val="00834D53"/>
    <w:rsid w:val="00834D92"/>
    <w:rsid w:val="00840EC8"/>
    <w:rsid w:val="0084158E"/>
    <w:rsid w:val="00844263"/>
    <w:rsid w:val="00844388"/>
    <w:rsid w:val="00847CD1"/>
    <w:rsid w:val="008506EA"/>
    <w:rsid w:val="00856A52"/>
    <w:rsid w:val="008602AA"/>
    <w:rsid w:val="008605B7"/>
    <w:rsid w:val="008701AD"/>
    <w:rsid w:val="00875573"/>
    <w:rsid w:val="00880B27"/>
    <w:rsid w:val="0089364E"/>
    <w:rsid w:val="008A4CB2"/>
    <w:rsid w:val="008A7DE8"/>
    <w:rsid w:val="008B3E30"/>
    <w:rsid w:val="008C1C79"/>
    <w:rsid w:val="008C4F17"/>
    <w:rsid w:val="008C7FA5"/>
    <w:rsid w:val="008D2285"/>
    <w:rsid w:val="008F0654"/>
    <w:rsid w:val="008F2347"/>
    <w:rsid w:val="008F52E0"/>
    <w:rsid w:val="00902709"/>
    <w:rsid w:val="00906212"/>
    <w:rsid w:val="00913C19"/>
    <w:rsid w:val="00920831"/>
    <w:rsid w:val="0092424E"/>
    <w:rsid w:val="00925787"/>
    <w:rsid w:val="00925AED"/>
    <w:rsid w:val="00953CF4"/>
    <w:rsid w:val="00954B04"/>
    <w:rsid w:val="009713E6"/>
    <w:rsid w:val="00976B1F"/>
    <w:rsid w:val="00980E5C"/>
    <w:rsid w:val="00982BE3"/>
    <w:rsid w:val="009830C2"/>
    <w:rsid w:val="009840E0"/>
    <w:rsid w:val="009872A1"/>
    <w:rsid w:val="00992761"/>
    <w:rsid w:val="00992E4F"/>
    <w:rsid w:val="00993DB7"/>
    <w:rsid w:val="00996001"/>
    <w:rsid w:val="00996668"/>
    <w:rsid w:val="009A23F0"/>
    <w:rsid w:val="009A3F26"/>
    <w:rsid w:val="009B27BE"/>
    <w:rsid w:val="009C100B"/>
    <w:rsid w:val="009C59DE"/>
    <w:rsid w:val="009D69BC"/>
    <w:rsid w:val="009E076D"/>
    <w:rsid w:val="009F04B3"/>
    <w:rsid w:val="00A01760"/>
    <w:rsid w:val="00A0418B"/>
    <w:rsid w:val="00A07172"/>
    <w:rsid w:val="00A118A5"/>
    <w:rsid w:val="00A14246"/>
    <w:rsid w:val="00A21777"/>
    <w:rsid w:val="00A2227D"/>
    <w:rsid w:val="00A23D20"/>
    <w:rsid w:val="00A26B5F"/>
    <w:rsid w:val="00A27BBC"/>
    <w:rsid w:val="00A33382"/>
    <w:rsid w:val="00A41060"/>
    <w:rsid w:val="00A41B4E"/>
    <w:rsid w:val="00A42788"/>
    <w:rsid w:val="00A55C83"/>
    <w:rsid w:val="00A60EAE"/>
    <w:rsid w:val="00A655FB"/>
    <w:rsid w:val="00A8534E"/>
    <w:rsid w:val="00A87F14"/>
    <w:rsid w:val="00A962DD"/>
    <w:rsid w:val="00AA064E"/>
    <w:rsid w:val="00AA44CD"/>
    <w:rsid w:val="00AA6A3D"/>
    <w:rsid w:val="00AB1256"/>
    <w:rsid w:val="00AB37DA"/>
    <w:rsid w:val="00AB5F64"/>
    <w:rsid w:val="00AC2BB2"/>
    <w:rsid w:val="00AC2E5A"/>
    <w:rsid w:val="00AC4A14"/>
    <w:rsid w:val="00AC7BC4"/>
    <w:rsid w:val="00AE002D"/>
    <w:rsid w:val="00AE0F28"/>
    <w:rsid w:val="00AE60A8"/>
    <w:rsid w:val="00B02877"/>
    <w:rsid w:val="00B1674B"/>
    <w:rsid w:val="00B239A5"/>
    <w:rsid w:val="00B2735D"/>
    <w:rsid w:val="00B30C07"/>
    <w:rsid w:val="00B36100"/>
    <w:rsid w:val="00B36625"/>
    <w:rsid w:val="00B406CB"/>
    <w:rsid w:val="00B43D47"/>
    <w:rsid w:val="00B461C4"/>
    <w:rsid w:val="00B51559"/>
    <w:rsid w:val="00B52585"/>
    <w:rsid w:val="00B62244"/>
    <w:rsid w:val="00B656A4"/>
    <w:rsid w:val="00B66364"/>
    <w:rsid w:val="00B71C1C"/>
    <w:rsid w:val="00B72CDC"/>
    <w:rsid w:val="00B81051"/>
    <w:rsid w:val="00B837D0"/>
    <w:rsid w:val="00B94321"/>
    <w:rsid w:val="00B95DAB"/>
    <w:rsid w:val="00BA0FAF"/>
    <w:rsid w:val="00BA3ADF"/>
    <w:rsid w:val="00BA7136"/>
    <w:rsid w:val="00BB17D0"/>
    <w:rsid w:val="00BB5158"/>
    <w:rsid w:val="00BB7989"/>
    <w:rsid w:val="00BC15FE"/>
    <w:rsid w:val="00BC1A22"/>
    <w:rsid w:val="00BC3928"/>
    <w:rsid w:val="00BC69D9"/>
    <w:rsid w:val="00BD1FEA"/>
    <w:rsid w:val="00BD2A24"/>
    <w:rsid w:val="00BD71FF"/>
    <w:rsid w:val="00BE74E7"/>
    <w:rsid w:val="00BE7F8B"/>
    <w:rsid w:val="00BF35C9"/>
    <w:rsid w:val="00C019D4"/>
    <w:rsid w:val="00C063D4"/>
    <w:rsid w:val="00C0752B"/>
    <w:rsid w:val="00C144E0"/>
    <w:rsid w:val="00C16486"/>
    <w:rsid w:val="00C339C0"/>
    <w:rsid w:val="00C40F3D"/>
    <w:rsid w:val="00C56779"/>
    <w:rsid w:val="00C601C5"/>
    <w:rsid w:val="00C60D59"/>
    <w:rsid w:val="00C65AFE"/>
    <w:rsid w:val="00C66DBE"/>
    <w:rsid w:val="00C7161E"/>
    <w:rsid w:val="00C8470A"/>
    <w:rsid w:val="00C85C34"/>
    <w:rsid w:val="00C974E7"/>
    <w:rsid w:val="00CA0F2C"/>
    <w:rsid w:val="00CA1D46"/>
    <w:rsid w:val="00CA28AB"/>
    <w:rsid w:val="00CA5D47"/>
    <w:rsid w:val="00CB1212"/>
    <w:rsid w:val="00CB1F9D"/>
    <w:rsid w:val="00CB487D"/>
    <w:rsid w:val="00CB523F"/>
    <w:rsid w:val="00CC5E5F"/>
    <w:rsid w:val="00CD38B4"/>
    <w:rsid w:val="00CD3A2B"/>
    <w:rsid w:val="00CD3CF1"/>
    <w:rsid w:val="00CD3E7B"/>
    <w:rsid w:val="00CD493C"/>
    <w:rsid w:val="00CD57B2"/>
    <w:rsid w:val="00CE3CB6"/>
    <w:rsid w:val="00CE7D2F"/>
    <w:rsid w:val="00D005B1"/>
    <w:rsid w:val="00D01C6A"/>
    <w:rsid w:val="00D125A5"/>
    <w:rsid w:val="00D145BA"/>
    <w:rsid w:val="00D15E9A"/>
    <w:rsid w:val="00D17D5D"/>
    <w:rsid w:val="00D24188"/>
    <w:rsid w:val="00D31A5C"/>
    <w:rsid w:val="00D31EB9"/>
    <w:rsid w:val="00D37B68"/>
    <w:rsid w:val="00D44737"/>
    <w:rsid w:val="00D508D3"/>
    <w:rsid w:val="00D55B0F"/>
    <w:rsid w:val="00D60C3B"/>
    <w:rsid w:val="00D611F4"/>
    <w:rsid w:val="00D6684D"/>
    <w:rsid w:val="00D812C7"/>
    <w:rsid w:val="00D82601"/>
    <w:rsid w:val="00D855D5"/>
    <w:rsid w:val="00D856CC"/>
    <w:rsid w:val="00D866AB"/>
    <w:rsid w:val="00D90D68"/>
    <w:rsid w:val="00DA7DE3"/>
    <w:rsid w:val="00DB7E8A"/>
    <w:rsid w:val="00DC0AFA"/>
    <w:rsid w:val="00DC1538"/>
    <w:rsid w:val="00DC4316"/>
    <w:rsid w:val="00DC56C4"/>
    <w:rsid w:val="00DD0F71"/>
    <w:rsid w:val="00DD4B86"/>
    <w:rsid w:val="00DD56CB"/>
    <w:rsid w:val="00DE1B71"/>
    <w:rsid w:val="00DE646E"/>
    <w:rsid w:val="00E026FA"/>
    <w:rsid w:val="00E04474"/>
    <w:rsid w:val="00E07166"/>
    <w:rsid w:val="00E13764"/>
    <w:rsid w:val="00E20005"/>
    <w:rsid w:val="00E21210"/>
    <w:rsid w:val="00E22758"/>
    <w:rsid w:val="00E253DA"/>
    <w:rsid w:val="00E25455"/>
    <w:rsid w:val="00E25DC1"/>
    <w:rsid w:val="00E26EF6"/>
    <w:rsid w:val="00E34BB2"/>
    <w:rsid w:val="00E350D1"/>
    <w:rsid w:val="00E43323"/>
    <w:rsid w:val="00E4608B"/>
    <w:rsid w:val="00E50956"/>
    <w:rsid w:val="00E53DE9"/>
    <w:rsid w:val="00E570DD"/>
    <w:rsid w:val="00E60064"/>
    <w:rsid w:val="00E61C41"/>
    <w:rsid w:val="00E638EE"/>
    <w:rsid w:val="00E64720"/>
    <w:rsid w:val="00E66B65"/>
    <w:rsid w:val="00E66DFA"/>
    <w:rsid w:val="00E705E5"/>
    <w:rsid w:val="00E91373"/>
    <w:rsid w:val="00E94059"/>
    <w:rsid w:val="00EB00ED"/>
    <w:rsid w:val="00EB261C"/>
    <w:rsid w:val="00EB50BB"/>
    <w:rsid w:val="00EB51E8"/>
    <w:rsid w:val="00EB597B"/>
    <w:rsid w:val="00EB657E"/>
    <w:rsid w:val="00EB78E7"/>
    <w:rsid w:val="00EC4CD4"/>
    <w:rsid w:val="00EC5766"/>
    <w:rsid w:val="00EC6495"/>
    <w:rsid w:val="00ED04BE"/>
    <w:rsid w:val="00ED24F3"/>
    <w:rsid w:val="00ED6785"/>
    <w:rsid w:val="00EE0651"/>
    <w:rsid w:val="00EF330D"/>
    <w:rsid w:val="00EF4FD9"/>
    <w:rsid w:val="00EF5F14"/>
    <w:rsid w:val="00EF71A5"/>
    <w:rsid w:val="00F13F3A"/>
    <w:rsid w:val="00F15591"/>
    <w:rsid w:val="00F369A0"/>
    <w:rsid w:val="00F461AF"/>
    <w:rsid w:val="00F60B03"/>
    <w:rsid w:val="00F65556"/>
    <w:rsid w:val="00F662A6"/>
    <w:rsid w:val="00F83BB4"/>
    <w:rsid w:val="00F84D91"/>
    <w:rsid w:val="00F86E2F"/>
    <w:rsid w:val="00F934C4"/>
    <w:rsid w:val="00FA1954"/>
    <w:rsid w:val="00FA4B91"/>
    <w:rsid w:val="00FB0B86"/>
    <w:rsid w:val="00FB22D3"/>
    <w:rsid w:val="00FB5CAA"/>
    <w:rsid w:val="00FB6829"/>
    <w:rsid w:val="00FC7F01"/>
    <w:rsid w:val="00FD0D99"/>
    <w:rsid w:val="00FD2175"/>
    <w:rsid w:val="00FD70A8"/>
    <w:rsid w:val="00FE23F8"/>
    <w:rsid w:val="00FE5940"/>
    <w:rsid w:val="00FF4196"/>
    <w:rsid w:val="00FF7D7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A2C54"/>
  <w15:chartTrackingRefBased/>
  <w15:docId w15:val="{C9E8BCE9-6E21-4B5C-AA9A-DBC7D307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9D69B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9D69BC"/>
    <w:rPr>
      <w:sz w:val="20"/>
      <w:szCs w:val="20"/>
    </w:rPr>
  </w:style>
  <w:style w:type="character" w:styleId="Vresatsauce">
    <w:name w:val="footnote reference"/>
    <w:basedOn w:val="Noklusjumarindkopasfonts"/>
    <w:uiPriority w:val="99"/>
    <w:unhideWhenUsed/>
    <w:rsid w:val="009D69BC"/>
    <w:rPr>
      <w:vertAlign w:val="superscript"/>
    </w:rPr>
  </w:style>
  <w:style w:type="paragraph" w:styleId="Galvene">
    <w:name w:val="header"/>
    <w:basedOn w:val="Parasts"/>
    <w:link w:val="GalveneRakstz"/>
    <w:uiPriority w:val="99"/>
    <w:unhideWhenUsed/>
    <w:rsid w:val="007E313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E313B"/>
  </w:style>
  <w:style w:type="paragraph" w:styleId="Kjene">
    <w:name w:val="footer"/>
    <w:basedOn w:val="Parasts"/>
    <w:link w:val="KjeneRakstz"/>
    <w:uiPriority w:val="99"/>
    <w:unhideWhenUsed/>
    <w:rsid w:val="007E313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E313B"/>
  </w:style>
  <w:style w:type="paragraph" w:styleId="Sarakstarindkopa">
    <w:name w:val="List Paragraph"/>
    <w:basedOn w:val="Parasts"/>
    <w:uiPriority w:val="34"/>
    <w:qFormat/>
    <w:rsid w:val="00232917"/>
    <w:pPr>
      <w:ind w:left="720"/>
      <w:contextualSpacing/>
    </w:pPr>
  </w:style>
  <w:style w:type="paragraph" w:customStyle="1" w:styleId="NApunkts1">
    <w:name w:val="NA punkts 1"/>
    <w:basedOn w:val="Parasts"/>
    <w:link w:val="NApunkts1Rakstz"/>
    <w:qFormat/>
    <w:rsid w:val="00232917"/>
    <w:pPr>
      <w:numPr>
        <w:numId w:val="1"/>
      </w:numPr>
      <w:spacing w:before="240" w:after="0" w:line="240" w:lineRule="auto"/>
      <w:jc w:val="both"/>
      <w:outlineLvl w:val="0"/>
    </w:pPr>
    <w:rPr>
      <w:rFonts w:ascii="Times New Roman" w:eastAsia="Times New Roman" w:hAnsi="Times New Roman" w:cs="Times New Roman"/>
      <w:sz w:val="24"/>
      <w:szCs w:val="24"/>
      <w:lang w:eastAsia="lv-LV"/>
    </w:rPr>
  </w:style>
  <w:style w:type="paragraph" w:customStyle="1" w:styleId="NApunkts2">
    <w:name w:val="NA punkts 2"/>
    <w:basedOn w:val="Parasts"/>
    <w:qFormat/>
    <w:rsid w:val="00232917"/>
    <w:pPr>
      <w:keepLines/>
      <w:numPr>
        <w:ilvl w:val="1"/>
        <w:numId w:val="1"/>
      </w:numPr>
      <w:spacing w:after="0" w:line="240" w:lineRule="auto"/>
      <w:ind w:left="0"/>
      <w:jc w:val="both"/>
      <w:outlineLvl w:val="1"/>
    </w:pPr>
    <w:rPr>
      <w:rFonts w:ascii="Times New Roman" w:eastAsia="Times New Roman" w:hAnsi="Times New Roman" w:cs="Times New Roman"/>
      <w:sz w:val="24"/>
      <w:szCs w:val="24"/>
      <w:lang w:eastAsia="lv-LV"/>
    </w:rPr>
  </w:style>
  <w:style w:type="paragraph" w:customStyle="1" w:styleId="NApunkts3">
    <w:name w:val="NA punkts 3"/>
    <w:basedOn w:val="Parasts"/>
    <w:qFormat/>
    <w:rsid w:val="00232917"/>
    <w:pPr>
      <w:keepLines/>
      <w:numPr>
        <w:ilvl w:val="2"/>
        <w:numId w:val="1"/>
      </w:numPr>
      <w:spacing w:after="0" w:line="240" w:lineRule="auto"/>
      <w:jc w:val="both"/>
      <w:outlineLvl w:val="2"/>
    </w:pPr>
    <w:rPr>
      <w:rFonts w:ascii="Times New Roman" w:eastAsia="Times New Roman" w:hAnsi="Times New Roman" w:cs="Times New Roman"/>
      <w:sz w:val="24"/>
      <w:szCs w:val="24"/>
      <w:lang w:eastAsia="lv-LV"/>
    </w:rPr>
  </w:style>
  <w:style w:type="paragraph" w:customStyle="1" w:styleId="NApunkts4">
    <w:name w:val="NA punkts 4"/>
    <w:basedOn w:val="Parasts"/>
    <w:qFormat/>
    <w:rsid w:val="00232917"/>
    <w:pPr>
      <w:keepLines/>
      <w:numPr>
        <w:ilvl w:val="3"/>
        <w:numId w:val="1"/>
      </w:numPr>
      <w:spacing w:after="0" w:line="240" w:lineRule="auto"/>
      <w:jc w:val="both"/>
      <w:outlineLvl w:val="3"/>
    </w:pPr>
    <w:rPr>
      <w:rFonts w:ascii="Times New Roman" w:eastAsia="Times New Roman" w:hAnsi="Times New Roman" w:cs="Times New Roman"/>
      <w:sz w:val="24"/>
      <w:szCs w:val="24"/>
      <w:lang w:eastAsia="lv-LV"/>
    </w:rPr>
  </w:style>
  <w:style w:type="character" w:customStyle="1" w:styleId="cf01">
    <w:name w:val="cf01"/>
    <w:basedOn w:val="Noklusjumarindkopasfonts"/>
    <w:rsid w:val="00925AED"/>
    <w:rPr>
      <w:rFonts w:ascii="Segoe UI" w:hAnsi="Segoe UI" w:cs="Segoe UI" w:hint="default"/>
      <w:sz w:val="18"/>
      <w:szCs w:val="18"/>
    </w:rPr>
  </w:style>
  <w:style w:type="character" w:styleId="Komentraatsauce">
    <w:name w:val="annotation reference"/>
    <w:basedOn w:val="Noklusjumarindkopasfonts"/>
    <w:uiPriority w:val="99"/>
    <w:semiHidden/>
    <w:unhideWhenUsed/>
    <w:rsid w:val="000D34E2"/>
    <w:rPr>
      <w:sz w:val="16"/>
      <w:szCs w:val="16"/>
    </w:rPr>
  </w:style>
  <w:style w:type="paragraph" w:styleId="Komentrateksts">
    <w:name w:val="annotation text"/>
    <w:basedOn w:val="Parasts"/>
    <w:link w:val="KomentratekstsRakstz"/>
    <w:uiPriority w:val="99"/>
    <w:unhideWhenUsed/>
    <w:rsid w:val="000D34E2"/>
    <w:pPr>
      <w:spacing w:line="240" w:lineRule="auto"/>
    </w:pPr>
    <w:rPr>
      <w:sz w:val="20"/>
      <w:szCs w:val="20"/>
    </w:rPr>
  </w:style>
  <w:style w:type="character" w:customStyle="1" w:styleId="KomentratekstsRakstz">
    <w:name w:val="Komentāra teksts Rakstz."/>
    <w:basedOn w:val="Noklusjumarindkopasfonts"/>
    <w:link w:val="Komentrateksts"/>
    <w:uiPriority w:val="99"/>
    <w:rsid w:val="000D34E2"/>
    <w:rPr>
      <w:sz w:val="20"/>
      <w:szCs w:val="20"/>
    </w:rPr>
  </w:style>
  <w:style w:type="paragraph" w:styleId="Komentratma">
    <w:name w:val="annotation subject"/>
    <w:basedOn w:val="Komentrateksts"/>
    <w:next w:val="Komentrateksts"/>
    <w:link w:val="KomentratmaRakstz"/>
    <w:uiPriority w:val="99"/>
    <w:semiHidden/>
    <w:unhideWhenUsed/>
    <w:rsid w:val="000D34E2"/>
    <w:rPr>
      <w:b/>
      <w:bCs/>
    </w:rPr>
  </w:style>
  <w:style w:type="character" w:customStyle="1" w:styleId="KomentratmaRakstz">
    <w:name w:val="Komentāra tēma Rakstz."/>
    <w:basedOn w:val="KomentratekstsRakstz"/>
    <w:link w:val="Komentratma"/>
    <w:uiPriority w:val="99"/>
    <w:semiHidden/>
    <w:rsid w:val="000D34E2"/>
    <w:rPr>
      <w:b/>
      <w:bCs/>
      <w:sz w:val="20"/>
      <w:szCs w:val="20"/>
    </w:rPr>
  </w:style>
  <w:style w:type="paragraph" w:styleId="Prskatjums">
    <w:name w:val="Revision"/>
    <w:hidden/>
    <w:uiPriority w:val="99"/>
    <w:semiHidden/>
    <w:rsid w:val="00242B6A"/>
    <w:pPr>
      <w:spacing w:after="0" w:line="240" w:lineRule="auto"/>
    </w:pPr>
  </w:style>
  <w:style w:type="character" w:customStyle="1" w:styleId="NApunkts1Rakstz">
    <w:name w:val="NA punkts 1 Rakstz."/>
    <w:basedOn w:val="Noklusjumarindkopasfonts"/>
    <w:link w:val="NApunkts1"/>
    <w:rsid w:val="00022940"/>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022940"/>
    <w:rPr>
      <w:color w:val="0563C1" w:themeColor="hyperlink"/>
      <w:u w:val="single"/>
    </w:rPr>
  </w:style>
  <w:style w:type="character" w:styleId="Neatrisintapieminana">
    <w:name w:val="Unresolved Mention"/>
    <w:basedOn w:val="Noklusjumarindkopasfonts"/>
    <w:uiPriority w:val="99"/>
    <w:semiHidden/>
    <w:unhideWhenUsed/>
    <w:rsid w:val="009830C2"/>
    <w:rPr>
      <w:color w:val="605E5C"/>
      <w:shd w:val="clear" w:color="auto" w:fill="E1DFDD"/>
    </w:rPr>
  </w:style>
  <w:style w:type="paragraph" w:customStyle="1" w:styleId="NAnodalaromiesucipari">
    <w:name w:val="NA nodala (romiesu cipari)"/>
    <w:basedOn w:val="Parasts"/>
    <w:next w:val="NApunkts1"/>
    <w:autoRedefine/>
    <w:qFormat/>
    <w:rsid w:val="00A655FB"/>
    <w:pPr>
      <w:keepNext/>
      <w:tabs>
        <w:tab w:val="left" w:pos="284"/>
        <w:tab w:val="left" w:pos="426"/>
        <w:tab w:val="left" w:pos="567"/>
      </w:tabs>
      <w:spacing w:after="0" w:line="240" w:lineRule="auto"/>
      <w:jc w:val="both"/>
      <w:outlineLvl w:val="0"/>
    </w:pPr>
    <w:rPr>
      <w:rFonts w:ascii="Times New Roman" w:eastAsia="Times New Roman" w:hAnsi="Times New Roman" w:cs="Times New Roman"/>
      <w:noProof/>
      <w:sz w:val="24"/>
      <w:szCs w:val="24"/>
      <w:lang w:eastAsia="lv-LV"/>
    </w:rPr>
  </w:style>
  <w:style w:type="table" w:styleId="Reatabula">
    <w:name w:val="Table Grid"/>
    <w:basedOn w:val="Parastatabula"/>
    <w:uiPriority w:val="39"/>
    <w:rsid w:val="003312E1"/>
    <w:pPr>
      <w:spacing w:after="0" w:line="240" w:lineRule="auto"/>
      <w:jc w:val="both"/>
    </w:pPr>
    <w:rPr>
      <w:rFonts w:ascii="Times New Roman" w:eastAsia="Times New Roman" w:hAnsi="Times New Roman" w:cs="Times New Roman"/>
      <w:color w:val="333333"/>
      <w:sz w:val="28"/>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Noklusjumarindkopasfonts"/>
    <w:rsid w:val="003312E1"/>
    <w:rPr>
      <w:rFonts w:ascii="Segoe UI" w:hAnsi="Segoe UI" w:cs="Segoe UI" w:hint="default"/>
      <w:color w:val="333333"/>
      <w:sz w:val="18"/>
      <w:szCs w:val="18"/>
      <w:shd w:val="clear" w:color="auto" w:fill="FFFFFF"/>
    </w:rPr>
  </w:style>
  <w:style w:type="character" w:styleId="Izmantotahipersaite">
    <w:name w:val="FollowedHyperlink"/>
    <w:basedOn w:val="Noklusjumarindkopasfonts"/>
    <w:uiPriority w:val="99"/>
    <w:semiHidden/>
    <w:unhideWhenUsed/>
    <w:rsid w:val="003847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5284">
      <w:bodyDiv w:val="1"/>
      <w:marLeft w:val="0"/>
      <w:marRight w:val="0"/>
      <w:marTop w:val="0"/>
      <w:marBottom w:val="0"/>
      <w:divBdr>
        <w:top w:val="none" w:sz="0" w:space="0" w:color="auto"/>
        <w:left w:val="none" w:sz="0" w:space="0" w:color="auto"/>
        <w:bottom w:val="none" w:sz="0" w:space="0" w:color="auto"/>
        <w:right w:val="none" w:sz="0" w:space="0" w:color="auto"/>
      </w:divBdr>
    </w:div>
    <w:div w:id="657542033">
      <w:bodyDiv w:val="1"/>
      <w:marLeft w:val="0"/>
      <w:marRight w:val="0"/>
      <w:marTop w:val="0"/>
      <w:marBottom w:val="0"/>
      <w:divBdr>
        <w:top w:val="none" w:sz="0" w:space="0" w:color="auto"/>
        <w:left w:val="none" w:sz="0" w:space="0" w:color="auto"/>
        <w:bottom w:val="none" w:sz="0" w:space="0" w:color="auto"/>
        <w:right w:val="none" w:sz="0" w:space="0" w:color="auto"/>
      </w:divBdr>
    </w:div>
    <w:div w:id="668021437">
      <w:bodyDiv w:val="1"/>
      <w:marLeft w:val="0"/>
      <w:marRight w:val="0"/>
      <w:marTop w:val="0"/>
      <w:marBottom w:val="0"/>
      <w:divBdr>
        <w:top w:val="none" w:sz="0" w:space="0" w:color="auto"/>
        <w:left w:val="none" w:sz="0" w:space="0" w:color="auto"/>
        <w:bottom w:val="none" w:sz="0" w:space="0" w:color="auto"/>
        <w:right w:val="none" w:sz="0" w:space="0" w:color="auto"/>
      </w:divBdr>
    </w:div>
    <w:div w:id="1527408181">
      <w:bodyDiv w:val="1"/>
      <w:marLeft w:val="0"/>
      <w:marRight w:val="0"/>
      <w:marTop w:val="0"/>
      <w:marBottom w:val="0"/>
      <w:divBdr>
        <w:top w:val="none" w:sz="0" w:space="0" w:color="auto"/>
        <w:left w:val="none" w:sz="0" w:space="0" w:color="auto"/>
        <w:bottom w:val="none" w:sz="0" w:space="0" w:color="auto"/>
        <w:right w:val="none" w:sz="0" w:space="0" w:color="auto"/>
      </w:divBdr>
    </w:div>
    <w:div w:id="209624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ba.europa.eu/sites/default/files/2026-07/7e51bdcd-7c73-4f94-b31c-03375fe53359/Final%20Report%20on%20Guidelines%20on%20the%20authorisation%20of%20third-country%20branches%20.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ba.europa.eu/sites/default/files/2026-04/fa3aadf2-ac8a-4645-8196-a2c1ddf2a1f5/Gls%20on%20TCB%20CER%20%28EBA%20GL%202026%2003%29_LV_COR.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ba.europa.eu/activities/single-rulebook/regulatory-activities/market-access/technical-standards-prudentially-material-transactions-under-cr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ank.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ba.europa.eu/activities/single-rulebook/regulatory-activities/market-access/technical-standards-prudentially-material-transactions-under-crd" TargetMode="External"/><Relationship Id="rId1" Type="http://schemas.openxmlformats.org/officeDocument/2006/relationships/hyperlink" Target="https://www.eba.europa.eu/activities/single-rulebook/regulatory-activities/market-access/technical-standards-prudentially-material-transactions-under-c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ainis\lbstili\Office365\Normat&#299;vie%20akti%20(&#257;r&#275;jie)\ANA_ANOTACIJA.dot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53541E1AFE9DF4983746D949E3FD634" ma:contentTypeVersion="1" ma:contentTypeDescription="Izveidot jaunu dokumentu." ma:contentTypeScope="" ma:versionID="be031df6de0d6d2bc3bcaab97a2398ea">
  <xsd:schema xmlns:xsd="http://www.w3.org/2001/XMLSchema" xmlns:xs="http://www.w3.org/2001/XMLSchema" xmlns:p="http://schemas.microsoft.com/office/2006/metadata/properties" xmlns:ns1="http://schemas.microsoft.com/sharepoint/v3" targetNamespace="http://schemas.microsoft.com/office/2006/metadata/properties" ma:root="true" ma:fieldsID="83dbecf5d7db408d19abbd440ff5617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description="" ma:hidden="true" ma:internalName="PublishingStartDate">
      <xsd:simpleType>
        <xsd:restriction base="dms:Unknown"/>
      </xsd:simpleType>
    </xsd:element>
    <xsd:element name="PublishingExpirationDate" ma:index="9" nillable="true" ma:displayName="Beigu datuma plānošana"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F12AF-0498-425C-B57A-1096A614A4E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6979904-0F63-4506-91C9-580672D25669}">
  <ds:schemaRefs>
    <ds:schemaRef ds:uri="http://schemas.microsoft.com/sharepoint/v3/contenttype/forms"/>
  </ds:schemaRefs>
</ds:datastoreItem>
</file>

<file path=customXml/itemProps3.xml><?xml version="1.0" encoding="utf-8"?>
<ds:datastoreItem xmlns:ds="http://schemas.openxmlformats.org/officeDocument/2006/customXml" ds:itemID="{47137E8C-5B59-4BC4-B7A2-F07207A07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F1749C-DC95-4F12-8C92-9DD96641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ANA_ANOTACIJA.dotx</Template>
  <TotalTime>0</TotalTime>
  <Pages>7</Pages>
  <Words>8207</Words>
  <Characters>4679</Characters>
  <Application>Microsoft Office Word</Application>
  <DocSecurity>0</DocSecurity>
  <Lines>38</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Dejus</dc:creator>
  <cp:keywords/>
  <dc:description/>
  <cp:lastModifiedBy>Ineta Strade</cp:lastModifiedBy>
  <cp:revision>2</cp:revision>
  <dcterms:created xsi:type="dcterms:W3CDTF">2026-09-29T08:23:00Z</dcterms:created>
  <dcterms:modified xsi:type="dcterms:W3CDTF">2026-09-29T08:23:00Z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0x010100053541E1AFE9DF4983746D949E3FD634</vt:lpwstr>
  </property>
</Properties>
</file>