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D5288" w14:textId="77777777" w:rsidR="005647F2" w:rsidRDefault="005D4D79" w:rsidP="005D4D79">
      <w:pPr>
        <w:spacing w:after="0" w:line="240" w:lineRule="auto"/>
        <w:jc w:val="center"/>
        <w:rPr>
          <w:rFonts w:ascii="Times New Roman" w:hAnsi="Times New Roman" w:cs="Times New Roman"/>
          <w:b/>
          <w:bCs/>
          <w:color w:val="000000"/>
          <w:sz w:val="24"/>
          <w:szCs w:val="24"/>
        </w:rPr>
      </w:pPr>
      <w:bookmarkStart w:id="0" w:name="_Hlk212036775"/>
      <w:r w:rsidRPr="008A416C">
        <w:rPr>
          <w:rFonts w:ascii="Times New Roman" w:hAnsi="Times New Roman" w:cs="Times New Roman"/>
          <w:b/>
          <w:bCs/>
          <w:color w:val="000000"/>
          <w:sz w:val="24"/>
          <w:szCs w:val="24"/>
        </w:rPr>
        <w:t xml:space="preserve">Latvijas Bankas noteikumu projekta </w:t>
      </w:r>
    </w:p>
    <w:p w14:paraId="73C11285" w14:textId="77777777" w:rsidR="005647F2" w:rsidRDefault="005D4D79" w:rsidP="005D4D79">
      <w:pPr>
        <w:spacing w:after="0" w:line="240" w:lineRule="auto"/>
        <w:jc w:val="center"/>
        <w:rPr>
          <w:rFonts w:ascii="Times New Roman" w:hAnsi="Times New Roman" w:cs="Times New Roman"/>
          <w:b/>
          <w:bCs/>
          <w:color w:val="000000"/>
          <w:sz w:val="24"/>
          <w:szCs w:val="24"/>
        </w:rPr>
      </w:pPr>
      <w:r w:rsidRPr="008A416C">
        <w:rPr>
          <w:rFonts w:ascii="Times New Roman" w:hAnsi="Times New Roman" w:cs="Times New Roman"/>
          <w:b/>
          <w:bCs/>
          <w:color w:val="000000"/>
          <w:sz w:val="24"/>
          <w:szCs w:val="24"/>
        </w:rPr>
        <w:t>"Grozījumi Latvijas Bankas 202</w:t>
      </w:r>
      <w:r>
        <w:rPr>
          <w:rFonts w:ascii="Times New Roman" w:hAnsi="Times New Roman" w:cs="Times New Roman"/>
          <w:b/>
          <w:bCs/>
          <w:color w:val="000000"/>
          <w:sz w:val="24"/>
          <w:szCs w:val="24"/>
        </w:rPr>
        <w:t>4</w:t>
      </w:r>
      <w:r w:rsidRPr="008A416C">
        <w:rPr>
          <w:rFonts w:ascii="Times New Roman" w:hAnsi="Times New Roman" w:cs="Times New Roman"/>
          <w:b/>
          <w:bCs/>
          <w:color w:val="000000"/>
          <w:sz w:val="24"/>
          <w:szCs w:val="24"/>
        </w:rPr>
        <w:t>.</w:t>
      </w:r>
      <w:r>
        <w:rPr>
          <w:rFonts w:ascii="Times New Roman" w:hAnsi="Times New Roman" w:cs="Times New Roman"/>
          <w:b/>
          <w:bCs/>
          <w:color w:val="000000"/>
          <w:sz w:val="24"/>
          <w:szCs w:val="24"/>
        </w:rPr>
        <w:t> </w:t>
      </w:r>
      <w:r w:rsidRPr="008A416C">
        <w:rPr>
          <w:rFonts w:ascii="Times New Roman" w:hAnsi="Times New Roman" w:cs="Times New Roman"/>
          <w:b/>
          <w:bCs/>
          <w:color w:val="000000"/>
          <w:sz w:val="24"/>
          <w:szCs w:val="24"/>
        </w:rPr>
        <w:t xml:space="preserve">gada </w:t>
      </w:r>
      <w:r>
        <w:rPr>
          <w:rFonts w:ascii="Times New Roman" w:hAnsi="Times New Roman" w:cs="Times New Roman"/>
          <w:b/>
          <w:bCs/>
          <w:color w:val="000000"/>
          <w:sz w:val="24"/>
          <w:szCs w:val="24"/>
        </w:rPr>
        <w:t>2</w:t>
      </w:r>
      <w:r w:rsidRPr="008A416C">
        <w:rPr>
          <w:rFonts w:ascii="Times New Roman" w:hAnsi="Times New Roman" w:cs="Times New Roman"/>
          <w:b/>
          <w:bCs/>
          <w:color w:val="000000"/>
          <w:sz w:val="24"/>
          <w:szCs w:val="24"/>
        </w:rPr>
        <w:t>8.</w:t>
      </w:r>
      <w:r>
        <w:rPr>
          <w:rFonts w:ascii="Times New Roman" w:hAnsi="Times New Roman" w:cs="Times New Roman"/>
          <w:b/>
          <w:bCs/>
          <w:color w:val="000000"/>
          <w:sz w:val="24"/>
          <w:szCs w:val="24"/>
        </w:rPr>
        <w:t> oktobra</w:t>
      </w:r>
      <w:r w:rsidRPr="008A416C">
        <w:rPr>
          <w:rFonts w:ascii="Times New Roman" w:hAnsi="Times New Roman" w:cs="Times New Roman"/>
          <w:b/>
          <w:bCs/>
          <w:color w:val="000000"/>
          <w:sz w:val="24"/>
          <w:szCs w:val="24"/>
        </w:rPr>
        <w:t xml:space="preserve"> noteikumos Nr.</w:t>
      </w:r>
      <w:r>
        <w:rPr>
          <w:rFonts w:ascii="Times New Roman" w:hAnsi="Times New Roman" w:cs="Times New Roman"/>
          <w:b/>
          <w:bCs/>
          <w:color w:val="000000"/>
          <w:sz w:val="24"/>
          <w:szCs w:val="24"/>
        </w:rPr>
        <w:t> 332</w:t>
      </w:r>
      <w:r w:rsidRPr="008A416C">
        <w:rPr>
          <w:rFonts w:ascii="Times New Roman" w:hAnsi="Times New Roman" w:cs="Times New Roman"/>
          <w:b/>
          <w:bCs/>
          <w:color w:val="000000"/>
          <w:sz w:val="24"/>
          <w:szCs w:val="24"/>
        </w:rPr>
        <w:t xml:space="preserve"> </w:t>
      </w:r>
      <w:bookmarkEnd w:id="0"/>
    </w:p>
    <w:p w14:paraId="0EB3F17D" w14:textId="11E405D9" w:rsidR="005D4D79" w:rsidRPr="000B4E0A" w:rsidRDefault="005D4D79" w:rsidP="005D4D79">
      <w:pPr>
        <w:spacing w:after="0" w:line="240" w:lineRule="auto"/>
        <w:jc w:val="center"/>
        <w:rPr>
          <w:rFonts w:ascii="Times New Roman" w:hAnsi="Times New Roman" w:cs="Times New Roman"/>
          <w:sz w:val="24"/>
          <w:szCs w:val="24"/>
        </w:rPr>
      </w:pPr>
      <w:r w:rsidRPr="008A416C">
        <w:rPr>
          <w:rFonts w:ascii="Times New Roman" w:hAnsi="Times New Roman" w:cs="Times New Roman"/>
          <w:b/>
          <w:bCs/>
          <w:sz w:val="24"/>
          <w:szCs w:val="24"/>
        </w:rPr>
        <w:t>''Krājaizdevu</w:t>
      </w:r>
      <w:r w:rsidRPr="00F665F1">
        <w:rPr>
          <w:rFonts w:ascii="Times New Roman" w:hAnsi="Times New Roman" w:cs="Times New Roman"/>
          <w:b/>
          <w:bCs/>
          <w:sz w:val="24"/>
          <w:szCs w:val="24"/>
        </w:rPr>
        <w:t xml:space="preserve"> sabiedrību gada pārskata sagatavošanas noteikum</w:t>
      </w:r>
      <w:r>
        <w:rPr>
          <w:rFonts w:ascii="Times New Roman" w:hAnsi="Times New Roman" w:cs="Times New Roman"/>
          <w:b/>
          <w:bCs/>
          <w:sz w:val="24"/>
          <w:szCs w:val="24"/>
        </w:rPr>
        <w:t>i''</w:t>
      </w:r>
      <w:r w:rsidRPr="008A416C">
        <w:rPr>
          <w:rFonts w:ascii="Times New Roman" w:hAnsi="Times New Roman" w:cs="Times New Roman"/>
          <w:b/>
          <w:bCs/>
          <w:color w:val="000000"/>
          <w:sz w:val="24"/>
          <w:szCs w:val="24"/>
        </w:rPr>
        <w:t>"</w:t>
      </w:r>
      <w:r w:rsidRPr="00CA28AB">
        <w:rPr>
          <w:rFonts w:ascii="Times New Roman" w:hAnsi="Times New Roman" w:cs="Times New Roman"/>
          <w:b/>
          <w:bCs/>
          <w:sz w:val="24"/>
          <w:szCs w:val="24"/>
        </w:rPr>
        <w:t xml:space="preserve"> anotācija</w:t>
      </w:r>
    </w:p>
    <w:p w14:paraId="22312372" w14:textId="77777777" w:rsidR="003B481B" w:rsidRPr="000B4E0A" w:rsidRDefault="003B481B" w:rsidP="0049248A">
      <w:pPr>
        <w:spacing w:after="0" w:line="240" w:lineRule="auto"/>
        <w:rPr>
          <w:rFonts w:ascii="Times New Roman" w:hAnsi="Times New Roman" w:cs="Times New Roman"/>
          <w:sz w:val="24"/>
          <w:szCs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085"/>
      </w:tblGrid>
      <w:tr w:rsidR="000B4E0A" w:rsidRPr="000B4E0A" w14:paraId="51D52F67" w14:textId="77777777" w:rsidTr="00C31316">
        <w:trPr>
          <w:trHeight w:val="567"/>
        </w:trPr>
        <w:tc>
          <w:tcPr>
            <w:tcW w:w="1092" w:type="pct"/>
            <w:hideMark/>
          </w:tcPr>
          <w:p w14:paraId="52299F0F"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21C7E9B4"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908" w:type="pct"/>
          </w:tcPr>
          <w:p w14:paraId="0D5D5D69" w14:textId="790CB6B3" w:rsidR="00E53DE9" w:rsidRPr="00CC3715" w:rsidRDefault="005D4D79" w:rsidP="005647F2">
            <w:pPr>
              <w:spacing w:after="120" w:line="240" w:lineRule="auto"/>
              <w:jc w:val="both"/>
              <w:rPr>
                <w:rFonts w:ascii="Times New Roman" w:eastAsia="Times New Roman" w:hAnsi="Times New Roman" w:cs="Times New Roman"/>
                <w:i/>
                <w:iCs/>
                <w:sz w:val="24"/>
                <w:szCs w:val="24"/>
                <w:lang w:eastAsia="lv-LV"/>
              </w:rPr>
            </w:pPr>
            <w:r w:rsidRPr="008A416C">
              <w:rPr>
                <w:rFonts w:ascii="Times New Roman" w:hAnsi="Times New Roman" w:cs="Times New Roman"/>
                <w:color w:val="000000"/>
                <w:sz w:val="24"/>
                <w:szCs w:val="24"/>
              </w:rPr>
              <w:t>Grozījumi Latvijas Bankas 2024.</w:t>
            </w:r>
            <w:r>
              <w:rPr>
                <w:rFonts w:ascii="Times New Roman" w:hAnsi="Times New Roman" w:cs="Times New Roman"/>
                <w:color w:val="000000"/>
                <w:sz w:val="24"/>
                <w:szCs w:val="24"/>
              </w:rPr>
              <w:t> </w:t>
            </w:r>
            <w:r w:rsidRPr="008A416C">
              <w:rPr>
                <w:rFonts w:ascii="Times New Roman" w:hAnsi="Times New Roman" w:cs="Times New Roman"/>
                <w:color w:val="000000"/>
                <w:sz w:val="24"/>
                <w:szCs w:val="24"/>
              </w:rPr>
              <w:t>gada 28.</w:t>
            </w:r>
            <w:r>
              <w:rPr>
                <w:rFonts w:ascii="Times New Roman" w:hAnsi="Times New Roman" w:cs="Times New Roman"/>
                <w:color w:val="000000"/>
                <w:sz w:val="24"/>
                <w:szCs w:val="24"/>
              </w:rPr>
              <w:t> </w:t>
            </w:r>
            <w:r w:rsidRPr="008A416C">
              <w:rPr>
                <w:rFonts w:ascii="Times New Roman" w:hAnsi="Times New Roman" w:cs="Times New Roman"/>
                <w:color w:val="000000"/>
                <w:sz w:val="24"/>
                <w:szCs w:val="24"/>
              </w:rPr>
              <w:t>oktobra noteikumos Nr.</w:t>
            </w:r>
            <w:r>
              <w:rPr>
                <w:rFonts w:ascii="Times New Roman" w:hAnsi="Times New Roman" w:cs="Times New Roman"/>
                <w:color w:val="000000"/>
                <w:sz w:val="24"/>
                <w:szCs w:val="24"/>
              </w:rPr>
              <w:t> </w:t>
            </w:r>
            <w:r w:rsidRPr="008A416C">
              <w:rPr>
                <w:rFonts w:ascii="Times New Roman" w:hAnsi="Times New Roman" w:cs="Times New Roman"/>
                <w:color w:val="000000"/>
                <w:sz w:val="24"/>
                <w:szCs w:val="24"/>
              </w:rPr>
              <w:t xml:space="preserve">332 </w:t>
            </w:r>
            <w:r w:rsidRPr="008A416C">
              <w:rPr>
                <w:rFonts w:ascii="Times New Roman" w:hAnsi="Times New Roman" w:cs="Times New Roman"/>
                <w:sz w:val="24"/>
                <w:szCs w:val="24"/>
              </w:rPr>
              <w:t>''Krājaizdevu sabiedrību gada pārskata sagatavošanas noteikumi''</w:t>
            </w:r>
          </w:p>
        </w:tc>
      </w:tr>
      <w:tr w:rsidR="000B4E0A" w:rsidRPr="000B4E0A" w14:paraId="554DC6DC" w14:textId="77777777" w:rsidTr="00C31316">
        <w:trPr>
          <w:trHeight w:val="567"/>
        </w:trPr>
        <w:tc>
          <w:tcPr>
            <w:tcW w:w="1092" w:type="pct"/>
            <w:hideMark/>
          </w:tcPr>
          <w:p w14:paraId="7A886D56"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p w14:paraId="5ED78429"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908" w:type="pct"/>
          </w:tcPr>
          <w:p w14:paraId="0CF605EB" w14:textId="527F9A42" w:rsidR="00E53DE9" w:rsidRPr="009B27BE" w:rsidRDefault="00CC3715" w:rsidP="005647F2">
            <w:pPr>
              <w:spacing w:after="120" w:line="240" w:lineRule="auto"/>
              <w:rPr>
                <w:rFonts w:ascii="Times New Roman" w:eastAsia="Times New Roman" w:hAnsi="Times New Roman" w:cs="Times New Roman"/>
                <w:i/>
                <w:iCs/>
                <w:sz w:val="24"/>
                <w:szCs w:val="24"/>
                <w:lang w:eastAsia="lv-LV"/>
              </w:rPr>
            </w:pPr>
            <w:r w:rsidRPr="00513738">
              <w:rPr>
                <w:rFonts w:ascii="Times New Roman" w:hAnsi="Times New Roman" w:cs="Times New Roman"/>
                <w:sz w:val="24"/>
                <w:szCs w:val="24"/>
              </w:rPr>
              <w:t>Latvijas Bankas noteikumi</w:t>
            </w:r>
          </w:p>
        </w:tc>
      </w:tr>
      <w:tr w:rsidR="000B4E0A" w:rsidRPr="000B4E0A" w14:paraId="195AA51A" w14:textId="77777777" w:rsidTr="00C31316">
        <w:trPr>
          <w:trHeight w:val="567"/>
        </w:trPr>
        <w:tc>
          <w:tcPr>
            <w:tcW w:w="1092" w:type="pct"/>
            <w:hideMark/>
          </w:tcPr>
          <w:p w14:paraId="23D2D27F"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Izdošanas pamatojums </w:t>
            </w:r>
          </w:p>
          <w:p w14:paraId="69E20D2E"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908" w:type="pct"/>
          </w:tcPr>
          <w:p w14:paraId="20207CA6" w14:textId="167538E9" w:rsidR="00E53DE9" w:rsidRPr="009B27BE" w:rsidRDefault="006C2739" w:rsidP="005647F2">
            <w:pPr>
              <w:spacing w:after="120" w:line="240" w:lineRule="auto"/>
              <w:jc w:val="both"/>
              <w:rPr>
                <w:rFonts w:ascii="Times New Roman" w:eastAsia="Times New Roman" w:hAnsi="Times New Roman" w:cs="Times New Roman"/>
                <w:i/>
                <w:iCs/>
                <w:sz w:val="24"/>
                <w:szCs w:val="24"/>
                <w:lang w:eastAsia="lv-LV"/>
              </w:rPr>
            </w:pPr>
            <w:r w:rsidRPr="00A440A4">
              <w:rPr>
                <w:rFonts w:ascii="Times New Roman" w:eastAsia="Times New Roman" w:hAnsi="Times New Roman" w:cs="Times New Roman"/>
                <w:sz w:val="24"/>
                <w:szCs w:val="24"/>
              </w:rPr>
              <w:t>Krājaizdevu sabiedrību likuma 23.</w:t>
            </w:r>
            <w:r>
              <w:rPr>
                <w:rFonts w:ascii="Times New Roman" w:eastAsia="Times New Roman" w:hAnsi="Times New Roman" w:cs="Times New Roman"/>
                <w:sz w:val="24"/>
                <w:szCs w:val="24"/>
              </w:rPr>
              <w:t> </w:t>
            </w:r>
            <w:r w:rsidRPr="00A440A4">
              <w:rPr>
                <w:rFonts w:ascii="Times New Roman" w:eastAsia="Times New Roman" w:hAnsi="Times New Roman" w:cs="Times New Roman"/>
                <w:sz w:val="24"/>
                <w:szCs w:val="24"/>
              </w:rPr>
              <w:t>panta pirmā daļ</w:t>
            </w:r>
            <w:r w:rsidR="00D52F3D">
              <w:rPr>
                <w:rFonts w:ascii="Times New Roman" w:eastAsia="Times New Roman" w:hAnsi="Times New Roman" w:cs="Times New Roman"/>
                <w:sz w:val="24"/>
                <w:szCs w:val="24"/>
              </w:rPr>
              <w:t>a</w:t>
            </w:r>
          </w:p>
        </w:tc>
      </w:tr>
      <w:tr w:rsidR="000B4E0A" w:rsidRPr="000B4E0A" w14:paraId="3D35F42E" w14:textId="77777777" w:rsidTr="00C31316">
        <w:trPr>
          <w:trHeight w:val="567"/>
        </w:trPr>
        <w:tc>
          <w:tcPr>
            <w:tcW w:w="1092" w:type="pct"/>
            <w:hideMark/>
          </w:tcPr>
          <w:p w14:paraId="457CA425"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p w14:paraId="59B20724"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908" w:type="pct"/>
          </w:tcPr>
          <w:p w14:paraId="701BA7EC" w14:textId="61FD7DCE" w:rsidR="005D4D79" w:rsidRPr="005D4D79" w:rsidRDefault="005D4D79" w:rsidP="005647F2">
            <w:pPr>
              <w:spacing w:after="120" w:line="240" w:lineRule="auto"/>
              <w:jc w:val="both"/>
              <w:rPr>
                <w:rFonts w:ascii="Times New Roman" w:hAnsi="Times New Roman" w:cs="Times New Roman"/>
                <w:sz w:val="24"/>
                <w:szCs w:val="24"/>
              </w:rPr>
            </w:pPr>
            <w:r w:rsidRPr="005D4D79">
              <w:rPr>
                <w:rFonts w:ascii="Times New Roman" w:hAnsi="Times New Roman" w:cs="Times New Roman"/>
                <w:sz w:val="24"/>
                <w:szCs w:val="24"/>
              </w:rPr>
              <w:t>2025.</w:t>
            </w:r>
            <w:r w:rsidR="00C706A4">
              <w:rPr>
                <w:rFonts w:ascii="Times New Roman" w:hAnsi="Times New Roman" w:cs="Times New Roman"/>
                <w:sz w:val="24"/>
                <w:szCs w:val="24"/>
              </w:rPr>
              <w:t> </w:t>
            </w:r>
            <w:r w:rsidRPr="005D4D79">
              <w:rPr>
                <w:rFonts w:ascii="Times New Roman" w:hAnsi="Times New Roman" w:cs="Times New Roman"/>
                <w:sz w:val="24"/>
                <w:szCs w:val="24"/>
              </w:rPr>
              <w:t>gada 3.</w:t>
            </w:r>
            <w:r w:rsidR="00C706A4">
              <w:rPr>
                <w:rFonts w:ascii="Times New Roman" w:hAnsi="Times New Roman" w:cs="Times New Roman"/>
                <w:sz w:val="24"/>
                <w:szCs w:val="24"/>
              </w:rPr>
              <w:t> </w:t>
            </w:r>
            <w:r w:rsidRPr="005D4D79">
              <w:rPr>
                <w:rFonts w:ascii="Times New Roman" w:hAnsi="Times New Roman" w:cs="Times New Roman"/>
                <w:sz w:val="24"/>
                <w:szCs w:val="24"/>
              </w:rPr>
              <w:t>jūlijā stājās spēkā grozījumi Krājaizdevu sabiedrību likumā (turpmāk</w:t>
            </w:r>
            <w:r w:rsidR="00C706A4">
              <w:rPr>
                <w:rFonts w:ascii="Times New Roman" w:hAnsi="Times New Roman" w:cs="Times New Roman"/>
                <w:sz w:val="24"/>
                <w:szCs w:val="24"/>
              </w:rPr>
              <w:t> </w:t>
            </w:r>
            <w:r w:rsidRPr="005D4D79">
              <w:rPr>
                <w:rFonts w:ascii="Times New Roman" w:hAnsi="Times New Roman" w:cs="Times New Roman"/>
                <w:sz w:val="24"/>
                <w:szCs w:val="24"/>
              </w:rPr>
              <w:t>– Likuma grozījumi), kas ļauj krājaizdevu sabiedrībai sniegt kreditēšanas pakalpojumus noteiktām personām un piešķirt aizdevumu, finansējot pamatkapitāla palielinājumu, kā arī precizē citus ar krājaizdevu sabiedrības darbību saistītus nosacījumus.</w:t>
            </w:r>
          </w:p>
          <w:p w14:paraId="7005ED36" w14:textId="493818F5" w:rsidR="005D4D79" w:rsidRPr="005D4D79" w:rsidRDefault="005D4D79" w:rsidP="005647F2">
            <w:pPr>
              <w:spacing w:after="120" w:line="240" w:lineRule="auto"/>
              <w:jc w:val="both"/>
              <w:rPr>
                <w:rFonts w:ascii="Times New Roman" w:hAnsi="Times New Roman" w:cs="Times New Roman"/>
                <w:sz w:val="24"/>
                <w:szCs w:val="24"/>
              </w:rPr>
            </w:pPr>
            <w:r w:rsidRPr="005D4D79">
              <w:rPr>
                <w:rFonts w:ascii="Times New Roman" w:hAnsi="Times New Roman" w:cs="Times New Roman"/>
                <w:sz w:val="24"/>
                <w:szCs w:val="24"/>
              </w:rPr>
              <w:t>Ņemot vērā minēto, Latvijas Bankas noteikumu projekts "Grozījumi Latvijas Bankas 2024.</w:t>
            </w:r>
            <w:r w:rsidR="00C706A4">
              <w:rPr>
                <w:rFonts w:ascii="Times New Roman" w:hAnsi="Times New Roman" w:cs="Times New Roman"/>
                <w:sz w:val="24"/>
                <w:szCs w:val="24"/>
              </w:rPr>
              <w:t> </w:t>
            </w:r>
            <w:r w:rsidRPr="005D4D79">
              <w:rPr>
                <w:rFonts w:ascii="Times New Roman" w:hAnsi="Times New Roman" w:cs="Times New Roman"/>
                <w:sz w:val="24"/>
                <w:szCs w:val="24"/>
              </w:rPr>
              <w:t>gada 28.</w:t>
            </w:r>
            <w:r w:rsidR="00C706A4">
              <w:rPr>
                <w:rFonts w:ascii="Times New Roman" w:hAnsi="Times New Roman" w:cs="Times New Roman"/>
                <w:sz w:val="24"/>
                <w:szCs w:val="24"/>
              </w:rPr>
              <w:t> </w:t>
            </w:r>
            <w:r w:rsidRPr="005D4D79">
              <w:rPr>
                <w:rFonts w:ascii="Times New Roman" w:hAnsi="Times New Roman" w:cs="Times New Roman"/>
                <w:sz w:val="24"/>
                <w:szCs w:val="24"/>
              </w:rPr>
              <w:t>oktobra noteikumos Nr.</w:t>
            </w:r>
            <w:r w:rsidR="00C706A4">
              <w:rPr>
                <w:rFonts w:ascii="Times New Roman" w:hAnsi="Times New Roman" w:cs="Times New Roman"/>
                <w:sz w:val="24"/>
                <w:szCs w:val="24"/>
              </w:rPr>
              <w:t> </w:t>
            </w:r>
            <w:r w:rsidRPr="005D4D79">
              <w:rPr>
                <w:rFonts w:ascii="Times New Roman" w:hAnsi="Times New Roman" w:cs="Times New Roman"/>
                <w:sz w:val="24"/>
                <w:szCs w:val="24"/>
              </w:rPr>
              <w:t>332 ''Krājaizdevu sabiedrību gada pārskata sagatavošanas noteikumi''" (turpmāk</w:t>
            </w:r>
            <w:r w:rsidR="00C706A4">
              <w:rPr>
                <w:rFonts w:ascii="Times New Roman" w:hAnsi="Times New Roman" w:cs="Times New Roman"/>
                <w:sz w:val="24"/>
                <w:szCs w:val="24"/>
              </w:rPr>
              <w:t> </w:t>
            </w:r>
            <w:r w:rsidRPr="005D4D79">
              <w:rPr>
                <w:rFonts w:ascii="Times New Roman" w:hAnsi="Times New Roman" w:cs="Times New Roman"/>
                <w:sz w:val="24"/>
                <w:szCs w:val="24"/>
              </w:rPr>
              <w:t>– grozījumu projekts) izstrādāts ar mērķi:</w:t>
            </w:r>
          </w:p>
          <w:p w14:paraId="2E6A20C9" w14:textId="095C8204" w:rsidR="005D4D79" w:rsidRPr="005D4D79" w:rsidRDefault="005D4D79" w:rsidP="005647F2">
            <w:pPr>
              <w:pStyle w:val="ListParagraph"/>
              <w:numPr>
                <w:ilvl w:val="0"/>
                <w:numId w:val="5"/>
              </w:numPr>
              <w:spacing w:after="120" w:line="240" w:lineRule="auto"/>
              <w:ind w:left="745" w:hanging="385"/>
              <w:jc w:val="both"/>
              <w:rPr>
                <w:rFonts w:ascii="Times New Roman" w:hAnsi="Times New Roman" w:cs="Times New Roman"/>
                <w:sz w:val="24"/>
                <w:szCs w:val="24"/>
              </w:rPr>
            </w:pPr>
            <w:r w:rsidRPr="005D4D79">
              <w:rPr>
                <w:rFonts w:ascii="Times New Roman" w:hAnsi="Times New Roman" w:cs="Times New Roman"/>
                <w:sz w:val="24"/>
                <w:szCs w:val="24"/>
              </w:rPr>
              <w:t>noteikt vadības ziņojumā atklājamo informāciju par esošo biedru skaitu un tiem piederošo paju skaitu un nominālvērtību, kā arī informāciju par kreditēšanas pakalpojumu sniegšanu, ja tas ir saistoši attiecīgajai krājaizdevu sabiedrībai;</w:t>
            </w:r>
          </w:p>
          <w:p w14:paraId="1306DD17" w14:textId="62981629" w:rsidR="005D4D79" w:rsidRDefault="005D4D79" w:rsidP="005647F2">
            <w:pPr>
              <w:pStyle w:val="ListParagraph"/>
              <w:numPr>
                <w:ilvl w:val="0"/>
                <w:numId w:val="5"/>
              </w:numPr>
              <w:spacing w:after="120" w:line="240" w:lineRule="auto"/>
              <w:ind w:left="745" w:hanging="385"/>
              <w:jc w:val="both"/>
              <w:rPr>
                <w:rFonts w:ascii="Times New Roman" w:hAnsi="Times New Roman" w:cs="Times New Roman"/>
                <w:sz w:val="24"/>
                <w:szCs w:val="24"/>
              </w:rPr>
            </w:pPr>
            <w:r w:rsidRPr="005D4D79">
              <w:rPr>
                <w:rFonts w:ascii="Times New Roman" w:hAnsi="Times New Roman" w:cs="Times New Roman"/>
                <w:sz w:val="24"/>
                <w:szCs w:val="24"/>
              </w:rPr>
              <w:t>veikt redakcionālu precizējumu, atbilstoši Likuma grozījumiem aizstājot visā noteikumu tekstā vārdu "kredīts'' ar vārdu "aizdevums''</w:t>
            </w:r>
            <w:r>
              <w:rPr>
                <w:rFonts w:ascii="Times New Roman" w:hAnsi="Times New Roman" w:cs="Times New Roman"/>
                <w:sz w:val="24"/>
                <w:szCs w:val="24"/>
              </w:rPr>
              <w:t>;</w:t>
            </w:r>
          </w:p>
          <w:p w14:paraId="60927123" w14:textId="34D68D3C" w:rsidR="005D4D79" w:rsidRDefault="005D4D79" w:rsidP="005647F2">
            <w:pPr>
              <w:pStyle w:val="ListParagraph"/>
              <w:numPr>
                <w:ilvl w:val="0"/>
                <w:numId w:val="5"/>
              </w:numPr>
              <w:spacing w:after="120" w:line="240" w:lineRule="auto"/>
              <w:ind w:left="745" w:hanging="385"/>
              <w:jc w:val="both"/>
              <w:rPr>
                <w:rFonts w:ascii="Times New Roman" w:hAnsi="Times New Roman" w:cs="Times New Roman"/>
                <w:sz w:val="24"/>
                <w:szCs w:val="24"/>
              </w:rPr>
            </w:pPr>
            <w:r w:rsidRPr="005D4D79">
              <w:rPr>
                <w:rFonts w:ascii="Times New Roman" w:hAnsi="Times New Roman" w:cs="Times New Roman"/>
                <w:sz w:val="24"/>
                <w:szCs w:val="24"/>
              </w:rPr>
              <w:t>noteikt pienākumu informāciju par prasību vai saistību pret krājaizdevu sabiedrībām apmēru uzrādīt atsevišķā bilances apakšpostenī gadījumos, kad to apmērs ir būtisks</w:t>
            </w:r>
            <w:r>
              <w:rPr>
                <w:rFonts w:ascii="Times New Roman" w:hAnsi="Times New Roman" w:cs="Times New Roman"/>
                <w:sz w:val="24"/>
                <w:szCs w:val="24"/>
              </w:rPr>
              <w:t>;</w:t>
            </w:r>
          </w:p>
          <w:p w14:paraId="467D8406" w14:textId="12CAF031" w:rsidR="005D4D79" w:rsidRDefault="005D4D79" w:rsidP="005647F2">
            <w:pPr>
              <w:pStyle w:val="ListParagraph"/>
              <w:numPr>
                <w:ilvl w:val="0"/>
                <w:numId w:val="5"/>
              </w:numPr>
              <w:spacing w:after="120" w:line="240" w:lineRule="auto"/>
              <w:ind w:left="745" w:hanging="385"/>
              <w:jc w:val="both"/>
              <w:rPr>
                <w:rFonts w:ascii="Times New Roman" w:hAnsi="Times New Roman" w:cs="Times New Roman"/>
                <w:sz w:val="24"/>
                <w:szCs w:val="24"/>
              </w:rPr>
            </w:pPr>
            <w:r w:rsidRPr="005D4D79">
              <w:rPr>
                <w:rFonts w:ascii="Times New Roman" w:hAnsi="Times New Roman" w:cs="Times New Roman"/>
                <w:sz w:val="24"/>
                <w:szCs w:val="24"/>
              </w:rPr>
              <w:t>ietvert bilances apakšposteņa "Apmaksātais pamatkapitāls" un "Rezerves kapitāls un pārējās rezerves" skaidrojumos atsauces uz attiecīgajiem ar Likuma grozījumiem pieņemtajiem pantiem</w:t>
            </w:r>
            <w:r>
              <w:rPr>
                <w:rFonts w:ascii="Times New Roman" w:hAnsi="Times New Roman" w:cs="Times New Roman"/>
                <w:sz w:val="24"/>
                <w:szCs w:val="24"/>
              </w:rPr>
              <w:t>;</w:t>
            </w:r>
          </w:p>
          <w:p w14:paraId="1E91EE86" w14:textId="5C0E4AAD" w:rsidR="005D4D79" w:rsidRPr="005D4D79" w:rsidRDefault="005D4D79" w:rsidP="005647F2">
            <w:pPr>
              <w:pStyle w:val="ListParagraph"/>
              <w:numPr>
                <w:ilvl w:val="0"/>
                <w:numId w:val="5"/>
              </w:numPr>
              <w:spacing w:after="120" w:line="240" w:lineRule="auto"/>
              <w:ind w:left="745" w:hanging="385"/>
              <w:jc w:val="both"/>
              <w:rPr>
                <w:rFonts w:ascii="Times New Roman" w:hAnsi="Times New Roman" w:cs="Times New Roman"/>
                <w:sz w:val="24"/>
                <w:szCs w:val="24"/>
              </w:rPr>
            </w:pPr>
            <w:r w:rsidRPr="005D4D79">
              <w:rPr>
                <w:rFonts w:ascii="Times New Roman" w:hAnsi="Times New Roman" w:cs="Times New Roman"/>
                <w:sz w:val="24"/>
                <w:szCs w:val="24"/>
              </w:rPr>
              <w:t>noteikt finanšu pārskatu pielikumā atklājamo informāciju gadījumos, kad krājaizdevu sabiedrība piešķir aizdevumu tās biedriem, finansējot pamatkapitāla palielinājumu, un kad tā sniedz kreditēšanas pakalpojumus.</w:t>
            </w:r>
          </w:p>
          <w:p w14:paraId="536648F5" w14:textId="77777777" w:rsidR="005D4D79" w:rsidRPr="005D4D79" w:rsidRDefault="005D4D79" w:rsidP="005647F2">
            <w:pPr>
              <w:spacing w:after="120" w:line="240" w:lineRule="auto"/>
              <w:jc w:val="both"/>
              <w:rPr>
                <w:rFonts w:ascii="Times New Roman" w:hAnsi="Times New Roman" w:cs="Times New Roman"/>
                <w:sz w:val="24"/>
                <w:szCs w:val="24"/>
              </w:rPr>
            </w:pPr>
            <w:r w:rsidRPr="005D4D79">
              <w:rPr>
                <w:rFonts w:ascii="Times New Roman" w:hAnsi="Times New Roman" w:cs="Times New Roman"/>
                <w:sz w:val="24"/>
                <w:szCs w:val="24"/>
              </w:rPr>
              <w:t>Grozījumu projekts nodrošinās vienotu kārtību, kādā krājaizdevu sabiedrības atklāj informāciju gada pārskatā.</w:t>
            </w:r>
          </w:p>
          <w:p w14:paraId="1DC8D8E8" w14:textId="1609CE5A" w:rsidR="003F7D03" w:rsidRPr="009122C0" w:rsidRDefault="005D4D79" w:rsidP="005647F2">
            <w:pPr>
              <w:keepLines/>
              <w:tabs>
                <w:tab w:val="left" w:pos="314"/>
                <w:tab w:val="left" w:pos="5114"/>
              </w:tabs>
              <w:spacing w:after="120" w:line="240" w:lineRule="auto"/>
              <w:jc w:val="both"/>
              <w:outlineLvl w:val="1"/>
              <w:rPr>
                <w:rFonts w:ascii="Times New Roman" w:eastAsia="Times New Roman" w:hAnsi="Times New Roman" w:cs="Times New Roman"/>
                <w:iCs/>
                <w:sz w:val="24"/>
                <w:szCs w:val="24"/>
              </w:rPr>
            </w:pPr>
            <w:r w:rsidRPr="005D4D79">
              <w:rPr>
                <w:rFonts w:ascii="Times New Roman" w:hAnsi="Times New Roman" w:cs="Times New Roman"/>
                <w:sz w:val="24"/>
                <w:szCs w:val="24"/>
              </w:rPr>
              <w:t>Grozījumu projekts pēc apstiprināšanas būs saistošs Latvijā reģistrētām krājaizdevu sabiedrībām.</w:t>
            </w:r>
          </w:p>
        </w:tc>
      </w:tr>
      <w:tr w:rsidR="00E20A60" w:rsidRPr="000B4E0A" w14:paraId="5D25BCDA" w14:textId="77777777" w:rsidTr="00C31316">
        <w:trPr>
          <w:trHeight w:val="567"/>
        </w:trPr>
        <w:tc>
          <w:tcPr>
            <w:tcW w:w="1092" w:type="pct"/>
            <w:hideMark/>
          </w:tcPr>
          <w:p w14:paraId="59E54F84"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Leģitīmais mērķis</w:t>
            </w:r>
          </w:p>
          <w:p w14:paraId="4D286DBE"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p>
        </w:tc>
        <w:tc>
          <w:tcPr>
            <w:tcW w:w="3908" w:type="pct"/>
          </w:tcPr>
          <w:p w14:paraId="5587BE08" w14:textId="77777777" w:rsidR="005D4D79" w:rsidRPr="005D4D79" w:rsidRDefault="005D4D79" w:rsidP="005D4D79">
            <w:pPr>
              <w:spacing w:after="120" w:line="240" w:lineRule="auto"/>
              <w:jc w:val="both"/>
              <w:rPr>
                <w:rFonts w:ascii="Times New Roman" w:eastAsia="Times New Roman" w:hAnsi="Times New Roman" w:cs="Times New Roman"/>
                <w:sz w:val="24"/>
                <w:szCs w:val="24"/>
                <w:lang w:eastAsia="lv-LV"/>
              </w:rPr>
            </w:pPr>
            <w:r w:rsidRPr="005D4D79">
              <w:rPr>
                <w:rFonts w:ascii="Times New Roman" w:eastAsia="Times New Roman" w:hAnsi="Times New Roman" w:cs="Times New Roman"/>
                <w:sz w:val="24"/>
                <w:szCs w:val="24"/>
                <w:lang w:eastAsia="lv-LV"/>
              </w:rPr>
              <w:t>Grozījumu projekta leģitīmais mērķis ir citu personu tiesību aizsardzība un sabiedrības labklājības nodrošināšana.</w:t>
            </w:r>
          </w:p>
          <w:p w14:paraId="53922F38" w14:textId="77777777" w:rsidR="005D4D79" w:rsidRPr="005D4D79" w:rsidRDefault="005D4D79" w:rsidP="005D4D79">
            <w:pPr>
              <w:spacing w:after="120" w:line="240" w:lineRule="auto"/>
              <w:jc w:val="both"/>
              <w:rPr>
                <w:rFonts w:ascii="Times New Roman" w:eastAsia="Times New Roman" w:hAnsi="Times New Roman" w:cs="Times New Roman"/>
                <w:sz w:val="24"/>
                <w:szCs w:val="24"/>
                <w:lang w:eastAsia="lv-LV"/>
              </w:rPr>
            </w:pPr>
            <w:r w:rsidRPr="005D4D79">
              <w:rPr>
                <w:rFonts w:ascii="Times New Roman" w:eastAsia="Times New Roman" w:hAnsi="Times New Roman" w:cs="Times New Roman"/>
                <w:sz w:val="24"/>
                <w:szCs w:val="24"/>
                <w:lang w:eastAsia="lv-LV"/>
              </w:rPr>
              <w:t>Šo pamattiesību aizsardzību Latvijas Banka īsteno, nodrošinot finanšu tirgus uzraudzību, kurai ir vitāla nozīme finanšu sistēmas un ekonomiskajā attīstībā, iespējami pilnīgākajā veidā, lai veicinātu sabiedrības uzticēšanos finanšu tirgum un tā dalībniekiem un Latvijas Bankai kā konkrēto finanšu tirgus dalībnieku uzraugam, kas nodrošina to tiesisku un sabiedrības interesēm atbilstošu darbību.</w:t>
            </w:r>
          </w:p>
          <w:p w14:paraId="2A2A49EB" w14:textId="77777777" w:rsidR="005D4D79" w:rsidRPr="005D4D79" w:rsidRDefault="005D4D79" w:rsidP="005D4D79">
            <w:pPr>
              <w:spacing w:after="120" w:line="240" w:lineRule="auto"/>
              <w:jc w:val="both"/>
              <w:rPr>
                <w:rFonts w:ascii="Times New Roman" w:eastAsia="Times New Roman" w:hAnsi="Times New Roman" w:cs="Times New Roman"/>
                <w:sz w:val="24"/>
                <w:szCs w:val="24"/>
                <w:lang w:eastAsia="lv-LV"/>
              </w:rPr>
            </w:pPr>
            <w:r w:rsidRPr="005D4D79">
              <w:rPr>
                <w:rFonts w:ascii="Times New Roman" w:eastAsia="Times New Roman" w:hAnsi="Times New Roman" w:cs="Times New Roman"/>
                <w:sz w:val="24"/>
                <w:szCs w:val="24"/>
                <w:lang w:eastAsia="lv-LV"/>
              </w:rPr>
              <w:lastRenderedPageBreak/>
              <w:t>Indivīdam kā finanšu tirgus sistēmas daļai ir būtiski apzināties un saņemt to aizsardzības līmeni, kuru tam nodrošina finanšu tirgus un tā dalībnieku darbības uzraugs (Latvijas Banka), un attiecīgi Latvijas Banka finanšu tirgus un tā dalībnieku darbības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3362764B" w14:textId="24ECE82E" w:rsidR="005D4D79" w:rsidRPr="005D4D79" w:rsidRDefault="005D4D79" w:rsidP="005D4D79">
            <w:pPr>
              <w:spacing w:after="120" w:line="240" w:lineRule="auto"/>
              <w:jc w:val="both"/>
              <w:rPr>
                <w:rFonts w:ascii="Times New Roman" w:eastAsia="Times New Roman" w:hAnsi="Times New Roman" w:cs="Times New Roman"/>
                <w:sz w:val="24"/>
                <w:szCs w:val="24"/>
                <w:lang w:eastAsia="lv-LV"/>
              </w:rPr>
            </w:pPr>
            <w:r w:rsidRPr="005D4D79">
              <w:rPr>
                <w:rFonts w:ascii="Times New Roman" w:eastAsia="Times New Roman" w:hAnsi="Times New Roman" w:cs="Times New Roman"/>
                <w:sz w:val="24"/>
                <w:szCs w:val="24"/>
                <w:lang w:eastAsia="lv-LV"/>
              </w:rPr>
              <w:t>Nosakot finanšu tirgus dalībniekiem vienotas prasības gada pārskatā ietilpstošās informācijas atklāšanai un veicot prasību ievērošanas pārbaudes, Latvijas Banka nodrošina tai Latvijas Bankas likumā noteikto pienākumu</w:t>
            </w:r>
            <w:r w:rsidR="00C706A4">
              <w:rPr>
                <w:rFonts w:ascii="Times New Roman" w:eastAsia="Times New Roman" w:hAnsi="Times New Roman" w:cs="Times New Roman"/>
                <w:sz w:val="24"/>
                <w:szCs w:val="24"/>
                <w:lang w:eastAsia="lv-LV"/>
              </w:rPr>
              <w:t> </w:t>
            </w:r>
            <w:r w:rsidRPr="005D4D79">
              <w:rPr>
                <w:rFonts w:ascii="Times New Roman" w:eastAsia="Times New Roman" w:hAnsi="Times New Roman" w:cs="Times New Roman"/>
                <w:sz w:val="24"/>
                <w:szCs w:val="24"/>
                <w:lang w:eastAsia="lv-LV"/>
              </w:rPr>
              <w:t>– veicināt ieguldītāju un noguldītāju interešu aizsardzību un finanšu tirgus ilgtspējīgu attīstību un stabilitāti</w:t>
            </w:r>
            <w:r w:rsidR="00C706A4">
              <w:rPr>
                <w:rFonts w:ascii="Times New Roman" w:eastAsia="Times New Roman" w:hAnsi="Times New Roman" w:cs="Times New Roman"/>
                <w:sz w:val="24"/>
                <w:szCs w:val="24"/>
                <w:lang w:eastAsia="lv-LV"/>
              </w:rPr>
              <w:t> </w:t>
            </w:r>
            <w:r w:rsidRPr="005D4D79">
              <w:rPr>
                <w:rFonts w:ascii="Times New Roman" w:eastAsia="Times New Roman" w:hAnsi="Times New Roman" w:cs="Times New Roman"/>
                <w:sz w:val="24"/>
                <w:szCs w:val="24"/>
                <w:lang w:eastAsia="lv-LV"/>
              </w:rPr>
              <w:t>– izpildi.</w:t>
            </w:r>
          </w:p>
          <w:p w14:paraId="6360DE61" w14:textId="58D28EAD" w:rsidR="005D4D79" w:rsidRPr="005D4D79" w:rsidRDefault="005D4D79" w:rsidP="005D4D79">
            <w:pPr>
              <w:spacing w:after="120" w:line="240" w:lineRule="auto"/>
              <w:jc w:val="both"/>
              <w:rPr>
                <w:rFonts w:ascii="Times New Roman" w:eastAsia="Times New Roman" w:hAnsi="Times New Roman" w:cs="Times New Roman"/>
                <w:sz w:val="24"/>
                <w:szCs w:val="24"/>
                <w:lang w:eastAsia="lv-LV"/>
              </w:rPr>
            </w:pPr>
            <w:r w:rsidRPr="005D4D79">
              <w:rPr>
                <w:rFonts w:ascii="Times New Roman" w:eastAsia="Times New Roman" w:hAnsi="Times New Roman" w:cs="Times New Roman"/>
                <w:sz w:val="24"/>
                <w:szCs w:val="24"/>
                <w:lang w:eastAsia="lv-LV"/>
              </w:rPr>
              <w:t>Savukārt leģitīmais mērķis</w:t>
            </w:r>
            <w:r w:rsidR="00C706A4">
              <w:rPr>
                <w:rFonts w:ascii="Times New Roman" w:eastAsia="Times New Roman" w:hAnsi="Times New Roman" w:cs="Times New Roman"/>
                <w:sz w:val="24"/>
                <w:szCs w:val="24"/>
                <w:lang w:eastAsia="lv-LV"/>
              </w:rPr>
              <w:t> </w:t>
            </w:r>
            <w:r w:rsidRPr="005D4D79">
              <w:rPr>
                <w:rFonts w:ascii="Times New Roman" w:eastAsia="Times New Roman" w:hAnsi="Times New Roman" w:cs="Times New Roman"/>
                <w:sz w:val="24"/>
                <w:szCs w:val="24"/>
                <w:lang w:eastAsia="lv-LV"/>
              </w:rPr>
              <w:t>– citu personu tiesību aizsardzība</w:t>
            </w:r>
            <w:r w:rsidR="00C706A4">
              <w:rPr>
                <w:rFonts w:ascii="Times New Roman" w:eastAsia="Times New Roman" w:hAnsi="Times New Roman" w:cs="Times New Roman"/>
                <w:sz w:val="24"/>
                <w:szCs w:val="24"/>
                <w:lang w:eastAsia="lv-LV"/>
              </w:rPr>
              <w:t> </w:t>
            </w:r>
            <w:r w:rsidRPr="005D4D79">
              <w:rPr>
                <w:rFonts w:ascii="Times New Roman" w:eastAsia="Times New Roman" w:hAnsi="Times New Roman" w:cs="Times New Roman"/>
                <w:sz w:val="24"/>
                <w:szCs w:val="24"/>
                <w:lang w:eastAsia="lv-LV"/>
              </w:rPr>
              <w:t xml:space="preserve">– tiek sasniegts, nodrošinot sabiedrību ar tai nepieciešamo informāciju, lai tā varētu pieņemt izsvērtus lēmumus. </w:t>
            </w:r>
          </w:p>
          <w:p w14:paraId="2306F65B" w14:textId="164025DA" w:rsidR="00E20A60" w:rsidRPr="009B27BE" w:rsidRDefault="005D4D79" w:rsidP="005D4D79">
            <w:pPr>
              <w:spacing w:after="120" w:line="240" w:lineRule="auto"/>
              <w:jc w:val="both"/>
              <w:rPr>
                <w:rFonts w:ascii="Times New Roman" w:eastAsia="Times New Roman" w:hAnsi="Times New Roman" w:cs="Times New Roman"/>
                <w:i/>
                <w:iCs/>
                <w:sz w:val="24"/>
                <w:szCs w:val="24"/>
                <w:lang w:eastAsia="lv-LV"/>
              </w:rPr>
            </w:pPr>
            <w:r w:rsidRPr="005D4D79">
              <w:rPr>
                <w:rFonts w:ascii="Times New Roman" w:eastAsia="Times New Roman" w:hAnsi="Times New Roman" w:cs="Times New Roman"/>
                <w:sz w:val="24"/>
                <w:szCs w:val="24"/>
                <w:lang w:eastAsia="lv-LV"/>
              </w:rPr>
              <w:t>Grozījumu projekts ir nepieciešams, lai veicinātu finanšu tirgus dalībnieku vienotu izpratni par gada pārskatā atklājamo informāciju.</w:t>
            </w:r>
          </w:p>
        </w:tc>
      </w:tr>
      <w:tr w:rsidR="00E20A60" w:rsidRPr="000B4E0A" w14:paraId="651D3394" w14:textId="77777777" w:rsidTr="00C31316">
        <w:trPr>
          <w:trHeight w:val="567"/>
        </w:trPr>
        <w:tc>
          <w:tcPr>
            <w:tcW w:w="1092" w:type="pct"/>
            <w:hideMark/>
          </w:tcPr>
          <w:p w14:paraId="0BCACF17"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Samērīgums</w:t>
            </w:r>
          </w:p>
          <w:p w14:paraId="7E775B4D"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p>
        </w:tc>
        <w:tc>
          <w:tcPr>
            <w:tcW w:w="3908" w:type="pct"/>
          </w:tcPr>
          <w:p w14:paraId="3CCA6A8C" w14:textId="77777777" w:rsidR="005D4D79" w:rsidRPr="005D4D79" w:rsidRDefault="005D4D79" w:rsidP="005D4D79">
            <w:pPr>
              <w:spacing w:after="120" w:line="240" w:lineRule="auto"/>
              <w:jc w:val="both"/>
              <w:rPr>
                <w:rFonts w:ascii="Times New Roman" w:eastAsia="Times New Roman" w:hAnsi="Times New Roman" w:cs="Times New Roman"/>
                <w:sz w:val="24"/>
                <w:szCs w:val="24"/>
                <w:lang w:eastAsia="lv-LV"/>
              </w:rPr>
            </w:pPr>
            <w:r w:rsidRPr="005D4D79">
              <w:rPr>
                <w:rFonts w:ascii="Times New Roman" w:eastAsia="Times New Roman" w:hAnsi="Times New Roman" w:cs="Times New Roman"/>
                <w:sz w:val="24"/>
                <w:szCs w:val="24"/>
                <w:lang w:eastAsia="lv-LV"/>
              </w:rPr>
              <w:t>Nosakot krājaizdevu sabiedrībām prasības attiecībā uz gada pārskatā ietilpstošajā vadības ziņojumā un finanšu pārskatu pielikumā atklājamo informāciju, tiek nodrošināta vienota finanšu tirgus dalībnieku izpratne un pieeja regulējošo prasību interpretācijai un piemērošanai.</w:t>
            </w:r>
          </w:p>
          <w:p w14:paraId="3C665FEA" w14:textId="77777777" w:rsidR="005D4D79" w:rsidRPr="005D4D79" w:rsidRDefault="005D4D79" w:rsidP="005D4D79">
            <w:pPr>
              <w:spacing w:after="120" w:line="240" w:lineRule="auto"/>
              <w:jc w:val="both"/>
              <w:rPr>
                <w:rFonts w:ascii="Times New Roman" w:eastAsia="Times New Roman" w:hAnsi="Times New Roman" w:cs="Times New Roman"/>
                <w:sz w:val="24"/>
                <w:szCs w:val="24"/>
                <w:lang w:eastAsia="lv-LV"/>
              </w:rPr>
            </w:pPr>
            <w:r w:rsidRPr="005D4D79">
              <w:rPr>
                <w:rFonts w:ascii="Times New Roman" w:eastAsia="Times New Roman" w:hAnsi="Times New Roman" w:cs="Times New Roman"/>
                <w:sz w:val="24"/>
                <w:szCs w:val="24"/>
                <w:lang w:eastAsia="lv-LV"/>
              </w:rPr>
              <w:t>Līdz ar to atbilstošākais veids, kā noteikt vienotas prasības krājaizdevu sabiedrību gada pārskatā ietilpstošās informācijas atklāšanai, ir izdot krājaizdevu sabiedrībām saistošus noteikumus. Citas alternatīvas jautājuma noregulēšanai un vienotu prasību noteikšanai nebūtu efektīvas un nesasniegtu izvirzīto mērķi, jo nenodrošinātu vienveidīgu piemērošanu.</w:t>
            </w:r>
          </w:p>
          <w:p w14:paraId="3E7A72CB" w14:textId="77777777" w:rsidR="005D4D79" w:rsidRPr="005D4D79" w:rsidRDefault="005D4D79" w:rsidP="005D4D79">
            <w:pPr>
              <w:spacing w:after="120" w:line="240" w:lineRule="auto"/>
              <w:jc w:val="both"/>
              <w:rPr>
                <w:rFonts w:ascii="Times New Roman" w:eastAsia="Times New Roman" w:hAnsi="Times New Roman" w:cs="Times New Roman"/>
                <w:sz w:val="24"/>
                <w:szCs w:val="24"/>
                <w:lang w:eastAsia="lv-LV"/>
              </w:rPr>
            </w:pPr>
            <w:r w:rsidRPr="005D4D79">
              <w:rPr>
                <w:rFonts w:ascii="Times New Roman" w:eastAsia="Times New Roman" w:hAnsi="Times New Roman" w:cs="Times New Roman"/>
                <w:sz w:val="24"/>
                <w:szCs w:val="24"/>
                <w:lang w:eastAsia="lv-LV"/>
              </w:rPr>
              <w:t>Izraugoties piemērotāko līdzekli leģitīmā mērķa sasniegšanai, Latvijas Banka izvērtēja, ka nebūtu atbilstoši izdot, piemēram, zemāka ranga normatīvos aktus, kuri nebūtu finanšu tirgus dalībniekam juridiski saistoši. Vienlaikus ar grozījumu projektu tiek noteiktas prasības, kuras Latvijas Banka uzraudzības ietvaros var kontrolēt un nepieciešamības gadījumā par konkrētu prasību pārkāpumu piemērot finanšu tirgus dalībniekam korektīvos pasākumus vai sankcijas.</w:t>
            </w:r>
          </w:p>
          <w:p w14:paraId="43F690C8" w14:textId="7A92A6F7" w:rsidR="00E20A60" w:rsidRPr="00E20A60" w:rsidRDefault="005D4D79" w:rsidP="005D4D79">
            <w:pPr>
              <w:spacing w:after="120" w:line="240" w:lineRule="auto"/>
              <w:jc w:val="both"/>
              <w:rPr>
                <w:rFonts w:ascii="Times New Roman" w:eastAsia="Times New Roman" w:hAnsi="Times New Roman" w:cs="Times New Roman"/>
                <w:sz w:val="24"/>
                <w:szCs w:val="24"/>
                <w:lang w:eastAsia="lv-LV"/>
              </w:rPr>
            </w:pPr>
            <w:r w:rsidRPr="005D4D79">
              <w:rPr>
                <w:rFonts w:ascii="Times New Roman" w:eastAsia="Times New Roman" w:hAnsi="Times New Roman" w:cs="Times New Roman"/>
                <w:sz w:val="24"/>
                <w:szCs w:val="24"/>
                <w:lang w:eastAsia="lv-LV"/>
              </w:rPr>
              <w:t>Respektīvi, grozījumu projekts kopumā un tajā ietvertās tiesību normas atbilst samērīguma principam, jo, pirmkārt, ar grozījumu projekta ieviešanu tiek sasniegts leģitīmais mērķis (citu personu tiesību un sabiedrības labklājības aizsardzība), otrkārt, nepastāv tādi alternatīvi līdzekļi, kas sasniegtu leģitīmo mērķi tādā pašā kvalitātē. Ņemot vērā iepriekš minētos apstākļus, sabiedrības ieguvums būs lielāks par papildu slogu un resursu ieguldījumu (ņemot vērā jau esošās prasības), kas konkrētajam finanšu tirgus dalībniekam varētu rasties ar uzliktajiem pienākumiem, un tos atsver sagaidāmie ilgtermiņa ieguvumi stabilāka finanšu sektora veidā.</w:t>
            </w:r>
          </w:p>
        </w:tc>
      </w:tr>
      <w:tr w:rsidR="00E20A60" w:rsidRPr="000B4E0A" w14:paraId="449E6183" w14:textId="77777777" w:rsidTr="00C31316">
        <w:trPr>
          <w:trHeight w:val="567"/>
        </w:trPr>
        <w:tc>
          <w:tcPr>
            <w:tcW w:w="1092" w:type="pct"/>
            <w:hideMark/>
          </w:tcPr>
          <w:p w14:paraId="2C509653"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Spēkā stāšanās</w:t>
            </w:r>
          </w:p>
          <w:p w14:paraId="2AA3B4A9"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p>
        </w:tc>
        <w:tc>
          <w:tcPr>
            <w:tcW w:w="3908" w:type="pct"/>
          </w:tcPr>
          <w:p w14:paraId="65568E4F" w14:textId="5BF9E09F" w:rsidR="00E20A60" w:rsidRPr="00C2649E" w:rsidRDefault="005D4D79" w:rsidP="00C31316">
            <w:pPr>
              <w:spacing w:after="120" w:line="240" w:lineRule="auto"/>
              <w:jc w:val="both"/>
              <w:rPr>
                <w:rFonts w:ascii="Times New Roman" w:eastAsia="Times New Roman" w:hAnsi="Times New Roman" w:cs="Times New Roman"/>
                <w:i/>
                <w:iCs/>
                <w:sz w:val="24"/>
                <w:szCs w:val="24"/>
                <w:highlight w:val="yellow"/>
                <w:lang w:eastAsia="lv-LV"/>
              </w:rPr>
            </w:pPr>
            <w:r w:rsidRPr="005D4D79">
              <w:rPr>
                <w:rFonts w:ascii="Times New Roman" w:eastAsia="Times New Roman" w:hAnsi="Times New Roman" w:cs="Times New Roman"/>
                <w:sz w:val="24"/>
                <w:szCs w:val="24"/>
                <w:lang w:eastAsia="lv-LV"/>
              </w:rPr>
              <w:t>Grozījumu projekts stāsies spēkā nākamajā dienā pēc tā publicēšanas oficiālajā izdevumā "Latvijas Vēstnesis" atbilstoši Latvijas Bankas likuma 8. panta otrajai daļai.</w:t>
            </w:r>
          </w:p>
        </w:tc>
      </w:tr>
      <w:tr w:rsidR="00E20A60" w:rsidRPr="000B4E0A" w14:paraId="2C5C4834" w14:textId="77777777" w:rsidTr="00C31316">
        <w:trPr>
          <w:trHeight w:val="567"/>
        </w:trPr>
        <w:tc>
          <w:tcPr>
            <w:tcW w:w="1092" w:type="pct"/>
            <w:hideMark/>
          </w:tcPr>
          <w:p w14:paraId="0B0FBF40"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Ietekme uz Latvijas Bankas budžetu</w:t>
            </w:r>
          </w:p>
          <w:p w14:paraId="7628B9DC"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p>
        </w:tc>
        <w:tc>
          <w:tcPr>
            <w:tcW w:w="3908" w:type="pct"/>
          </w:tcPr>
          <w:p w14:paraId="136F354B" w14:textId="5C05E58F" w:rsidR="00E20A60" w:rsidRPr="009B27BE" w:rsidRDefault="00E20A60" w:rsidP="00AB14AA">
            <w:pPr>
              <w:spacing w:after="0" w:line="240" w:lineRule="auto"/>
              <w:jc w:val="both"/>
              <w:rPr>
                <w:rFonts w:ascii="Times New Roman" w:eastAsia="Times New Roman" w:hAnsi="Times New Roman" w:cs="Times New Roman"/>
                <w:i/>
                <w:iCs/>
                <w:sz w:val="24"/>
                <w:szCs w:val="24"/>
                <w:lang w:eastAsia="lv-LV"/>
              </w:rPr>
            </w:pPr>
            <w:r w:rsidRPr="00513738">
              <w:rPr>
                <w:rFonts w:ascii="Times New Roman" w:hAnsi="Times New Roman" w:cs="Times New Roman"/>
                <w:sz w:val="24"/>
                <w:szCs w:val="24"/>
              </w:rPr>
              <w:t>Noteikumu izdošana nerada ietekmi uz Latvijas Bankas budžetu.</w:t>
            </w:r>
          </w:p>
        </w:tc>
      </w:tr>
      <w:tr w:rsidR="00E20A60" w:rsidRPr="000B4E0A" w14:paraId="1FB9984E" w14:textId="77777777" w:rsidTr="00C31316">
        <w:trPr>
          <w:trHeight w:val="567"/>
        </w:trPr>
        <w:tc>
          <w:tcPr>
            <w:tcW w:w="1092" w:type="pct"/>
            <w:hideMark/>
          </w:tcPr>
          <w:p w14:paraId="6B4AB114"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Administratīvā sloga un izmaksu novērtējums (tirgus dalībniekiem)</w:t>
            </w:r>
          </w:p>
          <w:p w14:paraId="2B784354"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p>
        </w:tc>
        <w:tc>
          <w:tcPr>
            <w:tcW w:w="3908" w:type="pct"/>
          </w:tcPr>
          <w:p w14:paraId="3FBBB91E" w14:textId="0839F750" w:rsidR="00E20A60" w:rsidRPr="009B27BE" w:rsidRDefault="005D4D79" w:rsidP="00AB14AA">
            <w:pPr>
              <w:spacing w:after="0" w:line="240" w:lineRule="auto"/>
              <w:jc w:val="both"/>
              <w:rPr>
                <w:rFonts w:ascii="Times New Roman" w:eastAsia="Times New Roman" w:hAnsi="Times New Roman" w:cs="Times New Roman"/>
                <w:i/>
                <w:iCs/>
                <w:sz w:val="24"/>
                <w:szCs w:val="24"/>
                <w:lang w:eastAsia="lv-LV"/>
              </w:rPr>
            </w:pPr>
            <w:r w:rsidRPr="005D4D79">
              <w:rPr>
                <w:rFonts w:ascii="Times New Roman" w:eastAsia="Times New Roman" w:hAnsi="Times New Roman" w:cs="Times New Roman"/>
                <w:sz w:val="24"/>
                <w:szCs w:val="24"/>
                <w:lang w:eastAsia="lv-LV"/>
              </w:rPr>
              <w:t>Ar grozījumu projektu var tikt radīts neliels administratīvais slogs finanšu tirgus dalībniekiem, uz kuriem ir attiecināmas tā prasības. Taču tas ir samērojams ar sabiedrības informētību par krājaizdevu sabiedrības veiktajām darbībām, kuras tiek atļautas saskaņā ar Likuma grozījumiem.</w:t>
            </w:r>
          </w:p>
        </w:tc>
      </w:tr>
      <w:tr w:rsidR="00E20A60" w:rsidRPr="000B4E0A" w14:paraId="238EB007" w14:textId="77777777" w:rsidTr="00C31316">
        <w:trPr>
          <w:trHeight w:val="567"/>
        </w:trPr>
        <w:tc>
          <w:tcPr>
            <w:tcW w:w="1092" w:type="pct"/>
            <w:hideMark/>
          </w:tcPr>
          <w:p w14:paraId="2E14AB19"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Saistītie dokumenti</w:t>
            </w:r>
          </w:p>
          <w:p w14:paraId="69F4B1DA"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p>
        </w:tc>
        <w:tc>
          <w:tcPr>
            <w:tcW w:w="3908" w:type="pct"/>
          </w:tcPr>
          <w:p w14:paraId="6B57D4E1" w14:textId="15E0F4E0" w:rsidR="00C572C9" w:rsidRPr="00C572C9" w:rsidRDefault="005D4D79" w:rsidP="005D4D79">
            <w:pPr>
              <w:pStyle w:val="ListParagraph"/>
              <w:keepLines/>
              <w:tabs>
                <w:tab w:val="left" w:pos="276"/>
                <w:tab w:val="left" w:pos="314"/>
                <w:tab w:val="left" w:pos="5114"/>
              </w:tabs>
              <w:spacing w:after="120" w:line="240" w:lineRule="auto"/>
              <w:ind w:left="0"/>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Nav.</w:t>
            </w:r>
          </w:p>
        </w:tc>
      </w:tr>
      <w:tr w:rsidR="00E20A60" w:rsidRPr="000B4E0A" w14:paraId="0633F1C9" w14:textId="77777777" w:rsidTr="00C31316">
        <w:trPr>
          <w:trHeight w:val="567"/>
        </w:trPr>
        <w:tc>
          <w:tcPr>
            <w:tcW w:w="1092" w:type="pct"/>
            <w:hideMark/>
          </w:tcPr>
          <w:p w14:paraId="3403D2C9"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Eiropas Centrālo banku</w:t>
            </w:r>
          </w:p>
          <w:p w14:paraId="11BA457C"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p>
        </w:tc>
        <w:tc>
          <w:tcPr>
            <w:tcW w:w="3908" w:type="pct"/>
          </w:tcPr>
          <w:p w14:paraId="32085F12" w14:textId="19DEAD87" w:rsidR="00E20A60" w:rsidRPr="009B27BE" w:rsidRDefault="005D4D79" w:rsidP="00AB14AA">
            <w:pPr>
              <w:spacing w:after="0" w:line="240" w:lineRule="auto"/>
              <w:jc w:val="both"/>
              <w:rPr>
                <w:rFonts w:ascii="Times New Roman" w:eastAsia="Times New Roman" w:hAnsi="Times New Roman" w:cs="Times New Roman"/>
                <w:i/>
                <w:iCs/>
                <w:sz w:val="24"/>
                <w:szCs w:val="24"/>
                <w:lang w:eastAsia="lv-LV"/>
              </w:rPr>
            </w:pPr>
            <w:r w:rsidRPr="005D4D79">
              <w:rPr>
                <w:rFonts w:ascii="Times New Roman" w:eastAsia="Times New Roman" w:hAnsi="Times New Roman" w:cs="Times New Roman"/>
                <w:sz w:val="24"/>
                <w:szCs w:val="24"/>
                <w:lang w:eastAsia="lv-LV"/>
              </w:rPr>
              <w:t>Grozījumu projektu nav nepieciešams saskaņot ar Eiropas Centrālo banku.</w:t>
            </w:r>
          </w:p>
        </w:tc>
      </w:tr>
      <w:tr w:rsidR="00E20A60" w:rsidRPr="000B4E0A" w14:paraId="1D789523" w14:textId="77777777" w:rsidTr="00C31316">
        <w:trPr>
          <w:trHeight w:val="567"/>
        </w:trPr>
        <w:tc>
          <w:tcPr>
            <w:tcW w:w="1092" w:type="pct"/>
            <w:hideMark/>
          </w:tcPr>
          <w:p w14:paraId="11CF60FF"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p w14:paraId="5BC8DA38"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p>
        </w:tc>
        <w:tc>
          <w:tcPr>
            <w:tcW w:w="3908" w:type="pct"/>
          </w:tcPr>
          <w:p w14:paraId="5FEB21B9" w14:textId="0D12EED5" w:rsidR="005D4D79" w:rsidRPr="005D4D79" w:rsidRDefault="005D4D79" w:rsidP="005D4D79">
            <w:pPr>
              <w:spacing w:after="120" w:line="240" w:lineRule="auto"/>
              <w:jc w:val="both"/>
              <w:rPr>
                <w:rFonts w:ascii="Times New Roman" w:eastAsia="Calibri" w:hAnsi="Times New Roman" w:cs="Times New Roman"/>
                <w:sz w:val="24"/>
                <w:szCs w:val="24"/>
              </w:rPr>
            </w:pPr>
            <w:r w:rsidRPr="005D4D79">
              <w:rPr>
                <w:rFonts w:ascii="Times New Roman" w:eastAsia="Calibri" w:hAnsi="Times New Roman" w:cs="Times New Roman"/>
                <w:sz w:val="24"/>
                <w:szCs w:val="24"/>
              </w:rPr>
              <w:t>Grozījumu projekts</w:t>
            </w:r>
            <w:r w:rsidR="008D0300">
              <w:rPr>
                <w:rFonts w:ascii="Times New Roman" w:eastAsia="Calibri" w:hAnsi="Times New Roman" w:cs="Times New Roman"/>
                <w:sz w:val="24"/>
                <w:szCs w:val="24"/>
              </w:rPr>
              <w:t xml:space="preserve"> </w:t>
            </w:r>
            <w:r w:rsidR="007B7CD3">
              <w:rPr>
                <w:rFonts w:ascii="Times New Roman" w:eastAsia="Calibri" w:hAnsi="Times New Roman" w:cs="Times New Roman"/>
                <w:sz w:val="24"/>
                <w:szCs w:val="24"/>
              </w:rPr>
              <w:t>2025. gada 26. novembrī</w:t>
            </w:r>
            <w:r w:rsidRPr="005D4D79">
              <w:rPr>
                <w:rFonts w:ascii="Times New Roman" w:eastAsia="Calibri" w:hAnsi="Times New Roman" w:cs="Times New Roman"/>
                <w:sz w:val="24"/>
                <w:szCs w:val="24"/>
              </w:rPr>
              <w:t xml:space="preserve"> tik</w:t>
            </w:r>
            <w:r w:rsidR="0039774E">
              <w:rPr>
                <w:rFonts w:ascii="Times New Roman" w:eastAsia="Calibri" w:hAnsi="Times New Roman" w:cs="Times New Roman"/>
                <w:sz w:val="24"/>
                <w:szCs w:val="24"/>
              </w:rPr>
              <w:t>a</w:t>
            </w:r>
            <w:r w:rsidRPr="005D4D79">
              <w:rPr>
                <w:rFonts w:ascii="Times New Roman" w:eastAsia="Calibri" w:hAnsi="Times New Roman" w:cs="Times New Roman"/>
                <w:sz w:val="24"/>
                <w:szCs w:val="24"/>
              </w:rPr>
              <w:t xml:space="preserve"> publicēts Latvijas Bankas tīmekļvietnes www.bank.lv sadaļas "Tiesību akti" apakšsadaļā "Sabiedrības līdzdalība", un par to </w:t>
            </w:r>
            <w:r w:rsidR="00DC2AB6">
              <w:rPr>
                <w:rFonts w:ascii="Times New Roman" w:eastAsia="Calibri" w:hAnsi="Times New Roman" w:cs="Times New Roman"/>
                <w:sz w:val="24"/>
                <w:szCs w:val="24"/>
              </w:rPr>
              <w:t xml:space="preserve">līdz 2025. gada 10. decembrim </w:t>
            </w:r>
            <w:r w:rsidR="0039774E">
              <w:rPr>
                <w:rFonts w:ascii="Times New Roman" w:eastAsia="Calibri" w:hAnsi="Times New Roman" w:cs="Times New Roman"/>
                <w:sz w:val="24"/>
                <w:szCs w:val="24"/>
              </w:rPr>
              <w:t>bija</w:t>
            </w:r>
            <w:r w:rsidRPr="005D4D79">
              <w:rPr>
                <w:rFonts w:ascii="Times New Roman" w:eastAsia="Calibri" w:hAnsi="Times New Roman" w:cs="Times New Roman"/>
                <w:sz w:val="24"/>
                <w:szCs w:val="24"/>
              </w:rPr>
              <w:t xml:space="preserve"> iespējama sabiedrības līdzdalība.</w:t>
            </w:r>
          </w:p>
          <w:p w14:paraId="3E3FB0A6" w14:textId="77777777" w:rsidR="00E20A60" w:rsidRDefault="005D4D79" w:rsidP="005D4D79">
            <w:pPr>
              <w:spacing w:after="120" w:line="240" w:lineRule="auto"/>
              <w:jc w:val="both"/>
              <w:rPr>
                <w:rFonts w:ascii="Times New Roman" w:eastAsia="Calibri" w:hAnsi="Times New Roman" w:cs="Times New Roman"/>
                <w:sz w:val="24"/>
                <w:szCs w:val="24"/>
              </w:rPr>
            </w:pPr>
            <w:r w:rsidRPr="005D4D79">
              <w:rPr>
                <w:rFonts w:ascii="Times New Roman" w:eastAsia="Calibri" w:hAnsi="Times New Roman" w:cs="Times New Roman"/>
                <w:sz w:val="24"/>
                <w:szCs w:val="24"/>
              </w:rPr>
              <w:t>Vienlaikus par grozījumu projektu un notiekošo sabiedrības līdzdalību individuāli tik</w:t>
            </w:r>
            <w:r w:rsidR="0039774E">
              <w:rPr>
                <w:rFonts w:ascii="Times New Roman" w:eastAsia="Calibri" w:hAnsi="Times New Roman" w:cs="Times New Roman"/>
                <w:sz w:val="24"/>
                <w:szCs w:val="24"/>
              </w:rPr>
              <w:t>a</w:t>
            </w:r>
            <w:r w:rsidRPr="005D4D79">
              <w:rPr>
                <w:rFonts w:ascii="Times New Roman" w:eastAsia="Calibri" w:hAnsi="Times New Roman" w:cs="Times New Roman"/>
                <w:sz w:val="24"/>
                <w:szCs w:val="24"/>
              </w:rPr>
              <w:t xml:space="preserve"> informēta Krājaizdevu Apvienība un Latvijas Kooperatīvo krājaizdevu sabiedrību savienība, kā arī ārpus tām esošie finanšu tirgus dalībnieki, kuriem būs saistoša grozījumu projektā ietverto prasību izpilde.</w:t>
            </w:r>
          </w:p>
          <w:p w14:paraId="43689067" w14:textId="0786AF8F" w:rsidR="00B41991" w:rsidRPr="00B41991" w:rsidRDefault="00B41991" w:rsidP="005D4D79">
            <w:pPr>
              <w:spacing w:after="120" w:line="240" w:lineRule="auto"/>
              <w:jc w:val="both"/>
              <w:rPr>
                <w:rFonts w:ascii="Times New Roman" w:eastAsia="Times New Roman" w:hAnsi="Times New Roman" w:cs="Times New Roman"/>
                <w:sz w:val="24"/>
                <w:szCs w:val="24"/>
                <w:lang w:eastAsia="lv-LV"/>
              </w:rPr>
            </w:pPr>
            <w:r w:rsidRPr="00406D4F">
              <w:rPr>
                <w:rFonts w:ascii="Times New Roman" w:hAnsi="Times New Roman" w:cs="Times New Roman"/>
                <w:sz w:val="24"/>
                <w:szCs w:val="24"/>
              </w:rPr>
              <w:t xml:space="preserve">Pēc sabiedrības līdzdalībai noteiktā termiņa beigām </w:t>
            </w:r>
            <w:r w:rsidR="00AC13E9">
              <w:rPr>
                <w:rFonts w:ascii="Times New Roman" w:hAnsi="Times New Roman" w:cs="Times New Roman"/>
                <w:sz w:val="24"/>
                <w:szCs w:val="24"/>
              </w:rPr>
              <w:t>grozījumu</w:t>
            </w:r>
            <w:r w:rsidR="00AC13E9" w:rsidRPr="00406D4F">
              <w:rPr>
                <w:rFonts w:ascii="Times New Roman" w:hAnsi="Times New Roman" w:cs="Times New Roman"/>
                <w:sz w:val="24"/>
                <w:szCs w:val="24"/>
              </w:rPr>
              <w:t xml:space="preserve"> </w:t>
            </w:r>
            <w:r w:rsidRPr="00406D4F">
              <w:rPr>
                <w:rFonts w:ascii="Times New Roman" w:hAnsi="Times New Roman" w:cs="Times New Roman"/>
                <w:sz w:val="24"/>
                <w:szCs w:val="24"/>
              </w:rPr>
              <w:t>projekts tika iesniegts izskatīšanai Latvijas Bankas konsultatīvās finanšu tirgus padomes sēdē.</w:t>
            </w:r>
          </w:p>
        </w:tc>
      </w:tr>
      <w:tr w:rsidR="00E20A60" w:rsidRPr="000B4E0A" w14:paraId="4224B65C" w14:textId="77777777" w:rsidTr="00C31316">
        <w:trPr>
          <w:trHeight w:val="567"/>
        </w:trPr>
        <w:tc>
          <w:tcPr>
            <w:tcW w:w="1092" w:type="pct"/>
            <w:hideMark/>
          </w:tcPr>
          <w:p w14:paraId="35FE31C3"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Saskaņošanas rezultāti</w:t>
            </w:r>
          </w:p>
          <w:p w14:paraId="73C7DBB4"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p>
        </w:tc>
        <w:tc>
          <w:tcPr>
            <w:tcW w:w="3908" w:type="pct"/>
          </w:tcPr>
          <w:p w14:paraId="0F4708B7" w14:textId="77777777" w:rsidR="00E20A60" w:rsidRDefault="000643FB" w:rsidP="00C31316">
            <w:pPr>
              <w:spacing w:after="120" w:line="240" w:lineRule="auto"/>
              <w:jc w:val="both"/>
              <w:rPr>
                <w:rFonts w:ascii="Times New Roman" w:eastAsia="Times New Roman" w:hAnsi="Times New Roman" w:cs="Times New Roman"/>
                <w:sz w:val="24"/>
                <w:szCs w:val="24"/>
                <w:lang w:eastAsia="lv-LV"/>
              </w:rPr>
            </w:pPr>
            <w:r w:rsidRPr="00591E81">
              <w:rPr>
                <w:rFonts w:ascii="Times New Roman" w:eastAsia="Times New Roman" w:hAnsi="Times New Roman" w:cs="Times New Roman"/>
                <w:sz w:val="24"/>
                <w:szCs w:val="24"/>
                <w:lang w:eastAsia="lv-LV"/>
              </w:rPr>
              <w:t>Sabiedrības līdzdalības rezultātā</w:t>
            </w:r>
            <w:r>
              <w:rPr>
                <w:rFonts w:ascii="Times New Roman" w:eastAsia="Times New Roman" w:hAnsi="Times New Roman" w:cs="Times New Roman"/>
                <w:sz w:val="24"/>
                <w:szCs w:val="24"/>
                <w:lang w:eastAsia="lv-LV"/>
              </w:rPr>
              <w:t xml:space="preserve"> tika saņemti komentāri no Krājaizdevu Apvienības</w:t>
            </w:r>
            <w:r w:rsidR="0039774E">
              <w:rPr>
                <w:rFonts w:ascii="Times New Roman" w:eastAsia="Times New Roman" w:hAnsi="Times New Roman" w:cs="Times New Roman"/>
                <w:sz w:val="24"/>
                <w:szCs w:val="24"/>
                <w:lang w:eastAsia="lv-LV"/>
              </w:rPr>
              <w:t xml:space="preserve"> un Latvijas </w:t>
            </w:r>
            <w:r w:rsidR="0039774E" w:rsidRPr="005D4D79">
              <w:rPr>
                <w:rFonts w:ascii="Times New Roman" w:eastAsia="Calibri" w:hAnsi="Times New Roman" w:cs="Times New Roman"/>
                <w:sz w:val="24"/>
                <w:szCs w:val="24"/>
              </w:rPr>
              <w:t>Kooperatīvo krājaizdevu sabiedrību savienība</w:t>
            </w:r>
            <w:r w:rsidR="0039774E">
              <w:rPr>
                <w:rFonts w:ascii="Times New Roman" w:eastAsia="Calibri" w:hAnsi="Times New Roman" w:cs="Times New Roman"/>
                <w:sz w:val="24"/>
                <w:szCs w:val="24"/>
              </w:rPr>
              <w:t>s</w:t>
            </w:r>
            <w:r>
              <w:rPr>
                <w:rFonts w:ascii="Times New Roman" w:eastAsia="Times New Roman" w:hAnsi="Times New Roman" w:cs="Times New Roman"/>
                <w:sz w:val="24"/>
                <w:szCs w:val="24"/>
                <w:lang w:eastAsia="lv-LV"/>
              </w:rPr>
              <w:t>, kuru izvērtējums iekļauts anotācijas pielikumā</w:t>
            </w:r>
            <w:r w:rsidRPr="00513738">
              <w:rPr>
                <w:rFonts w:ascii="Times New Roman" w:eastAsia="Times New Roman" w:hAnsi="Times New Roman" w:cs="Times New Roman"/>
                <w:sz w:val="24"/>
                <w:szCs w:val="24"/>
                <w:lang w:eastAsia="lv-LV"/>
              </w:rPr>
              <w:t>.</w:t>
            </w:r>
          </w:p>
          <w:p w14:paraId="55448EBC" w14:textId="302E8A36" w:rsidR="00B41991" w:rsidRPr="00B41991" w:rsidRDefault="00AC13E9" w:rsidP="00C3131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rPr>
              <w:t>Grozījumu</w:t>
            </w:r>
            <w:r w:rsidRPr="00406D4F">
              <w:rPr>
                <w:rFonts w:ascii="Times New Roman" w:eastAsia="Times New Roman" w:hAnsi="Times New Roman" w:cs="Times New Roman"/>
                <w:sz w:val="24"/>
                <w:szCs w:val="24"/>
              </w:rPr>
              <w:t xml:space="preserve"> </w:t>
            </w:r>
            <w:r w:rsidR="00B41991" w:rsidRPr="00406D4F">
              <w:rPr>
                <w:rFonts w:ascii="Times New Roman" w:eastAsia="Times New Roman" w:hAnsi="Times New Roman" w:cs="Times New Roman"/>
                <w:sz w:val="24"/>
                <w:szCs w:val="24"/>
              </w:rPr>
              <w:t xml:space="preserve">projekts </w:t>
            </w:r>
            <w:r w:rsidR="00B41991">
              <w:rPr>
                <w:rFonts w:ascii="Times New Roman" w:eastAsia="Times New Roman" w:hAnsi="Times New Roman" w:cs="Times New Roman"/>
                <w:sz w:val="24"/>
                <w:szCs w:val="24"/>
              </w:rPr>
              <w:t>2026. gada 19. janvārī</w:t>
            </w:r>
            <w:r w:rsidR="00B41991" w:rsidRPr="00406D4F">
              <w:rPr>
                <w:rFonts w:ascii="Times New Roman" w:eastAsia="Times New Roman" w:hAnsi="Times New Roman" w:cs="Times New Roman"/>
                <w:sz w:val="24"/>
                <w:szCs w:val="24"/>
              </w:rPr>
              <w:t xml:space="preserve"> tika izskatīts Latvijas Bankas konsultatīvās finanšu tirgus padomes sēdē, kurā par </w:t>
            </w:r>
            <w:r>
              <w:rPr>
                <w:rFonts w:ascii="Times New Roman" w:eastAsia="Times New Roman" w:hAnsi="Times New Roman" w:cs="Times New Roman"/>
                <w:sz w:val="24"/>
                <w:szCs w:val="24"/>
              </w:rPr>
              <w:t>to</w:t>
            </w:r>
            <w:r w:rsidR="00B41991" w:rsidRPr="00406D4F">
              <w:rPr>
                <w:rFonts w:ascii="Times New Roman" w:eastAsia="Times New Roman" w:hAnsi="Times New Roman" w:cs="Times New Roman"/>
                <w:sz w:val="24"/>
                <w:szCs w:val="24"/>
              </w:rPr>
              <w:t xml:space="preserve"> netika saņemti iebildumi vai priekšlikumi, atbalstot </w:t>
            </w:r>
            <w:r>
              <w:rPr>
                <w:rFonts w:ascii="Times New Roman" w:eastAsia="Times New Roman" w:hAnsi="Times New Roman" w:cs="Times New Roman"/>
                <w:sz w:val="24"/>
                <w:szCs w:val="24"/>
              </w:rPr>
              <w:t>grozījumu</w:t>
            </w:r>
            <w:r w:rsidRPr="00406D4F">
              <w:rPr>
                <w:rFonts w:ascii="Times New Roman" w:eastAsia="Times New Roman" w:hAnsi="Times New Roman" w:cs="Times New Roman"/>
                <w:sz w:val="24"/>
                <w:szCs w:val="24"/>
              </w:rPr>
              <w:t xml:space="preserve"> </w:t>
            </w:r>
            <w:r w:rsidR="00B41991" w:rsidRPr="00406D4F">
              <w:rPr>
                <w:rFonts w:ascii="Times New Roman" w:eastAsia="Times New Roman" w:hAnsi="Times New Roman" w:cs="Times New Roman"/>
                <w:sz w:val="24"/>
                <w:szCs w:val="24"/>
              </w:rPr>
              <w:t>projekta iesniegšanu apstiprināšanai Latvijas Bankas padomē.</w:t>
            </w:r>
          </w:p>
        </w:tc>
      </w:tr>
    </w:tbl>
    <w:p w14:paraId="1574CF20" w14:textId="77777777" w:rsidR="009B27BE" w:rsidRDefault="009B27BE" w:rsidP="0049248A">
      <w:pPr>
        <w:spacing w:after="0" w:line="240" w:lineRule="auto"/>
        <w:rPr>
          <w:rFonts w:ascii="Times New Roman" w:hAnsi="Times New Roman" w:cs="Times New Roman"/>
          <w:sz w:val="24"/>
          <w:szCs w:val="24"/>
        </w:rPr>
      </w:pPr>
    </w:p>
    <w:p w14:paraId="0D92A344" w14:textId="77777777" w:rsidR="000A6CFE" w:rsidRDefault="000A6CFE" w:rsidP="0049248A">
      <w:pPr>
        <w:spacing w:after="0" w:line="240" w:lineRule="auto"/>
        <w:rPr>
          <w:rFonts w:ascii="Times New Roman" w:hAnsi="Times New Roman" w:cs="Times New Roman"/>
          <w:sz w:val="24"/>
          <w:szCs w:val="24"/>
        </w:rPr>
        <w:sectPr w:rsidR="000A6CFE" w:rsidSect="007E313B">
          <w:headerReference w:type="default" r:id="rId11"/>
          <w:pgSz w:w="11906" w:h="16838" w:code="9"/>
          <w:pgMar w:top="1134" w:right="1134" w:bottom="1134" w:left="1701" w:header="708" w:footer="708" w:gutter="0"/>
          <w:cols w:space="708"/>
          <w:titlePg/>
          <w:docGrid w:linePitch="360"/>
        </w:sectPr>
      </w:pPr>
    </w:p>
    <w:p w14:paraId="6DF4B331" w14:textId="2BC3E413" w:rsidR="000A6CFE" w:rsidRPr="00AB380A" w:rsidRDefault="00C706A4" w:rsidP="000A6CFE">
      <w:pPr>
        <w:spacing w:after="0" w:line="240" w:lineRule="auto"/>
        <w:jc w:val="right"/>
        <w:rPr>
          <w:rFonts w:ascii="Times New Roman" w:hAnsi="Times New Roman" w:cs="Times New Roman"/>
          <w:sz w:val="24"/>
          <w:szCs w:val="24"/>
        </w:rPr>
      </w:pPr>
      <w:r>
        <w:rPr>
          <w:rFonts w:ascii="Times New Roman" w:hAnsi="Times New Roman" w:cs="Times New Roman"/>
          <w:sz w:val="24"/>
          <w:szCs w:val="24"/>
        </w:rPr>
        <w:lastRenderedPageBreak/>
        <w:t>P</w:t>
      </w:r>
      <w:r w:rsidR="000A6CFE" w:rsidRPr="00AB380A">
        <w:rPr>
          <w:rFonts w:ascii="Times New Roman" w:hAnsi="Times New Roman" w:cs="Times New Roman"/>
          <w:sz w:val="24"/>
          <w:szCs w:val="24"/>
        </w:rPr>
        <w:t>ielikums</w:t>
      </w:r>
      <w:r w:rsidR="003C7453">
        <w:rPr>
          <w:rFonts w:ascii="Times New Roman" w:hAnsi="Times New Roman" w:cs="Times New Roman"/>
          <w:sz w:val="24"/>
          <w:szCs w:val="24"/>
        </w:rPr>
        <w:t xml:space="preserve"> </w:t>
      </w:r>
    </w:p>
    <w:p w14:paraId="5F8B436E" w14:textId="77777777" w:rsidR="000A6CFE" w:rsidRPr="00AB380A" w:rsidRDefault="000A6CFE" w:rsidP="000A6CFE">
      <w:pPr>
        <w:jc w:val="right"/>
        <w:rPr>
          <w:rFonts w:ascii="Times New Roman" w:hAnsi="Times New Roman" w:cs="Times New Roman"/>
          <w:sz w:val="24"/>
          <w:szCs w:val="24"/>
        </w:rPr>
      </w:pPr>
      <w:r w:rsidRPr="00AB380A">
        <w:rPr>
          <w:rFonts w:ascii="Times New Roman" w:hAnsi="Times New Roman" w:cs="Times New Roman"/>
          <w:sz w:val="24"/>
          <w:szCs w:val="24"/>
        </w:rPr>
        <w:t>Latvijas Bankas noteikumu projekta anotācijai</w:t>
      </w:r>
    </w:p>
    <w:p w14:paraId="2699E634" w14:textId="1D2B1BD5" w:rsidR="00CC7AC7" w:rsidRPr="00CC7AC7" w:rsidRDefault="00CC7AC7" w:rsidP="00CC7AC7">
      <w:pPr>
        <w:spacing w:before="240" w:after="240"/>
        <w:jc w:val="center"/>
        <w:rPr>
          <w:rFonts w:ascii="Times New Roman" w:eastAsia="Calibri" w:hAnsi="Times New Roman" w:cs="Times New Roman"/>
          <w:b/>
          <w:sz w:val="24"/>
          <w:szCs w:val="24"/>
        </w:rPr>
      </w:pPr>
      <w:r w:rsidRPr="00CC7AC7">
        <w:rPr>
          <w:rFonts w:ascii="Times New Roman" w:eastAsia="Calibri" w:hAnsi="Times New Roman" w:cs="Times New Roman"/>
          <w:b/>
          <w:color w:val="000000"/>
          <w:sz w:val="24"/>
          <w:szCs w:val="24"/>
        </w:rPr>
        <w:t>Sabiedrības līdzdalības gaitā saņemto priekšlikumu par Latvijas Bankas noteikumu projektu "</w:t>
      </w:r>
      <w:sdt>
        <w:sdtPr>
          <w:rPr>
            <w:rFonts w:ascii="Times New Roman" w:eastAsia="Calibri" w:hAnsi="Times New Roman" w:cs="Times New Roman"/>
            <w:b/>
            <w:sz w:val="24"/>
            <w:szCs w:val="24"/>
          </w:rPr>
          <w:alias w:val="Nosaukums"/>
          <w:tag w:val="Nosaukums"/>
          <w:id w:val="25447728"/>
          <w:placeholder>
            <w:docPart w:val="797FAA0D4C6D4B13B5766A2BE7295AA1"/>
          </w:placeholder>
        </w:sdtPr>
        <w:sdtEndPr/>
        <w:sdtContent>
          <w:r w:rsidR="005D4D79">
            <w:rPr>
              <w:rFonts w:ascii="Times New Roman" w:eastAsia="Calibri" w:hAnsi="Times New Roman" w:cs="Times New Roman"/>
              <w:b/>
              <w:sz w:val="24"/>
              <w:szCs w:val="24"/>
            </w:rPr>
            <w:t>Grozījumi Latvijas Bankas 2024.</w:t>
          </w:r>
          <w:r w:rsidR="00C706A4">
            <w:rPr>
              <w:rFonts w:ascii="Times New Roman" w:eastAsia="Calibri" w:hAnsi="Times New Roman" w:cs="Times New Roman"/>
              <w:b/>
              <w:sz w:val="24"/>
              <w:szCs w:val="24"/>
            </w:rPr>
            <w:t> </w:t>
          </w:r>
          <w:r w:rsidR="005D4D79">
            <w:rPr>
              <w:rFonts w:ascii="Times New Roman" w:eastAsia="Calibri" w:hAnsi="Times New Roman" w:cs="Times New Roman"/>
              <w:b/>
              <w:sz w:val="24"/>
              <w:szCs w:val="24"/>
            </w:rPr>
            <w:t>gada 28.</w:t>
          </w:r>
          <w:r w:rsidR="00C706A4">
            <w:rPr>
              <w:rFonts w:ascii="Times New Roman" w:eastAsia="Calibri" w:hAnsi="Times New Roman" w:cs="Times New Roman"/>
              <w:b/>
              <w:sz w:val="24"/>
              <w:szCs w:val="24"/>
            </w:rPr>
            <w:t> </w:t>
          </w:r>
          <w:r w:rsidR="005D4D79">
            <w:rPr>
              <w:rFonts w:ascii="Times New Roman" w:eastAsia="Calibri" w:hAnsi="Times New Roman" w:cs="Times New Roman"/>
              <w:b/>
              <w:sz w:val="24"/>
              <w:szCs w:val="24"/>
            </w:rPr>
            <w:t>oktobra noteikumos Nr.</w:t>
          </w:r>
          <w:r w:rsidR="00C706A4">
            <w:rPr>
              <w:rFonts w:ascii="Times New Roman" w:eastAsia="Calibri" w:hAnsi="Times New Roman" w:cs="Times New Roman"/>
              <w:b/>
              <w:sz w:val="24"/>
              <w:szCs w:val="24"/>
            </w:rPr>
            <w:t> </w:t>
          </w:r>
          <w:r w:rsidR="005D4D79">
            <w:rPr>
              <w:rFonts w:ascii="Times New Roman" w:eastAsia="Calibri" w:hAnsi="Times New Roman" w:cs="Times New Roman"/>
              <w:b/>
              <w:sz w:val="24"/>
              <w:szCs w:val="24"/>
            </w:rPr>
            <w:t xml:space="preserve">332 </w:t>
          </w:r>
          <w:r w:rsidR="005D4D79" w:rsidRPr="00CC7AC7">
            <w:rPr>
              <w:rFonts w:ascii="Times New Roman" w:eastAsia="Calibri" w:hAnsi="Times New Roman" w:cs="Times New Roman"/>
              <w:b/>
              <w:color w:val="000000"/>
              <w:sz w:val="24"/>
              <w:szCs w:val="24"/>
            </w:rPr>
            <w:t>"</w:t>
          </w:r>
          <w:r w:rsidRPr="00CC7AC7">
            <w:rPr>
              <w:rFonts w:ascii="Times New Roman" w:eastAsia="Calibri" w:hAnsi="Times New Roman" w:cs="Times New Roman"/>
              <w:b/>
              <w:sz w:val="24"/>
              <w:szCs w:val="24"/>
            </w:rPr>
            <w:t>Krājaizdevu sabiedrību gada pārskata sagatavošanas noteikumi</w:t>
          </w:r>
        </w:sdtContent>
      </w:sdt>
      <w:r w:rsidRPr="00CC7AC7">
        <w:rPr>
          <w:rFonts w:ascii="Times New Roman" w:eastAsia="Calibri" w:hAnsi="Times New Roman" w:cs="Times New Roman"/>
          <w:b/>
          <w:color w:val="000000"/>
          <w:sz w:val="24"/>
          <w:szCs w:val="24"/>
        </w:rPr>
        <w:t>"</w:t>
      </w:r>
      <w:r w:rsidR="00DC2AB6">
        <w:rPr>
          <w:rFonts w:ascii="Times New Roman" w:eastAsia="Calibri" w:hAnsi="Times New Roman" w:cs="Times New Roman"/>
          <w:b/>
          <w:color w:val="000000"/>
          <w:sz w:val="24"/>
          <w:szCs w:val="24"/>
        </w:rPr>
        <w:t>"</w:t>
      </w:r>
      <w:r w:rsidRPr="00CC7AC7">
        <w:rPr>
          <w:rFonts w:ascii="Times New Roman" w:eastAsia="Calibri" w:hAnsi="Times New Roman" w:cs="Times New Roman"/>
          <w:b/>
          <w:color w:val="000000"/>
          <w:sz w:val="24"/>
          <w:szCs w:val="24"/>
        </w:rPr>
        <w:t xml:space="preserve"> apkopojums</w:t>
      </w: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443"/>
        <w:gridCol w:w="5583"/>
        <w:gridCol w:w="4765"/>
      </w:tblGrid>
      <w:tr w:rsidR="00CC7AC7" w:rsidRPr="00CC7AC7" w14:paraId="5DD65DDB" w14:textId="77777777" w:rsidTr="002E6955">
        <w:tc>
          <w:tcPr>
            <w:tcW w:w="0" w:type="auto"/>
            <w:tcBorders>
              <w:top w:val="single" w:sz="4" w:space="0" w:color="auto"/>
              <w:left w:val="single" w:sz="4" w:space="0" w:color="auto"/>
              <w:bottom w:val="single" w:sz="4" w:space="0" w:color="auto"/>
              <w:right w:val="single" w:sz="4" w:space="0" w:color="auto"/>
            </w:tcBorders>
          </w:tcPr>
          <w:p w14:paraId="1BAB3A92" w14:textId="77777777" w:rsidR="00CC7AC7" w:rsidRPr="00CC7AC7" w:rsidRDefault="00CC7AC7" w:rsidP="002E6955">
            <w:pPr>
              <w:spacing w:line="240" w:lineRule="auto"/>
              <w:jc w:val="center"/>
              <w:rPr>
                <w:rFonts w:ascii="Times New Roman" w:eastAsia="Calibri" w:hAnsi="Times New Roman" w:cs="Times New Roman"/>
                <w:b/>
                <w:sz w:val="24"/>
                <w:szCs w:val="24"/>
              </w:rPr>
            </w:pPr>
            <w:r w:rsidRPr="00CC7AC7">
              <w:rPr>
                <w:rFonts w:ascii="Times New Roman" w:eastAsia="Calibri" w:hAnsi="Times New Roman" w:cs="Times New Roman"/>
                <w:b/>
                <w:sz w:val="24"/>
                <w:szCs w:val="24"/>
              </w:rPr>
              <w:t>Nr.</w:t>
            </w:r>
            <w:r w:rsidRPr="00CC7AC7">
              <w:rPr>
                <w:rFonts w:ascii="Times New Roman" w:eastAsia="Calibri" w:hAnsi="Times New Roman" w:cs="Times New Roman"/>
                <w:b/>
                <w:sz w:val="24"/>
                <w:szCs w:val="24"/>
              </w:rPr>
              <w:br/>
              <w:t>p. k.</w:t>
            </w:r>
          </w:p>
        </w:tc>
        <w:tc>
          <w:tcPr>
            <w:tcW w:w="3443" w:type="dxa"/>
            <w:tcBorders>
              <w:top w:val="single" w:sz="4" w:space="0" w:color="auto"/>
              <w:left w:val="single" w:sz="4" w:space="0" w:color="auto"/>
              <w:bottom w:val="single" w:sz="4" w:space="0" w:color="auto"/>
              <w:right w:val="single" w:sz="4" w:space="0" w:color="auto"/>
            </w:tcBorders>
            <w:hideMark/>
          </w:tcPr>
          <w:p w14:paraId="12F2B8E0" w14:textId="77777777" w:rsidR="00CC7AC7" w:rsidRPr="00CC7AC7" w:rsidRDefault="00CC7AC7" w:rsidP="002E6955">
            <w:pPr>
              <w:spacing w:line="240" w:lineRule="auto"/>
              <w:jc w:val="center"/>
              <w:rPr>
                <w:rFonts w:ascii="Times New Roman" w:eastAsia="Calibri" w:hAnsi="Times New Roman" w:cs="Times New Roman"/>
                <w:b/>
                <w:sz w:val="24"/>
                <w:szCs w:val="24"/>
              </w:rPr>
            </w:pPr>
            <w:r w:rsidRPr="00CC7AC7">
              <w:rPr>
                <w:rFonts w:ascii="Times New Roman" w:eastAsia="Calibri" w:hAnsi="Times New Roman" w:cs="Times New Roman"/>
                <w:b/>
                <w:sz w:val="24"/>
                <w:szCs w:val="24"/>
              </w:rPr>
              <w:t xml:space="preserve">Sabiedrības līdzdalībai nodotā projekta redakcija </w:t>
            </w:r>
            <w:r w:rsidRPr="00CC7AC7">
              <w:rPr>
                <w:rFonts w:ascii="Times New Roman" w:eastAsia="Calibri" w:hAnsi="Times New Roman" w:cs="Times New Roman"/>
                <w:b/>
                <w:iCs/>
                <w:sz w:val="24"/>
                <w:szCs w:val="24"/>
              </w:rPr>
              <w:t>(konkrētā punkta redakcija)</w:t>
            </w:r>
          </w:p>
        </w:tc>
        <w:tc>
          <w:tcPr>
            <w:tcW w:w="5583" w:type="dxa"/>
            <w:tcBorders>
              <w:top w:val="single" w:sz="4" w:space="0" w:color="auto"/>
              <w:left w:val="single" w:sz="4" w:space="0" w:color="auto"/>
              <w:bottom w:val="single" w:sz="4" w:space="0" w:color="auto"/>
              <w:right w:val="single" w:sz="4" w:space="0" w:color="auto"/>
            </w:tcBorders>
            <w:hideMark/>
          </w:tcPr>
          <w:p w14:paraId="04AB27F2" w14:textId="77777777" w:rsidR="00CC7AC7" w:rsidRPr="00CC7AC7" w:rsidRDefault="00CC7AC7" w:rsidP="002E6955">
            <w:pPr>
              <w:spacing w:line="240" w:lineRule="auto"/>
              <w:jc w:val="center"/>
              <w:rPr>
                <w:rFonts w:ascii="Times New Roman" w:eastAsia="Calibri" w:hAnsi="Times New Roman" w:cs="Times New Roman"/>
                <w:b/>
                <w:sz w:val="24"/>
                <w:szCs w:val="24"/>
              </w:rPr>
            </w:pPr>
            <w:r w:rsidRPr="00CC7AC7">
              <w:rPr>
                <w:rFonts w:ascii="Times New Roman" w:eastAsia="Calibri" w:hAnsi="Times New Roman" w:cs="Times New Roman"/>
                <w:b/>
                <w:sz w:val="24"/>
                <w:szCs w:val="24"/>
              </w:rPr>
              <w:t>Izteiktais iebildums (priekšlikums)</w:t>
            </w:r>
            <w:r w:rsidRPr="00CC7AC7">
              <w:rPr>
                <w:rFonts w:ascii="Times New Roman" w:eastAsia="Calibri" w:hAnsi="Times New Roman" w:cs="Times New Roman"/>
                <w:b/>
                <w:iCs/>
                <w:sz w:val="24"/>
                <w:szCs w:val="24"/>
              </w:rPr>
              <w:t xml:space="preserve"> par projekta konkrēto punktu</w:t>
            </w:r>
          </w:p>
        </w:tc>
        <w:tc>
          <w:tcPr>
            <w:tcW w:w="4765" w:type="dxa"/>
            <w:tcBorders>
              <w:top w:val="single" w:sz="4" w:space="0" w:color="auto"/>
              <w:left w:val="single" w:sz="4" w:space="0" w:color="auto"/>
              <w:bottom w:val="single" w:sz="4" w:space="0" w:color="auto"/>
              <w:right w:val="single" w:sz="4" w:space="0" w:color="auto"/>
            </w:tcBorders>
            <w:hideMark/>
          </w:tcPr>
          <w:p w14:paraId="352815BA" w14:textId="77777777" w:rsidR="00CC7AC7" w:rsidRPr="00CC7AC7" w:rsidRDefault="00CC7AC7" w:rsidP="002E6955">
            <w:pPr>
              <w:spacing w:line="240" w:lineRule="auto"/>
              <w:jc w:val="center"/>
              <w:rPr>
                <w:rFonts w:ascii="Times New Roman" w:eastAsia="Calibri" w:hAnsi="Times New Roman" w:cs="Times New Roman"/>
                <w:b/>
                <w:sz w:val="24"/>
                <w:szCs w:val="24"/>
              </w:rPr>
            </w:pPr>
            <w:r w:rsidRPr="00CC7AC7">
              <w:rPr>
                <w:rFonts w:ascii="Times New Roman" w:eastAsia="Calibri" w:hAnsi="Times New Roman" w:cs="Times New Roman"/>
                <w:b/>
                <w:iCs/>
                <w:sz w:val="24"/>
                <w:szCs w:val="24"/>
              </w:rPr>
              <w:t xml:space="preserve">Latvijas Bankas </w:t>
            </w:r>
            <w:r w:rsidRPr="00CC7AC7">
              <w:rPr>
                <w:rFonts w:ascii="Times New Roman" w:eastAsia="Calibri" w:hAnsi="Times New Roman" w:cs="Times New Roman"/>
                <w:b/>
                <w:sz w:val="24"/>
                <w:szCs w:val="24"/>
              </w:rPr>
              <w:t xml:space="preserve">viedoklis par izteikto iebildumu (priekšlikumu) un </w:t>
            </w:r>
            <w:r w:rsidRPr="00CC7AC7">
              <w:rPr>
                <w:rFonts w:ascii="Times New Roman" w:eastAsia="Calibri" w:hAnsi="Times New Roman" w:cs="Times New Roman"/>
                <w:b/>
                <w:iCs/>
                <w:sz w:val="24"/>
                <w:szCs w:val="24"/>
              </w:rPr>
              <w:t>norāde, vai tas ņemts vērā</w:t>
            </w:r>
          </w:p>
        </w:tc>
      </w:tr>
      <w:tr w:rsidR="00CC7AC7" w:rsidRPr="00CC7AC7" w14:paraId="2EAA4841" w14:textId="77777777" w:rsidTr="002E6955">
        <w:tc>
          <w:tcPr>
            <w:tcW w:w="0" w:type="auto"/>
            <w:tcBorders>
              <w:top w:val="single" w:sz="4" w:space="0" w:color="auto"/>
              <w:left w:val="single" w:sz="4" w:space="0" w:color="auto"/>
              <w:bottom w:val="single" w:sz="4" w:space="0" w:color="auto"/>
              <w:right w:val="single" w:sz="4" w:space="0" w:color="auto"/>
            </w:tcBorders>
          </w:tcPr>
          <w:p w14:paraId="03DB79DF" w14:textId="77777777" w:rsidR="00CC7AC7" w:rsidRPr="00CC7AC7" w:rsidRDefault="00CC7AC7" w:rsidP="002E6955">
            <w:pPr>
              <w:spacing w:line="240" w:lineRule="auto"/>
              <w:jc w:val="center"/>
              <w:rPr>
                <w:rFonts w:ascii="Times New Roman" w:eastAsia="Calibri" w:hAnsi="Times New Roman" w:cs="Times New Roman"/>
                <w:b/>
                <w:szCs w:val="24"/>
              </w:rPr>
            </w:pPr>
            <w:r w:rsidRPr="00CC7AC7">
              <w:rPr>
                <w:rFonts w:ascii="Times New Roman" w:eastAsia="Calibri" w:hAnsi="Times New Roman" w:cs="Times New Roman"/>
                <w:b/>
                <w:szCs w:val="24"/>
              </w:rPr>
              <w:t>1.</w:t>
            </w:r>
          </w:p>
        </w:tc>
        <w:tc>
          <w:tcPr>
            <w:tcW w:w="3443" w:type="dxa"/>
            <w:tcBorders>
              <w:top w:val="single" w:sz="4" w:space="0" w:color="auto"/>
              <w:left w:val="single" w:sz="4" w:space="0" w:color="auto"/>
              <w:bottom w:val="single" w:sz="4" w:space="0" w:color="auto"/>
              <w:right w:val="single" w:sz="4" w:space="0" w:color="auto"/>
            </w:tcBorders>
          </w:tcPr>
          <w:p w14:paraId="2A4070FB" w14:textId="741A7F13" w:rsidR="00CC7AC7" w:rsidRPr="00CC7AC7" w:rsidRDefault="001D23E8" w:rsidP="002E6955">
            <w:pPr>
              <w:keepLines/>
              <w:numPr>
                <w:ilvl w:val="1"/>
                <w:numId w:val="0"/>
              </w:numPr>
              <w:spacing w:after="0" w:line="240" w:lineRule="auto"/>
              <w:jc w:val="both"/>
              <w:outlineLvl w:val="1"/>
              <w:rPr>
                <w:rFonts w:ascii="Times New Roman" w:eastAsia="Calibri" w:hAnsi="Times New Roman" w:cs="Times New Roman"/>
                <w:b/>
                <w:szCs w:val="24"/>
              </w:rPr>
            </w:pPr>
            <w:r w:rsidRPr="001D23E8">
              <w:rPr>
                <w:rFonts w:ascii="Times New Roman" w:eastAsia="Times New Roman" w:hAnsi="Times New Roman" w:cs="Times New Roman"/>
                <w:sz w:val="24"/>
                <w:lang w:eastAsia="lv-LV"/>
              </w:rPr>
              <w:t xml:space="preserve">9.5. </w:t>
            </w:r>
            <w:r w:rsidRPr="001D23E8">
              <w:rPr>
                <w:rFonts w:ascii="Times New Roman" w:eastAsia="Times New Roman" w:hAnsi="Times New Roman" w:cs="Times New Roman"/>
                <w:noProof/>
                <w:sz w:val="24"/>
                <w:lang w:eastAsia="lv-LV"/>
              </w:rPr>
              <w:t>informāciju par esošo biedru skaitu atbilstoši biedru reģistra datiem un tiem piederošo paju skaitu un nominālvērtību, kā arī to paju skaitu un nominālvērtību, kuru īpašnieki ir izstājušies no krājaizdevu sabiedrības vai tās atsavinājuši krājaizdevu sabiedrībai pārskata gada laikā</w:t>
            </w:r>
            <w:r w:rsidR="00837F32">
              <w:rPr>
                <w:rFonts w:ascii="Times New Roman" w:eastAsia="Times New Roman" w:hAnsi="Times New Roman" w:cs="Times New Roman"/>
                <w:noProof/>
                <w:sz w:val="24"/>
                <w:lang w:eastAsia="lv-LV"/>
              </w:rPr>
              <w:t>;</w:t>
            </w:r>
          </w:p>
        </w:tc>
        <w:tc>
          <w:tcPr>
            <w:tcW w:w="5583" w:type="dxa"/>
            <w:tcBorders>
              <w:top w:val="single" w:sz="4" w:space="0" w:color="auto"/>
              <w:left w:val="single" w:sz="4" w:space="0" w:color="auto"/>
              <w:bottom w:val="single" w:sz="4" w:space="0" w:color="auto"/>
              <w:right w:val="single" w:sz="4" w:space="0" w:color="auto"/>
            </w:tcBorders>
          </w:tcPr>
          <w:p w14:paraId="0550A34F" w14:textId="77777777" w:rsidR="00CC7AC7" w:rsidRPr="00C706A4" w:rsidRDefault="00D23ED5" w:rsidP="002E6955">
            <w:pPr>
              <w:spacing w:line="240" w:lineRule="auto"/>
              <w:rPr>
                <w:rFonts w:ascii="Times New Roman" w:eastAsia="Calibri" w:hAnsi="Times New Roman" w:cs="Times New Roman"/>
                <w:b/>
                <w:sz w:val="24"/>
                <w:szCs w:val="24"/>
              </w:rPr>
            </w:pPr>
            <w:r w:rsidRPr="00C706A4">
              <w:rPr>
                <w:rFonts w:ascii="Times New Roman" w:eastAsia="Calibri" w:hAnsi="Times New Roman" w:cs="Times New Roman"/>
                <w:b/>
                <w:sz w:val="24"/>
                <w:szCs w:val="24"/>
              </w:rPr>
              <w:t>Latvijas Kooperatīvo krājaizdevu sabiedrību savienība:</w:t>
            </w:r>
          </w:p>
          <w:p w14:paraId="54548329" w14:textId="577490C4" w:rsidR="00D23ED5" w:rsidRPr="00CC7AC7" w:rsidRDefault="00923ACE" w:rsidP="002E6955">
            <w:pPr>
              <w:spacing w:line="240" w:lineRule="auto"/>
              <w:rPr>
                <w:rFonts w:ascii="Times New Roman" w:eastAsia="Calibri" w:hAnsi="Times New Roman" w:cs="Times New Roman"/>
                <w:b/>
                <w:sz w:val="24"/>
                <w:szCs w:val="24"/>
              </w:rPr>
            </w:pPr>
            <w:r w:rsidRPr="00A06D1D">
              <w:rPr>
                <w:rFonts w:ascii="Times New Roman" w:hAnsi="Times New Roman" w:cs="Times New Roman"/>
                <w:color w:val="000000"/>
                <w:sz w:val="24"/>
                <w:szCs w:val="24"/>
              </w:rPr>
              <w:t>Izvērtējot jaunā 9.5.</w:t>
            </w:r>
            <w:r w:rsidR="00C706A4">
              <w:rPr>
                <w:rFonts w:ascii="Times New Roman" w:hAnsi="Times New Roman" w:cs="Times New Roman"/>
                <w:color w:val="000000"/>
                <w:sz w:val="24"/>
                <w:szCs w:val="24"/>
              </w:rPr>
              <w:t> </w:t>
            </w:r>
            <w:r w:rsidRPr="00A06D1D">
              <w:rPr>
                <w:rFonts w:ascii="Times New Roman" w:hAnsi="Times New Roman" w:cs="Times New Roman"/>
                <w:color w:val="000000"/>
                <w:sz w:val="24"/>
                <w:szCs w:val="24"/>
              </w:rPr>
              <w:t>punkta redakciju, norādām, ka tajā būtu nepieciešams papildus iekļaut informāciju arī par izslēgtajiem biedriem. Kapitāla izmaiņas pārskata periodā rodas ne tikai biedru izstāšanās vai paju atsavināšanas sabiedrībai gadījumā, bet arī biedru izslēgšanas gadījumā.</w:t>
            </w:r>
            <w:r w:rsidRPr="00A06D1D">
              <w:rPr>
                <w:rFonts w:ascii="Times New Roman" w:hAnsi="Times New Roman" w:cs="Times New Roman"/>
                <w:color w:val="000000"/>
                <w:sz w:val="24"/>
                <w:szCs w:val="24"/>
              </w:rPr>
              <w:br/>
              <w:t xml:space="preserve">Vēršam uzmanību, ka </w:t>
            </w:r>
            <w:r w:rsidR="00C706A4">
              <w:rPr>
                <w:rFonts w:ascii="Times New Roman" w:hAnsi="Times New Roman" w:cs="Times New Roman"/>
                <w:color w:val="000000"/>
                <w:sz w:val="24"/>
                <w:szCs w:val="24"/>
              </w:rPr>
              <w:t>b</w:t>
            </w:r>
            <w:r w:rsidRPr="00A06D1D">
              <w:rPr>
                <w:rFonts w:ascii="Times New Roman" w:hAnsi="Times New Roman" w:cs="Times New Roman"/>
                <w:color w:val="000000"/>
                <w:sz w:val="24"/>
                <w:szCs w:val="24"/>
              </w:rPr>
              <w:t>iedra</w:t>
            </w:r>
            <w:r w:rsidR="00C706A4">
              <w:rPr>
                <w:rFonts w:ascii="Times New Roman" w:hAnsi="Times New Roman" w:cs="Times New Roman"/>
                <w:color w:val="000000"/>
                <w:sz w:val="24"/>
                <w:szCs w:val="24"/>
              </w:rPr>
              <w:t xml:space="preserve"> </w:t>
            </w:r>
            <w:r w:rsidRPr="00A06D1D">
              <w:rPr>
                <w:rFonts w:ascii="Times New Roman" w:hAnsi="Times New Roman" w:cs="Times New Roman"/>
                <w:b/>
                <w:bCs/>
                <w:color w:val="000000"/>
                <w:sz w:val="24"/>
                <w:szCs w:val="24"/>
              </w:rPr>
              <w:t>izstāšanās</w:t>
            </w:r>
            <w:r w:rsidR="00C706A4">
              <w:rPr>
                <w:rFonts w:ascii="Times New Roman" w:hAnsi="Times New Roman" w:cs="Times New Roman"/>
                <w:color w:val="000000"/>
                <w:sz w:val="24"/>
                <w:szCs w:val="24"/>
              </w:rPr>
              <w:t xml:space="preserve"> </w:t>
            </w:r>
            <w:r w:rsidRPr="00A06D1D">
              <w:rPr>
                <w:rFonts w:ascii="Times New Roman" w:hAnsi="Times New Roman" w:cs="Times New Roman"/>
                <w:color w:val="000000"/>
                <w:sz w:val="24"/>
                <w:szCs w:val="24"/>
              </w:rPr>
              <w:t>un</w:t>
            </w:r>
            <w:r w:rsidR="00C706A4">
              <w:rPr>
                <w:rFonts w:ascii="Times New Roman" w:hAnsi="Times New Roman" w:cs="Times New Roman"/>
                <w:color w:val="000000"/>
                <w:sz w:val="24"/>
                <w:szCs w:val="24"/>
              </w:rPr>
              <w:t xml:space="preserve"> </w:t>
            </w:r>
            <w:r w:rsidRPr="00A06D1D">
              <w:rPr>
                <w:rFonts w:ascii="Times New Roman" w:hAnsi="Times New Roman" w:cs="Times New Roman"/>
                <w:b/>
                <w:bCs/>
                <w:color w:val="000000"/>
                <w:sz w:val="24"/>
                <w:szCs w:val="24"/>
              </w:rPr>
              <w:t>izslēgšana</w:t>
            </w:r>
            <w:r w:rsidR="00C706A4">
              <w:rPr>
                <w:rFonts w:ascii="Times New Roman" w:hAnsi="Times New Roman" w:cs="Times New Roman"/>
                <w:color w:val="000000"/>
                <w:sz w:val="24"/>
                <w:szCs w:val="24"/>
              </w:rPr>
              <w:t xml:space="preserve"> </w:t>
            </w:r>
            <w:r w:rsidRPr="00A06D1D">
              <w:rPr>
                <w:rFonts w:ascii="Times New Roman" w:hAnsi="Times New Roman" w:cs="Times New Roman"/>
                <w:color w:val="000000"/>
                <w:sz w:val="24"/>
                <w:szCs w:val="24"/>
              </w:rPr>
              <w:t>ir divas atšķirīgas tiesiskas situācijas. Līdz ar to izslēgšana ir tikpat būtiska kapitāla izmaiņu sastāvdaļa kā izstāšanās vai paju atsavināšana sabiedrībai.</w:t>
            </w:r>
            <w:r w:rsidRPr="00A06D1D">
              <w:rPr>
                <w:rFonts w:ascii="Times New Roman" w:hAnsi="Times New Roman" w:cs="Times New Roman"/>
                <w:color w:val="000000"/>
                <w:sz w:val="24"/>
                <w:szCs w:val="24"/>
              </w:rPr>
              <w:br/>
              <w:t>Lai noteikumi pilnīgi nodrošinātu precīzu paju kustības uzskaiti pārskata gadā, piedāvājam 9.5.</w:t>
            </w:r>
            <w:r w:rsidR="00C706A4">
              <w:rPr>
                <w:rFonts w:ascii="Times New Roman" w:hAnsi="Times New Roman" w:cs="Times New Roman"/>
                <w:color w:val="000000"/>
                <w:sz w:val="24"/>
                <w:szCs w:val="24"/>
              </w:rPr>
              <w:t> </w:t>
            </w:r>
            <w:r w:rsidRPr="00A06D1D">
              <w:rPr>
                <w:rFonts w:ascii="Times New Roman" w:hAnsi="Times New Roman" w:cs="Times New Roman"/>
                <w:color w:val="000000"/>
                <w:sz w:val="24"/>
                <w:szCs w:val="24"/>
              </w:rPr>
              <w:t>punkta redakcijā iekļaut formulējumu:</w:t>
            </w:r>
            <w:r w:rsidRPr="00A06D1D">
              <w:rPr>
                <w:rFonts w:ascii="Times New Roman" w:hAnsi="Times New Roman" w:cs="Times New Roman"/>
                <w:color w:val="000000"/>
                <w:sz w:val="24"/>
                <w:szCs w:val="24"/>
              </w:rPr>
              <w:br/>
              <w:t>“…kuru īpašnieki ir izstājušies,</w:t>
            </w:r>
            <w:r w:rsidR="00C706A4">
              <w:rPr>
                <w:rFonts w:ascii="Times New Roman" w:hAnsi="Times New Roman" w:cs="Times New Roman"/>
                <w:color w:val="000000"/>
                <w:sz w:val="24"/>
                <w:szCs w:val="24"/>
              </w:rPr>
              <w:t xml:space="preserve"> </w:t>
            </w:r>
            <w:r w:rsidRPr="00A06D1D">
              <w:rPr>
                <w:rFonts w:ascii="Times New Roman" w:hAnsi="Times New Roman" w:cs="Times New Roman"/>
                <w:b/>
                <w:bCs/>
                <w:i/>
                <w:iCs/>
                <w:color w:val="000000"/>
                <w:sz w:val="24"/>
                <w:szCs w:val="24"/>
              </w:rPr>
              <w:t>izslēgti</w:t>
            </w:r>
            <w:r w:rsidR="00C706A4">
              <w:rPr>
                <w:rFonts w:ascii="Times New Roman" w:hAnsi="Times New Roman" w:cs="Times New Roman"/>
                <w:b/>
                <w:bCs/>
                <w:i/>
                <w:iCs/>
                <w:color w:val="000000"/>
                <w:sz w:val="24"/>
                <w:szCs w:val="24"/>
              </w:rPr>
              <w:t xml:space="preserve"> </w:t>
            </w:r>
            <w:r w:rsidRPr="00A06D1D">
              <w:rPr>
                <w:rFonts w:ascii="Times New Roman" w:hAnsi="Times New Roman" w:cs="Times New Roman"/>
                <w:color w:val="000000"/>
                <w:sz w:val="24"/>
                <w:szCs w:val="24"/>
              </w:rPr>
              <w:t>no krājaizdevu sabiedrības vai tās atsavinājuši krājaizdevu sabiedrībai ...”</w:t>
            </w:r>
          </w:p>
        </w:tc>
        <w:tc>
          <w:tcPr>
            <w:tcW w:w="4765" w:type="dxa"/>
            <w:tcBorders>
              <w:top w:val="single" w:sz="4" w:space="0" w:color="auto"/>
              <w:left w:val="single" w:sz="4" w:space="0" w:color="auto"/>
              <w:bottom w:val="single" w:sz="4" w:space="0" w:color="auto"/>
              <w:right w:val="single" w:sz="4" w:space="0" w:color="auto"/>
            </w:tcBorders>
          </w:tcPr>
          <w:p w14:paraId="5234E76E" w14:textId="7CB32EED" w:rsidR="00837F32" w:rsidRPr="00837F32" w:rsidRDefault="00837F32" w:rsidP="002E6955">
            <w:pPr>
              <w:spacing w:line="240" w:lineRule="auto"/>
              <w:jc w:val="both"/>
              <w:rPr>
                <w:rFonts w:ascii="Times New Roman" w:eastAsia="Times New Roman" w:hAnsi="Times New Roman" w:cs="Times New Roman"/>
                <w:b/>
                <w:bCs/>
                <w:sz w:val="24"/>
                <w:lang w:eastAsia="lv-LV"/>
              </w:rPr>
            </w:pPr>
            <w:r w:rsidRPr="00837F32">
              <w:rPr>
                <w:rFonts w:ascii="Times New Roman" w:eastAsia="Times New Roman" w:hAnsi="Times New Roman" w:cs="Times New Roman"/>
                <w:b/>
                <w:bCs/>
                <w:sz w:val="24"/>
                <w:lang w:eastAsia="lv-LV"/>
              </w:rPr>
              <w:t>Ņemt</w:t>
            </w:r>
            <w:r>
              <w:rPr>
                <w:rFonts w:ascii="Times New Roman" w:eastAsia="Times New Roman" w:hAnsi="Times New Roman" w:cs="Times New Roman"/>
                <w:b/>
                <w:bCs/>
                <w:sz w:val="24"/>
                <w:lang w:eastAsia="lv-LV"/>
              </w:rPr>
              <w:t>s</w:t>
            </w:r>
            <w:r w:rsidRPr="00837F32">
              <w:rPr>
                <w:rFonts w:ascii="Times New Roman" w:eastAsia="Times New Roman" w:hAnsi="Times New Roman" w:cs="Times New Roman"/>
                <w:b/>
                <w:bCs/>
                <w:sz w:val="24"/>
                <w:lang w:eastAsia="lv-LV"/>
              </w:rPr>
              <w:t xml:space="preserve"> vērā</w:t>
            </w:r>
            <w:r>
              <w:rPr>
                <w:rFonts w:ascii="Times New Roman" w:eastAsia="Times New Roman" w:hAnsi="Times New Roman" w:cs="Times New Roman"/>
                <w:b/>
                <w:bCs/>
                <w:sz w:val="24"/>
                <w:lang w:eastAsia="lv-LV"/>
              </w:rPr>
              <w:t>.</w:t>
            </w:r>
          </w:p>
          <w:p w14:paraId="431583AE" w14:textId="2DE2896B" w:rsidR="00837F32" w:rsidRDefault="00837F32" w:rsidP="002E6955">
            <w:pPr>
              <w:spacing w:line="240" w:lineRule="auto"/>
              <w:jc w:val="both"/>
              <w:rPr>
                <w:rFonts w:ascii="Times New Roman" w:eastAsia="Times New Roman" w:hAnsi="Times New Roman" w:cs="Times New Roman"/>
                <w:sz w:val="24"/>
                <w:lang w:eastAsia="lv-LV"/>
              </w:rPr>
            </w:pPr>
            <w:r>
              <w:rPr>
                <w:rFonts w:ascii="Times New Roman" w:eastAsia="Times New Roman" w:hAnsi="Times New Roman" w:cs="Times New Roman"/>
                <w:sz w:val="24"/>
                <w:lang w:eastAsia="lv-LV"/>
              </w:rPr>
              <w:t>Precizēta 9.5.</w:t>
            </w:r>
            <w:r w:rsidR="00C706A4">
              <w:rPr>
                <w:rFonts w:ascii="Times New Roman" w:eastAsia="Times New Roman" w:hAnsi="Times New Roman" w:cs="Times New Roman"/>
                <w:sz w:val="24"/>
                <w:lang w:eastAsia="lv-LV"/>
              </w:rPr>
              <w:t> </w:t>
            </w:r>
            <w:r>
              <w:rPr>
                <w:rFonts w:ascii="Times New Roman" w:eastAsia="Times New Roman" w:hAnsi="Times New Roman" w:cs="Times New Roman"/>
                <w:sz w:val="24"/>
                <w:lang w:eastAsia="lv-LV"/>
              </w:rPr>
              <w:t>apakšpunkta redakcija:</w:t>
            </w:r>
          </w:p>
          <w:p w14:paraId="75573C1E" w14:textId="4F4497C3" w:rsidR="00837F32" w:rsidRPr="001D23E8" w:rsidRDefault="002E6955" w:rsidP="002E6955">
            <w:pPr>
              <w:spacing w:line="240" w:lineRule="auto"/>
              <w:jc w:val="both"/>
              <w:rPr>
                <w:rFonts w:ascii="Times New Roman" w:eastAsia="Calibri" w:hAnsi="Times New Roman" w:cs="Times New Roman"/>
                <w:b/>
                <w:iCs/>
                <w:sz w:val="24"/>
                <w:szCs w:val="24"/>
              </w:rPr>
            </w:pPr>
            <w:r>
              <w:rPr>
                <w:rFonts w:ascii="Times New Roman" w:eastAsia="Times New Roman" w:hAnsi="Times New Roman" w:cs="Times New Roman"/>
                <w:sz w:val="24"/>
                <w:lang w:eastAsia="lv-LV"/>
              </w:rPr>
              <w:t>"</w:t>
            </w:r>
            <w:r w:rsidR="00837F32" w:rsidRPr="001D23E8">
              <w:rPr>
                <w:rFonts w:ascii="Times New Roman" w:eastAsia="Times New Roman" w:hAnsi="Times New Roman" w:cs="Times New Roman"/>
                <w:sz w:val="24"/>
                <w:lang w:eastAsia="lv-LV"/>
              </w:rPr>
              <w:t xml:space="preserve">9.5. </w:t>
            </w:r>
            <w:r w:rsidR="00837F32" w:rsidRPr="001D23E8">
              <w:rPr>
                <w:rFonts w:ascii="Times New Roman" w:eastAsia="Times New Roman" w:hAnsi="Times New Roman" w:cs="Times New Roman"/>
                <w:noProof/>
                <w:sz w:val="24"/>
                <w:lang w:eastAsia="lv-LV"/>
              </w:rPr>
              <w:t>informāciju par esošo biedru skaitu atbilstoši biedru reģistra datiem un tiem piederošo paju skaitu un nominālvērtību, kā arī to paju skaitu un nominālvērtību, kuru īpašnieki ir izstājušies</w:t>
            </w:r>
            <w:r>
              <w:rPr>
                <w:rFonts w:ascii="Times New Roman" w:eastAsia="Times New Roman" w:hAnsi="Times New Roman" w:cs="Times New Roman"/>
                <w:noProof/>
                <w:sz w:val="24"/>
                <w:lang w:eastAsia="lv-LV"/>
              </w:rPr>
              <w:t xml:space="preserve"> vai</w:t>
            </w:r>
            <w:r w:rsidR="00837F32">
              <w:rPr>
                <w:rFonts w:ascii="Times New Roman" w:eastAsia="Times New Roman" w:hAnsi="Times New Roman" w:cs="Times New Roman"/>
                <w:noProof/>
                <w:sz w:val="24"/>
                <w:lang w:eastAsia="lv-LV"/>
              </w:rPr>
              <w:t xml:space="preserve"> </w:t>
            </w:r>
            <w:r w:rsidR="00837F32" w:rsidRPr="00837F32">
              <w:rPr>
                <w:rFonts w:ascii="Times New Roman" w:eastAsia="Times New Roman" w:hAnsi="Times New Roman" w:cs="Times New Roman"/>
                <w:b/>
                <w:bCs/>
                <w:noProof/>
                <w:sz w:val="24"/>
                <w:lang w:eastAsia="lv-LV"/>
              </w:rPr>
              <w:t>izslēgti</w:t>
            </w:r>
            <w:r w:rsidR="00837F32">
              <w:rPr>
                <w:rFonts w:ascii="Times New Roman" w:eastAsia="Times New Roman" w:hAnsi="Times New Roman" w:cs="Times New Roman"/>
                <w:noProof/>
                <w:sz w:val="24"/>
                <w:lang w:eastAsia="lv-LV"/>
              </w:rPr>
              <w:t xml:space="preserve"> </w:t>
            </w:r>
            <w:r w:rsidR="00837F32" w:rsidRPr="001D23E8">
              <w:rPr>
                <w:rFonts w:ascii="Times New Roman" w:eastAsia="Times New Roman" w:hAnsi="Times New Roman" w:cs="Times New Roman"/>
                <w:noProof/>
                <w:sz w:val="24"/>
                <w:lang w:eastAsia="lv-LV"/>
              </w:rPr>
              <w:t xml:space="preserve">no krājaizdevu sabiedrības vai atsavinājuši </w:t>
            </w:r>
            <w:r w:rsidRPr="001D23E8">
              <w:rPr>
                <w:rFonts w:ascii="Times New Roman" w:eastAsia="Times New Roman" w:hAnsi="Times New Roman" w:cs="Times New Roman"/>
                <w:noProof/>
                <w:sz w:val="24"/>
                <w:lang w:eastAsia="lv-LV"/>
              </w:rPr>
              <w:t xml:space="preserve">tās </w:t>
            </w:r>
            <w:r w:rsidR="00837F32" w:rsidRPr="001D23E8">
              <w:rPr>
                <w:rFonts w:ascii="Times New Roman" w:eastAsia="Times New Roman" w:hAnsi="Times New Roman" w:cs="Times New Roman"/>
                <w:noProof/>
                <w:sz w:val="24"/>
                <w:lang w:eastAsia="lv-LV"/>
              </w:rPr>
              <w:t>krājaizdevu sabiedrībai pārskata gada laikā</w:t>
            </w:r>
            <w:r w:rsidR="00837F32">
              <w:rPr>
                <w:rFonts w:ascii="Times New Roman" w:eastAsia="Times New Roman" w:hAnsi="Times New Roman" w:cs="Times New Roman"/>
                <w:noProof/>
                <w:sz w:val="24"/>
                <w:lang w:eastAsia="lv-LV"/>
              </w:rPr>
              <w:t>;</w:t>
            </w:r>
            <w:r>
              <w:rPr>
                <w:rFonts w:ascii="Times New Roman" w:eastAsia="Times New Roman" w:hAnsi="Times New Roman" w:cs="Times New Roman"/>
                <w:noProof/>
                <w:sz w:val="24"/>
                <w:lang w:eastAsia="lv-LV"/>
              </w:rPr>
              <w:t>".</w:t>
            </w:r>
            <w:r w:rsidR="00837F32" w:rsidRPr="001D23E8">
              <w:rPr>
                <w:rFonts w:ascii="Times New Roman" w:eastAsia="Calibri" w:hAnsi="Times New Roman" w:cs="Times New Roman"/>
                <w:b/>
                <w:iCs/>
                <w:sz w:val="24"/>
                <w:szCs w:val="24"/>
              </w:rPr>
              <w:t xml:space="preserve"> </w:t>
            </w:r>
          </w:p>
        </w:tc>
      </w:tr>
      <w:tr w:rsidR="00CC7AC7" w:rsidRPr="00CC7AC7" w14:paraId="1CF22946" w14:textId="77777777" w:rsidTr="002E6955">
        <w:tc>
          <w:tcPr>
            <w:tcW w:w="0" w:type="auto"/>
            <w:tcBorders>
              <w:top w:val="single" w:sz="4" w:space="0" w:color="auto"/>
              <w:left w:val="single" w:sz="4" w:space="0" w:color="auto"/>
              <w:bottom w:val="single" w:sz="4" w:space="0" w:color="auto"/>
              <w:right w:val="single" w:sz="4" w:space="0" w:color="auto"/>
            </w:tcBorders>
          </w:tcPr>
          <w:p w14:paraId="55A2BB1B" w14:textId="77777777" w:rsidR="00CC7AC7" w:rsidRPr="00CC7AC7" w:rsidRDefault="00CC7AC7" w:rsidP="002E6955">
            <w:pPr>
              <w:spacing w:line="240" w:lineRule="auto"/>
              <w:jc w:val="center"/>
              <w:rPr>
                <w:rFonts w:ascii="Times New Roman" w:eastAsia="Calibri" w:hAnsi="Times New Roman" w:cs="Times New Roman"/>
                <w:b/>
                <w:szCs w:val="24"/>
              </w:rPr>
            </w:pPr>
            <w:r w:rsidRPr="00CC7AC7">
              <w:rPr>
                <w:rFonts w:ascii="Times New Roman" w:eastAsia="Calibri" w:hAnsi="Times New Roman" w:cs="Times New Roman"/>
                <w:b/>
                <w:szCs w:val="24"/>
              </w:rPr>
              <w:t>2.</w:t>
            </w:r>
          </w:p>
        </w:tc>
        <w:tc>
          <w:tcPr>
            <w:tcW w:w="3443" w:type="dxa"/>
            <w:tcBorders>
              <w:top w:val="single" w:sz="4" w:space="0" w:color="auto"/>
              <w:left w:val="single" w:sz="4" w:space="0" w:color="auto"/>
              <w:bottom w:val="single" w:sz="4" w:space="0" w:color="auto"/>
              <w:right w:val="single" w:sz="4" w:space="0" w:color="auto"/>
            </w:tcBorders>
          </w:tcPr>
          <w:p w14:paraId="598D854B" w14:textId="66BF02D4" w:rsidR="00CC7AC7" w:rsidRPr="00CC7AC7" w:rsidRDefault="001D23E8" w:rsidP="002E6955">
            <w:pPr>
              <w:spacing w:line="240" w:lineRule="auto"/>
              <w:jc w:val="both"/>
              <w:rPr>
                <w:rFonts w:ascii="Times New Roman" w:eastAsia="Calibri" w:hAnsi="Times New Roman" w:cs="Times New Roman"/>
                <w:b/>
                <w:szCs w:val="24"/>
              </w:rPr>
            </w:pPr>
            <w:r w:rsidRPr="001D23E8">
              <w:rPr>
                <w:rFonts w:ascii="Times New Roman" w:eastAsia="Times New Roman" w:hAnsi="Times New Roman" w:cs="Times New Roman"/>
                <w:sz w:val="24"/>
                <w:lang w:eastAsia="lv-LV"/>
              </w:rPr>
              <w:t xml:space="preserve">9.5. </w:t>
            </w:r>
            <w:r w:rsidRPr="001D23E8">
              <w:rPr>
                <w:rFonts w:ascii="Times New Roman" w:eastAsia="Times New Roman" w:hAnsi="Times New Roman" w:cs="Times New Roman"/>
                <w:noProof/>
                <w:sz w:val="24"/>
                <w:lang w:eastAsia="lv-LV"/>
              </w:rPr>
              <w:t xml:space="preserve">informāciju par esošo biedru skaitu atbilstoši biedru reģistra datiem un tiem piederošo paju skaitu un nominālvērtību, kā arī </w:t>
            </w:r>
            <w:r w:rsidRPr="001D23E8">
              <w:rPr>
                <w:rFonts w:ascii="Times New Roman" w:eastAsia="Times New Roman" w:hAnsi="Times New Roman" w:cs="Times New Roman"/>
                <w:noProof/>
                <w:sz w:val="24"/>
                <w:lang w:eastAsia="lv-LV"/>
              </w:rPr>
              <w:lastRenderedPageBreak/>
              <w:t>to paju skaitu un nominālvērtību, kuru īpašnieki ir izstājušies no krājaizdevu sabiedrības vai tās atsavinājuši krājaizdevu sabiedrībai pārskata gada laikā</w:t>
            </w:r>
            <w:r w:rsidR="000675CF">
              <w:rPr>
                <w:rFonts w:ascii="Times New Roman" w:eastAsia="Times New Roman" w:hAnsi="Times New Roman" w:cs="Times New Roman"/>
                <w:noProof/>
                <w:sz w:val="24"/>
                <w:lang w:eastAsia="lv-LV"/>
              </w:rPr>
              <w:t>;</w:t>
            </w:r>
          </w:p>
        </w:tc>
        <w:tc>
          <w:tcPr>
            <w:tcW w:w="5583" w:type="dxa"/>
            <w:tcBorders>
              <w:top w:val="single" w:sz="4" w:space="0" w:color="auto"/>
              <w:left w:val="single" w:sz="4" w:space="0" w:color="auto"/>
              <w:bottom w:val="single" w:sz="4" w:space="0" w:color="auto"/>
              <w:right w:val="single" w:sz="4" w:space="0" w:color="auto"/>
            </w:tcBorders>
          </w:tcPr>
          <w:p w14:paraId="3E918769" w14:textId="157EE31E" w:rsidR="00CC7AC7" w:rsidRPr="00C706A4" w:rsidRDefault="00D23ED5" w:rsidP="002E6955">
            <w:pPr>
              <w:spacing w:line="240" w:lineRule="auto"/>
              <w:rPr>
                <w:rFonts w:ascii="Times New Roman" w:eastAsia="Calibri" w:hAnsi="Times New Roman" w:cs="Times New Roman"/>
                <w:b/>
                <w:sz w:val="24"/>
                <w:szCs w:val="24"/>
              </w:rPr>
            </w:pPr>
            <w:r w:rsidRPr="00C706A4">
              <w:rPr>
                <w:rFonts w:ascii="Times New Roman" w:eastAsia="Calibri" w:hAnsi="Times New Roman" w:cs="Times New Roman"/>
                <w:b/>
                <w:sz w:val="24"/>
                <w:szCs w:val="24"/>
              </w:rPr>
              <w:lastRenderedPageBreak/>
              <w:t xml:space="preserve">Krājaizdevu </w:t>
            </w:r>
            <w:r w:rsidR="002E6955">
              <w:rPr>
                <w:rFonts w:ascii="Times New Roman" w:eastAsia="Calibri" w:hAnsi="Times New Roman" w:cs="Times New Roman"/>
                <w:b/>
                <w:sz w:val="24"/>
                <w:szCs w:val="24"/>
              </w:rPr>
              <w:t>A</w:t>
            </w:r>
            <w:r w:rsidRPr="00C706A4">
              <w:rPr>
                <w:rFonts w:ascii="Times New Roman" w:eastAsia="Calibri" w:hAnsi="Times New Roman" w:cs="Times New Roman"/>
                <w:b/>
                <w:sz w:val="24"/>
                <w:szCs w:val="24"/>
              </w:rPr>
              <w:t>pvienība:</w:t>
            </w:r>
          </w:p>
          <w:p w14:paraId="078E3D27" w14:textId="1D36303E" w:rsidR="00D23ED5" w:rsidRPr="00C706A4"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706A4">
              <w:rPr>
                <w:rFonts w:ascii="Times New Roman" w:eastAsia="Andale Sans UI" w:hAnsi="Times New Roman" w:cs="Times New Roman"/>
                <w:kern w:val="3"/>
                <w:sz w:val="24"/>
                <w:szCs w:val="24"/>
                <w:lang w:eastAsia="ja-JP" w:bidi="fa-IR"/>
              </w:rPr>
              <w:t>Noteikumu 9.5.</w:t>
            </w:r>
            <w:r w:rsidR="00C706A4" w:rsidRPr="00C706A4">
              <w:rPr>
                <w:rFonts w:ascii="Times New Roman" w:eastAsia="Andale Sans UI" w:hAnsi="Times New Roman" w:cs="Times New Roman"/>
                <w:kern w:val="3"/>
                <w:sz w:val="24"/>
                <w:szCs w:val="24"/>
                <w:lang w:eastAsia="ja-JP" w:bidi="fa-IR"/>
              </w:rPr>
              <w:t> </w:t>
            </w:r>
            <w:r w:rsidRPr="00C706A4">
              <w:rPr>
                <w:rFonts w:ascii="Times New Roman" w:eastAsia="Andale Sans UI" w:hAnsi="Times New Roman" w:cs="Times New Roman"/>
                <w:b/>
                <w:bCs/>
                <w:kern w:val="3"/>
                <w:sz w:val="24"/>
                <w:szCs w:val="24"/>
                <w:lang w:eastAsia="ja-JP" w:bidi="fa-IR"/>
              </w:rPr>
              <w:t>nosaka;</w:t>
            </w:r>
            <w:r w:rsidRPr="00C706A4">
              <w:rPr>
                <w:rFonts w:ascii="Times New Roman" w:eastAsia="Andale Sans UI" w:hAnsi="Times New Roman" w:cs="Times New Roman"/>
                <w:kern w:val="3"/>
                <w:sz w:val="24"/>
                <w:szCs w:val="24"/>
                <w:lang w:eastAsia="ja-JP" w:bidi="fa-IR"/>
              </w:rPr>
              <w:t xml:space="preserve"> informāciju par esošo biedru skaitu atbilstoši biedru reģistra datiem un tiem </w:t>
            </w:r>
            <w:r w:rsidRPr="00C706A4">
              <w:rPr>
                <w:rFonts w:ascii="Times New Roman" w:eastAsia="Andale Sans UI" w:hAnsi="Times New Roman" w:cs="Times New Roman"/>
                <w:kern w:val="3"/>
                <w:sz w:val="24"/>
                <w:szCs w:val="24"/>
                <w:lang w:eastAsia="ja-JP" w:bidi="fa-IR"/>
              </w:rPr>
              <w:lastRenderedPageBreak/>
              <w:t>piederošo paju skaitu un nominālvērtību,</w:t>
            </w:r>
            <w:r w:rsidRPr="00C706A4">
              <w:rPr>
                <w:rFonts w:ascii="Times New Roman" w:eastAsia="Andale Sans UI" w:hAnsi="Times New Roman" w:cs="Times New Roman"/>
                <w:i/>
                <w:iCs/>
                <w:kern w:val="3"/>
                <w:sz w:val="24"/>
                <w:szCs w:val="24"/>
                <w:u w:val="single"/>
                <w:lang w:eastAsia="ja-JP" w:bidi="fa-IR"/>
              </w:rPr>
              <w:t xml:space="preserve"> kā arī to paju skaitu un nominālvērtību, kuru īpašnieki ir izstājušies no krājaizdevu sabiedrības vai tās atsavinājuši krājaizdevu sabiedrībai pārskata gada laikā;</w:t>
            </w:r>
          </w:p>
          <w:p w14:paraId="76CCA415" w14:textId="77777777" w:rsidR="00D23ED5" w:rsidRPr="00C706A4"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p>
          <w:p w14:paraId="23BFAC32" w14:textId="77777777" w:rsidR="00D23ED5" w:rsidRPr="00C706A4"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706A4">
              <w:rPr>
                <w:rFonts w:ascii="Times New Roman" w:eastAsia="Andale Sans UI" w:hAnsi="Times New Roman" w:cs="Times New Roman"/>
                <w:b/>
                <w:bCs/>
                <w:kern w:val="3"/>
                <w:sz w:val="24"/>
                <w:szCs w:val="24"/>
                <w:lang w:eastAsia="ja-JP" w:bidi="fa-IR"/>
              </w:rPr>
              <w:tab/>
              <w:t>Neatbilstība</w:t>
            </w:r>
            <w:r w:rsidRPr="00C706A4">
              <w:rPr>
                <w:rFonts w:ascii="Times New Roman" w:eastAsia="Andale Sans UI" w:hAnsi="Times New Roman" w:cs="Times New Roman"/>
                <w:kern w:val="3"/>
                <w:sz w:val="24"/>
                <w:szCs w:val="24"/>
                <w:lang w:eastAsia="ja-JP" w:bidi="fa-IR"/>
              </w:rPr>
              <w:t>;</w:t>
            </w:r>
          </w:p>
          <w:p w14:paraId="0B3DC9AB" w14:textId="3183B890" w:rsidR="00D23ED5" w:rsidRPr="00C706A4"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706A4">
              <w:rPr>
                <w:rFonts w:ascii="Times New Roman" w:eastAsia="Andale Sans UI" w:hAnsi="Times New Roman" w:cs="Times New Roman"/>
                <w:kern w:val="3"/>
                <w:sz w:val="24"/>
                <w:szCs w:val="24"/>
                <w:lang w:eastAsia="ja-JP" w:bidi="fa-IR"/>
              </w:rPr>
              <w:t xml:space="preserve"> </w:t>
            </w:r>
            <w:r w:rsidRPr="00C706A4">
              <w:rPr>
                <w:rFonts w:ascii="Times New Roman" w:eastAsia="Andale Sans UI" w:hAnsi="Times New Roman" w:cs="Times New Roman"/>
                <w:kern w:val="3"/>
                <w:sz w:val="24"/>
                <w:szCs w:val="24"/>
                <w:lang w:eastAsia="ja-JP" w:bidi="fa-IR"/>
              </w:rPr>
              <w:tab/>
              <w:t>KKSL 15.p.1.d. un Kooperatīvo sabiedrību likuma (turpmāk – KSL) 23.p.1.d. 24.p.1.d. nosaka, ka paju nominālvērtība veido pamatkapitālu, un visām pajām ir vienāda statūtos noteikta nominālvērtība. Dzēstajām pajām nav nominālvērtības, bet ir atlikusī vērtība, kas var būt atšķirīga</w:t>
            </w:r>
            <w:r w:rsidR="00837F32" w:rsidRPr="00C706A4">
              <w:rPr>
                <w:rFonts w:ascii="Times New Roman" w:eastAsia="Andale Sans UI" w:hAnsi="Times New Roman" w:cs="Times New Roman"/>
                <w:kern w:val="3"/>
                <w:sz w:val="24"/>
                <w:szCs w:val="24"/>
                <w:lang w:eastAsia="ja-JP" w:bidi="fa-IR"/>
              </w:rPr>
              <w:t>.</w:t>
            </w:r>
            <w:r w:rsidRPr="00C706A4">
              <w:rPr>
                <w:rFonts w:ascii="Times New Roman" w:eastAsia="Andale Sans UI" w:hAnsi="Times New Roman" w:cs="Times New Roman"/>
                <w:kern w:val="3"/>
                <w:sz w:val="24"/>
                <w:szCs w:val="24"/>
                <w:lang w:eastAsia="ja-JP" w:bidi="fa-IR"/>
              </w:rPr>
              <w:t xml:space="preserve"> Noteikumi maldina par izmaksājamajām summām un to aprēķināšanas kārtību, atbilstoši KKSL 2.p.4.d. un KSL 19.p.3.d. prasībām.</w:t>
            </w:r>
          </w:p>
          <w:p w14:paraId="5C6E4DE1" w14:textId="77777777" w:rsidR="00D23ED5" w:rsidRPr="00C706A4" w:rsidRDefault="00D23ED5" w:rsidP="002E6955">
            <w:pPr>
              <w:widowControl w:val="0"/>
              <w:numPr>
                <w:ilvl w:val="0"/>
                <w:numId w:val="6"/>
              </w:numPr>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A06D1D">
              <w:rPr>
                <w:rFonts w:ascii="Times New Roman" w:eastAsia="Andale Sans UI" w:hAnsi="Times New Roman" w:cs="Times New Roman"/>
                <w:color w:val="414142"/>
                <w:kern w:val="3"/>
                <w:sz w:val="24"/>
                <w:szCs w:val="24"/>
                <w:lang w:eastAsia="ja-JP" w:bidi="fa-IR"/>
              </w:rPr>
              <w:t xml:space="preserve">Krājaizdevu sabiedrības </w:t>
            </w:r>
            <w:r w:rsidRPr="00A06D1D">
              <w:rPr>
                <w:rFonts w:ascii="Times New Roman" w:eastAsia="Andale Sans UI" w:hAnsi="Times New Roman" w:cs="Times New Roman"/>
                <w:color w:val="414142"/>
                <w:kern w:val="3"/>
                <w:sz w:val="24"/>
                <w:szCs w:val="24"/>
                <w:u w:val="single"/>
                <w:lang w:eastAsia="ja-JP" w:bidi="fa-IR"/>
              </w:rPr>
              <w:t>pamatkapitālu veido visu krājaizdevu sabiedrības biedru paju nominālvērtību summa.</w:t>
            </w:r>
          </w:p>
          <w:p w14:paraId="0EAEA9C0" w14:textId="77777777" w:rsidR="00D23ED5" w:rsidRPr="00C706A4"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A06D1D">
              <w:rPr>
                <w:rFonts w:ascii="Times New Roman" w:eastAsia="Andale Sans UI" w:hAnsi="Times New Roman" w:cs="Times New Roman"/>
                <w:color w:val="414142"/>
                <w:kern w:val="3"/>
                <w:sz w:val="24"/>
                <w:szCs w:val="24"/>
                <w:lang w:eastAsia="ja-JP" w:bidi="fa-IR"/>
              </w:rPr>
              <w:t xml:space="preserve">23.p.(1) Sabiedrības </w:t>
            </w:r>
            <w:r w:rsidRPr="00A06D1D">
              <w:rPr>
                <w:rFonts w:ascii="Times New Roman" w:eastAsia="Andale Sans UI" w:hAnsi="Times New Roman" w:cs="Times New Roman"/>
                <w:i/>
                <w:iCs/>
                <w:color w:val="414142"/>
                <w:kern w:val="3"/>
                <w:sz w:val="24"/>
                <w:szCs w:val="24"/>
                <w:u w:val="single"/>
                <w:lang w:eastAsia="ja-JP" w:bidi="fa-IR"/>
              </w:rPr>
              <w:t>pamatkapitālu veido paju nominālvērtību kopsumma</w:t>
            </w:r>
            <w:r w:rsidRPr="00A06D1D">
              <w:rPr>
                <w:rFonts w:ascii="Times New Roman" w:eastAsia="Andale Sans UI" w:hAnsi="Times New Roman" w:cs="Times New Roman"/>
                <w:color w:val="414142"/>
                <w:kern w:val="3"/>
                <w:sz w:val="24"/>
                <w:szCs w:val="24"/>
                <w:lang w:eastAsia="ja-JP" w:bidi="fa-IR"/>
              </w:rPr>
              <w:t>.</w:t>
            </w:r>
          </w:p>
          <w:p w14:paraId="5DB2EBA3" w14:textId="77777777" w:rsidR="00D23ED5" w:rsidRPr="00C706A4"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A06D1D">
              <w:rPr>
                <w:rFonts w:ascii="Times New Roman" w:eastAsia="Andale Sans UI" w:hAnsi="Times New Roman" w:cs="Times New Roman"/>
                <w:color w:val="414142"/>
                <w:kern w:val="3"/>
                <w:sz w:val="24"/>
                <w:szCs w:val="24"/>
                <w:lang w:eastAsia="ja-JP" w:bidi="fa-IR"/>
              </w:rPr>
              <w:t>24.p.(1) Paja ir biedra ieguldījuma daļa sabiedrības pamatkapitālā. Visām pajām ir vienāda nominālvērtība.</w:t>
            </w:r>
          </w:p>
          <w:p w14:paraId="3406B198" w14:textId="77777777" w:rsidR="00D23ED5" w:rsidRPr="00C706A4"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p>
          <w:p w14:paraId="7FD7E4D7" w14:textId="254C499A" w:rsidR="00D23ED5" w:rsidRPr="00C706A4"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706A4">
              <w:rPr>
                <w:rFonts w:ascii="Times New Roman" w:eastAsia="Andale Sans UI" w:hAnsi="Times New Roman" w:cs="Times New Roman"/>
                <w:kern w:val="3"/>
                <w:sz w:val="24"/>
                <w:szCs w:val="24"/>
                <w:lang w:eastAsia="ja-JP" w:bidi="fa-IR"/>
              </w:rPr>
              <w:t>Atbilstoši KSL 19.p.6.d. kavētajām izmaksām jāaprēķina likumiskos procentus, un nominālvērtība nekalpos kā atskaites punkts aprēķinam.</w:t>
            </w:r>
          </w:p>
          <w:p w14:paraId="25725CBF" w14:textId="18B20BAD" w:rsidR="00D23ED5" w:rsidRPr="00D23ED5" w:rsidRDefault="00D23ED5" w:rsidP="002E6955">
            <w:pPr>
              <w:spacing w:line="240" w:lineRule="auto"/>
              <w:rPr>
                <w:rFonts w:ascii="Times New Roman" w:eastAsia="Calibri" w:hAnsi="Times New Roman" w:cs="Times New Roman"/>
                <w:b/>
                <w:sz w:val="24"/>
                <w:szCs w:val="24"/>
              </w:rPr>
            </w:pPr>
          </w:p>
        </w:tc>
        <w:tc>
          <w:tcPr>
            <w:tcW w:w="4765" w:type="dxa"/>
            <w:tcBorders>
              <w:top w:val="single" w:sz="4" w:space="0" w:color="auto"/>
              <w:left w:val="single" w:sz="4" w:space="0" w:color="auto"/>
              <w:bottom w:val="single" w:sz="4" w:space="0" w:color="auto"/>
              <w:right w:val="single" w:sz="4" w:space="0" w:color="auto"/>
            </w:tcBorders>
          </w:tcPr>
          <w:p w14:paraId="1FF8EB49" w14:textId="751CD861" w:rsidR="00837F32" w:rsidRDefault="0066087E" w:rsidP="002E6955">
            <w:pPr>
              <w:spacing w:line="240" w:lineRule="auto"/>
              <w:rPr>
                <w:rFonts w:ascii="Times New Roman" w:eastAsia="Calibri" w:hAnsi="Times New Roman" w:cs="Times New Roman"/>
                <w:bCs/>
                <w:iCs/>
                <w:sz w:val="24"/>
                <w:szCs w:val="24"/>
              </w:rPr>
            </w:pPr>
            <w:r>
              <w:rPr>
                <w:rFonts w:ascii="Times New Roman" w:eastAsia="Calibri" w:hAnsi="Times New Roman" w:cs="Times New Roman"/>
                <w:b/>
                <w:iCs/>
                <w:sz w:val="24"/>
                <w:szCs w:val="24"/>
              </w:rPr>
              <w:lastRenderedPageBreak/>
              <w:t>Nav ņemts vērā</w:t>
            </w:r>
            <w:r w:rsidR="00837F32">
              <w:rPr>
                <w:rFonts w:ascii="Times New Roman" w:eastAsia="Calibri" w:hAnsi="Times New Roman" w:cs="Times New Roman"/>
                <w:bCs/>
                <w:iCs/>
                <w:sz w:val="24"/>
                <w:szCs w:val="24"/>
              </w:rPr>
              <w:t>.</w:t>
            </w:r>
          </w:p>
          <w:p w14:paraId="55D9BB45" w14:textId="28B9A369" w:rsidR="00837F32" w:rsidRPr="00CC7AC7" w:rsidRDefault="00837F32" w:rsidP="002E6955">
            <w:pPr>
              <w:spacing w:line="240" w:lineRule="auto"/>
              <w:jc w:val="both"/>
              <w:rPr>
                <w:rFonts w:ascii="Times New Roman" w:eastAsia="Calibri" w:hAnsi="Times New Roman" w:cs="Times New Roman"/>
                <w:bCs/>
                <w:iCs/>
                <w:sz w:val="24"/>
                <w:szCs w:val="24"/>
              </w:rPr>
            </w:pPr>
            <w:r>
              <w:rPr>
                <w:rFonts w:ascii="Times New Roman" w:eastAsia="Calibri" w:hAnsi="Times New Roman" w:cs="Times New Roman"/>
                <w:bCs/>
                <w:iCs/>
                <w:sz w:val="24"/>
                <w:szCs w:val="24"/>
              </w:rPr>
              <w:t>Š</w:t>
            </w:r>
            <w:r w:rsidR="0066087E">
              <w:rPr>
                <w:rFonts w:ascii="Times New Roman" w:eastAsia="Calibri" w:hAnsi="Times New Roman" w:cs="Times New Roman"/>
                <w:bCs/>
                <w:iCs/>
                <w:sz w:val="24"/>
                <w:szCs w:val="24"/>
              </w:rPr>
              <w:t>ā</w:t>
            </w:r>
            <w:r>
              <w:rPr>
                <w:rFonts w:ascii="Times New Roman" w:eastAsia="Calibri" w:hAnsi="Times New Roman" w:cs="Times New Roman"/>
                <w:bCs/>
                <w:iCs/>
                <w:sz w:val="24"/>
                <w:szCs w:val="24"/>
              </w:rPr>
              <w:t xml:space="preserve"> apakšpunkta prasības </w:t>
            </w:r>
            <w:r w:rsidR="00531DD2">
              <w:rPr>
                <w:rFonts w:ascii="Times New Roman" w:eastAsia="Calibri" w:hAnsi="Times New Roman" w:cs="Times New Roman"/>
                <w:bCs/>
                <w:iCs/>
                <w:sz w:val="24"/>
                <w:szCs w:val="24"/>
              </w:rPr>
              <w:t>nosaka</w:t>
            </w:r>
            <w:r>
              <w:rPr>
                <w:rFonts w:ascii="Times New Roman" w:eastAsia="Calibri" w:hAnsi="Times New Roman" w:cs="Times New Roman"/>
                <w:bCs/>
                <w:iCs/>
                <w:sz w:val="24"/>
                <w:szCs w:val="24"/>
              </w:rPr>
              <w:t xml:space="preserve"> to</w:t>
            </w:r>
            <w:r w:rsidR="0066087E">
              <w:rPr>
                <w:rFonts w:ascii="Times New Roman" w:eastAsia="Calibri" w:hAnsi="Times New Roman" w:cs="Times New Roman"/>
                <w:bCs/>
                <w:iCs/>
                <w:sz w:val="24"/>
                <w:szCs w:val="24"/>
              </w:rPr>
              <w:t>,</w:t>
            </w:r>
            <w:r>
              <w:rPr>
                <w:rFonts w:ascii="Times New Roman" w:eastAsia="Calibri" w:hAnsi="Times New Roman" w:cs="Times New Roman"/>
                <w:bCs/>
                <w:iCs/>
                <w:sz w:val="24"/>
                <w:szCs w:val="24"/>
              </w:rPr>
              <w:t xml:space="preserve"> kāda </w:t>
            </w:r>
            <w:r w:rsidR="000B2300">
              <w:rPr>
                <w:rFonts w:ascii="Times New Roman" w:eastAsia="Calibri" w:hAnsi="Times New Roman" w:cs="Times New Roman"/>
                <w:bCs/>
                <w:iCs/>
                <w:sz w:val="24"/>
                <w:szCs w:val="24"/>
              </w:rPr>
              <w:t xml:space="preserve">satura </w:t>
            </w:r>
            <w:r>
              <w:rPr>
                <w:rFonts w:ascii="Times New Roman" w:eastAsia="Calibri" w:hAnsi="Times New Roman" w:cs="Times New Roman"/>
                <w:bCs/>
                <w:iCs/>
                <w:sz w:val="24"/>
                <w:szCs w:val="24"/>
              </w:rPr>
              <w:t xml:space="preserve">informācija jāsniedz </w:t>
            </w:r>
            <w:r w:rsidR="00531DD2">
              <w:rPr>
                <w:rFonts w:ascii="Times New Roman" w:eastAsia="Calibri" w:hAnsi="Times New Roman" w:cs="Times New Roman"/>
                <w:bCs/>
                <w:iCs/>
                <w:sz w:val="24"/>
                <w:szCs w:val="24"/>
              </w:rPr>
              <w:t xml:space="preserve">krājaizdevu sabiedrības </w:t>
            </w:r>
            <w:r>
              <w:rPr>
                <w:rFonts w:ascii="Times New Roman" w:eastAsia="Calibri" w:hAnsi="Times New Roman" w:cs="Times New Roman"/>
                <w:bCs/>
                <w:iCs/>
                <w:sz w:val="24"/>
                <w:szCs w:val="24"/>
              </w:rPr>
              <w:lastRenderedPageBreak/>
              <w:t xml:space="preserve">vadības ziņojumā, bet nenosaka nekādas aprēķina prasības. Aprēķins jāveic saskaņā ar </w:t>
            </w:r>
            <w:r w:rsidR="002E6955">
              <w:rPr>
                <w:rFonts w:ascii="Times New Roman" w:eastAsia="Calibri" w:hAnsi="Times New Roman" w:cs="Times New Roman"/>
                <w:bCs/>
                <w:iCs/>
                <w:sz w:val="24"/>
                <w:szCs w:val="24"/>
              </w:rPr>
              <w:t xml:space="preserve">atbilstošajiem </w:t>
            </w:r>
            <w:r w:rsidR="000675CF">
              <w:rPr>
                <w:rFonts w:ascii="Times New Roman" w:eastAsia="Calibri" w:hAnsi="Times New Roman" w:cs="Times New Roman"/>
                <w:bCs/>
                <w:iCs/>
                <w:sz w:val="24"/>
                <w:szCs w:val="24"/>
              </w:rPr>
              <w:t>tiesību akt</w:t>
            </w:r>
            <w:r w:rsidR="002E6955">
              <w:rPr>
                <w:rFonts w:ascii="Times New Roman" w:eastAsia="Calibri" w:hAnsi="Times New Roman" w:cs="Times New Roman"/>
                <w:bCs/>
                <w:iCs/>
                <w:sz w:val="24"/>
                <w:szCs w:val="24"/>
              </w:rPr>
              <w:t>iem</w:t>
            </w:r>
            <w:r>
              <w:rPr>
                <w:rFonts w:ascii="Times New Roman" w:eastAsia="Calibri" w:hAnsi="Times New Roman" w:cs="Times New Roman"/>
                <w:bCs/>
                <w:iCs/>
                <w:sz w:val="24"/>
                <w:szCs w:val="24"/>
              </w:rPr>
              <w:t>.</w:t>
            </w:r>
          </w:p>
        </w:tc>
      </w:tr>
      <w:tr w:rsidR="00CC7AC7" w:rsidRPr="00CC7AC7" w14:paraId="1A05A7C9" w14:textId="77777777" w:rsidTr="002E6955">
        <w:tc>
          <w:tcPr>
            <w:tcW w:w="0" w:type="auto"/>
            <w:tcBorders>
              <w:top w:val="single" w:sz="4" w:space="0" w:color="auto"/>
              <w:left w:val="single" w:sz="4" w:space="0" w:color="auto"/>
              <w:bottom w:val="single" w:sz="4" w:space="0" w:color="auto"/>
              <w:right w:val="single" w:sz="4" w:space="0" w:color="auto"/>
            </w:tcBorders>
          </w:tcPr>
          <w:p w14:paraId="112628CA" w14:textId="77777777" w:rsidR="00CC7AC7" w:rsidRPr="00CC7AC7" w:rsidRDefault="00CC7AC7" w:rsidP="002E6955">
            <w:pPr>
              <w:spacing w:line="240" w:lineRule="auto"/>
              <w:jc w:val="center"/>
              <w:rPr>
                <w:rFonts w:ascii="Times New Roman" w:eastAsia="Calibri" w:hAnsi="Times New Roman" w:cs="Times New Roman"/>
                <w:b/>
                <w:szCs w:val="24"/>
              </w:rPr>
            </w:pPr>
            <w:r w:rsidRPr="00CC7AC7">
              <w:rPr>
                <w:rFonts w:ascii="Times New Roman" w:eastAsia="Calibri" w:hAnsi="Times New Roman" w:cs="Times New Roman"/>
                <w:b/>
                <w:szCs w:val="24"/>
              </w:rPr>
              <w:lastRenderedPageBreak/>
              <w:t>3.</w:t>
            </w:r>
          </w:p>
        </w:tc>
        <w:tc>
          <w:tcPr>
            <w:tcW w:w="3443" w:type="dxa"/>
            <w:tcBorders>
              <w:top w:val="single" w:sz="4" w:space="0" w:color="auto"/>
              <w:left w:val="single" w:sz="4" w:space="0" w:color="auto"/>
              <w:bottom w:val="single" w:sz="4" w:space="0" w:color="auto"/>
              <w:right w:val="single" w:sz="4" w:space="0" w:color="auto"/>
            </w:tcBorders>
          </w:tcPr>
          <w:p w14:paraId="5850447A" w14:textId="48DC6BA9" w:rsidR="00CC7AC7" w:rsidRPr="00CC7AC7" w:rsidRDefault="000675CF" w:rsidP="002E6955">
            <w:pPr>
              <w:spacing w:line="240" w:lineRule="auto"/>
              <w:rPr>
                <w:rFonts w:ascii="Times New Roman" w:eastAsia="Calibri" w:hAnsi="Times New Roman" w:cs="Times New Roman"/>
                <w:b/>
                <w:szCs w:val="24"/>
              </w:rPr>
            </w:pPr>
            <w:r w:rsidRPr="00D23ED5">
              <w:rPr>
                <w:rFonts w:ascii="Times New Roman" w:eastAsia="Andale Sans UI" w:hAnsi="Times New Roman" w:cs="Tahoma"/>
                <w:kern w:val="3"/>
                <w:sz w:val="24"/>
                <w:szCs w:val="24"/>
                <w:lang w:eastAsia="ja-JP" w:bidi="fa-IR"/>
              </w:rPr>
              <w:t>15.3.1. apmaksātais pamatkapitāls</w:t>
            </w:r>
            <w:r>
              <w:rPr>
                <w:rFonts w:ascii="Times New Roman" w:eastAsia="Andale Sans UI" w:hAnsi="Times New Roman" w:cs="Tahoma"/>
                <w:kern w:val="3"/>
                <w:sz w:val="24"/>
                <w:szCs w:val="24"/>
                <w:lang w:eastAsia="ja-JP" w:bidi="fa-IR"/>
              </w:rPr>
              <w:t>;</w:t>
            </w:r>
            <w:r w:rsidRPr="00CC7AC7">
              <w:rPr>
                <w:rFonts w:ascii="Times New Roman" w:eastAsia="Calibri" w:hAnsi="Times New Roman" w:cs="Times New Roman"/>
                <w:b/>
                <w:szCs w:val="24"/>
              </w:rPr>
              <w:t xml:space="preserve"> </w:t>
            </w:r>
          </w:p>
        </w:tc>
        <w:tc>
          <w:tcPr>
            <w:tcW w:w="5583" w:type="dxa"/>
            <w:tcBorders>
              <w:top w:val="single" w:sz="4" w:space="0" w:color="auto"/>
              <w:left w:val="single" w:sz="4" w:space="0" w:color="auto"/>
              <w:bottom w:val="single" w:sz="4" w:space="0" w:color="auto"/>
              <w:right w:val="single" w:sz="4" w:space="0" w:color="auto"/>
            </w:tcBorders>
          </w:tcPr>
          <w:p w14:paraId="54705566" w14:textId="74BEBCB9" w:rsidR="00CC7AC7" w:rsidRPr="00D23ED5" w:rsidRDefault="00D23ED5" w:rsidP="002E6955">
            <w:pPr>
              <w:spacing w:line="240" w:lineRule="auto"/>
              <w:rPr>
                <w:rFonts w:ascii="Times New Roman" w:eastAsia="Calibri" w:hAnsi="Times New Roman" w:cs="Times New Roman"/>
                <w:b/>
                <w:sz w:val="24"/>
                <w:szCs w:val="24"/>
              </w:rPr>
            </w:pPr>
            <w:r w:rsidRPr="00D23ED5">
              <w:rPr>
                <w:rFonts w:ascii="Times New Roman" w:eastAsia="Calibri" w:hAnsi="Times New Roman" w:cs="Times New Roman"/>
                <w:b/>
                <w:sz w:val="24"/>
                <w:szCs w:val="24"/>
              </w:rPr>
              <w:t xml:space="preserve">Krājaizdevu </w:t>
            </w:r>
            <w:r w:rsidR="00E178C5">
              <w:rPr>
                <w:rFonts w:ascii="Times New Roman" w:eastAsia="Calibri" w:hAnsi="Times New Roman" w:cs="Times New Roman"/>
                <w:b/>
                <w:sz w:val="24"/>
                <w:szCs w:val="24"/>
              </w:rPr>
              <w:t>A</w:t>
            </w:r>
            <w:r w:rsidRPr="00D23ED5">
              <w:rPr>
                <w:rFonts w:ascii="Times New Roman" w:eastAsia="Calibri" w:hAnsi="Times New Roman" w:cs="Times New Roman"/>
                <w:b/>
                <w:sz w:val="24"/>
                <w:szCs w:val="24"/>
              </w:rPr>
              <w:t>pvienība:</w:t>
            </w:r>
          </w:p>
          <w:p w14:paraId="7488FBA6" w14:textId="0FF08928"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r w:rsidRPr="00D23ED5">
              <w:rPr>
                <w:rFonts w:ascii="Times New Roman" w:eastAsia="Andale Sans UI" w:hAnsi="Times New Roman" w:cs="Tahoma"/>
                <w:kern w:val="3"/>
                <w:sz w:val="24"/>
                <w:szCs w:val="24"/>
                <w:lang w:eastAsia="ja-JP" w:bidi="fa-IR"/>
              </w:rPr>
              <w:t>Noteikumu 15.3.1.</w:t>
            </w:r>
            <w:r w:rsidR="00C706A4">
              <w:rPr>
                <w:rFonts w:ascii="Times New Roman" w:eastAsia="Andale Sans UI" w:hAnsi="Times New Roman" w:cs="Tahoma"/>
                <w:kern w:val="3"/>
                <w:sz w:val="24"/>
                <w:szCs w:val="24"/>
                <w:lang w:eastAsia="ja-JP" w:bidi="fa-IR"/>
              </w:rPr>
              <w:t> </w:t>
            </w:r>
            <w:r w:rsidRPr="00D23ED5">
              <w:rPr>
                <w:rFonts w:ascii="Times New Roman" w:eastAsia="Andale Sans UI" w:hAnsi="Times New Roman" w:cs="Tahoma"/>
                <w:kern w:val="3"/>
                <w:sz w:val="24"/>
                <w:szCs w:val="24"/>
                <w:lang w:eastAsia="ja-JP" w:bidi="fa-IR"/>
              </w:rPr>
              <w:t>apmaksātais pamatkapitāls;</w:t>
            </w:r>
          </w:p>
          <w:p w14:paraId="462B0817" w14:textId="77777777"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p>
          <w:p w14:paraId="7BE22CB3" w14:textId="77777777" w:rsidR="00D23ED5" w:rsidRPr="00A72501"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D23ED5">
              <w:rPr>
                <w:rFonts w:ascii="Times New Roman" w:eastAsia="Andale Sans UI" w:hAnsi="Times New Roman" w:cs="Tahoma"/>
                <w:kern w:val="3"/>
                <w:sz w:val="24"/>
                <w:szCs w:val="24"/>
                <w:lang w:eastAsia="ja-JP" w:bidi="fa-IR"/>
              </w:rPr>
              <w:tab/>
            </w:r>
            <w:r w:rsidRPr="00A72501">
              <w:rPr>
                <w:rFonts w:ascii="Times New Roman" w:eastAsia="Andale Sans UI" w:hAnsi="Times New Roman" w:cs="Times New Roman"/>
                <w:b/>
                <w:bCs/>
                <w:kern w:val="3"/>
                <w:sz w:val="24"/>
                <w:szCs w:val="24"/>
                <w:lang w:eastAsia="ja-JP" w:bidi="fa-IR"/>
              </w:rPr>
              <w:t>Neatbilstība;</w:t>
            </w:r>
          </w:p>
          <w:p w14:paraId="2ED9C0C5" w14:textId="141E16D3" w:rsidR="00D23ED5" w:rsidRPr="00A72501"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A72501">
              <w:rPr>
                <w:rFonts w:ascii="Times New Roman" w:eastAsia="Andale Sans UI" w:hAnsi="Times New Roman" w:cs="Times New Roman"/>
                <w:kern w:val="3"/>
                <w:sz w:val="24"/>
                <w:szCs w:val="24"/>
                <w:lang w:eastAsia="ja-JP" w:bidi="fa-IR"/>
              </w:rPr>
              <w:tab/>
              <w:t xml:space="preserve">KKSL 15.p.1.d. definē pamatkapitālu, ja KKS </w:t>
            </w:r>
            <w:r w:rsidRPr="00A72501">
              <w:rPr>
                <w:rFonts w:ascii="Times New Roman" w:eastAsia="Andale Sans UI" w:hAnsi="Times New Roman" w:cs="Times New Roman"/>
                <w:kern w:val="3"/>
                <w:sz w:val="24"/>
                <w:szCs w:val="24"/>
                <w:lang w:eastAsia="ja-JP" w:bidi="fa-IR"/>
              </w:rPr>
              <w:lastRenderedPageBreak/>
              <w:t>nekreditē 5. p. 5</w:t>
            </w:r>
            <w:r w:rsidR="002E2D10">
              <w:rPr>
                <w:rFonts w:ascii="Times New Roman" w:eastAsia="Andale Sans UI" w:hAnsi="Times New Roman" w:cs="Times New Roman"/>
                <w:kern w:val="3"/>
                <w:sz w:val="24"/>
                <w:szCs w:val="24"/>
                <w:lang w:eastAsia="ja-JP" w:bidi="fa-IR"/>
              </w:rPr>
              <w:t>.</w:t>
            </w:r>
            <w:r w:rsidRPr="00A72501">
              <w:rPr>
                <w:rFonts w:ascii="Times New Roman" w:eastAsia="Andale Sans UI" w:hAnsi="Times New Roman" w:cs="Times New Roman"/>
                <w:kern w:val="3"/>
                <w:sz w:val="24"/>
                <w:szCs w:val="24"/>
                <w:lang w:eastAsia="ja-JP" w:bidi="fa-IR"/>
              </w:rPr>
              <w:t xml:space="preserve"> daļas 2. un 3. punktā minētās personas, bet "apmaksāto pamatkapitālu" definē KKSL 14.p.2.d.1.a.p.</w:t>
            </w:r>
            <w:r w:rsidR="007623E2">
              <w:rPr>
                <w:rFonts w:ascii="Times New Roman" w:eastAsia="Andale Sans UI" w:hAnsi="Times New Roman" w:cs="Times New Roman"/>
                <w:kern w:val="3"/>
                <w:sz w:val="24"/>
                <w:szCs w:val="24"/>
                <w:lang w:eastAsia="ja-JP" w:bidi="fa-IR"/>
              </w:rPr>
              <w:t>,</w:t>
            </w:r>
            <w:r w:rsidRPr="00A72501">
              <w:rPr>
                <w:rFonts w:ascii="Times New Roman" w:eastAsia="Andale Sans UI" w:hAnsi="Times New Roman" w:cs="Times New Roman"/>
                <w:kern w:val="3"/>
                <w:sz w:val="24"/>
                <w:szCs w:val="24"/>
                <w:lang w:eastAsia="ja-JP" w:bidi="fa-IR"/>
              </w:rPr>
              <w:t xml:space="preserve"> ja KKS sniedz pakalpojumus 5. p. 5</w:t>
            </w:r>
            <w:r w:rsidR="002E2D10">
              <w:rPr>
                <w:rFonts w:ascii="Times New Roman" w:eastAsia="Andale Sans UI" w:hAnsi="Times New Roman" w:cs="Times New Roman"/>
                <w:kern w:val="3"/>
                <w:sz w:val="24"/>
                <w:szCs w:val="24"/>
                <w:lang w:eastAsia="ja-JP" w:bidi="fa-IR"/>
              </w:rPr>
              <w:t>. </w:t>
            </w:r>
            <w:r w:rsidRPr="00A72501">
              <w:rPr>
                <w:rFonts w:ascii="Times New Roman" w:eastAsia="Andale Sans UI" w:hAnsi="Times New Roman" w:cs="Times New Roman"/>
                <w:kern w:val="3"/>
                <w:sz w:val="24"/>
                <w:szCs w:val="24"/>
                <w:lang w:eastAsia="ja-JP" w:bidi="fa-IR"/>
              </w:rPr>
              <w:t>daļas 2. un 3. punktā minētajām personām.</w:t>
            </w:r>
          </w:p>
          <w:p w14:paraId="72C51536" w14:textId="77777777" w:rsidR="00D23ED5" w:rsidRPr="00A72501"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p>
          <w:p w14:paraId="0DCBBC0B" w14:textId="77777777" w:rsidR="00D23ED5" w:rsidRPr="00A72501"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A72501">
              <w:rPr>
                <w:rFonts w:ascii="Times New Roman" w:eastAsia="Andale Sans UI" w:hAnsi="Times New Roman" w:cs="Times New Roman"/>
                <w:kern w:val="3"/>
                <w:sz w:val="24"/>
                <w:szCs w:val="24"/>
                <w:lang w:eastAsia="ja-JP" w:bidi="fa-IR"/>
              </w:rPr>
              <w:tab/>
              <w:t>KKSL 15.p.1.d. normas;</w:t>
            </w:r>
          </w:p>
          <w:p w14:paraId="5BF9BC8C" w14:textId="77777777" w:rsidR="00D23ED5" w:rsidRPr="00A72501" w:rsidRDefault="00D23ED5" w:rsidP="002E6955">
            <w:pPr>
              <w:widowControl w:val="0"/>
              <w:numPr>
                <w:ilvl w:val="0"/>
                <w:numId w:val="7"/>
              </w:numPr>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7B7CD3">
              <w:rPr>
                <w:rFonts w:ascii="Times New Roman" w:eastAsia="Andale Sans UI" w:hAnsi="Times New Roman" w:cs="Times New Roman"/>
                <w:color w:val="414142"/>
                <w:kern w:val="3"/>
                <w:sz w:val="24"/>
                <w:szCs w:val="24"/>
                <w:lang w:eastAsia="ja-JP" w:bidi="fa-IR"/>
              </w:rPr>
              <w:t xml:space="preserve">Krājaizdevu sabiedrības </w:t>
            </w:r>
            <w:r w:rsidRPr="007B7CD3">
              <w:rPr>
                <w:rFonts w:ascii="Times New Roman" w:eastAsia="Andale Sans UI" w:hAnsi="Times New Roman" w:cs="Times New Roman"/>
                <w:i/>
                <w:iCs/>
                <w:color w:val="414142"/>
                <w:kern w:val="3"/>
                <w:sz w:val="24"/>
                <w:szCs w:val="24"/>
                <w:u w:val="single"/>
                <w:lang w:eastAsia="ja-JP" w:bidi="fa-IR"/>
              </w:rPr>
              <w:t xml:space="preserve">pamatkapitālu veido visu </w:t>
            </w:r>
            <w:r w:rsidRPr="007B7CD3">
              <w:rPr>
                <w:rFonts w:ascii="Times New Roman" w:eastAsia="Andale Sans UI" w:hAnsi="Times New Roman" w:cs="Times New Roman"/>
                <w:i/>
                <w:iCs/>
                <w:color w:val="414142"/>
                <w:kern w:val="3"/>
                <w:sz w:val="24"/>
                <w:szCs w:val="24"/>
                <w:lang w:eastAsia="ja-JP" w:bidi="fa-IR"/>
              </w:rPr>
              <w:t>krājaizdevu sabiedrības</w:t>
            </w:r>
            <w:r w:rsidRPr="007B7CD3">
              <w:rPr>
                <w:rFonts w:ascii="Times New Roman" w:eastAsia="Andale Sans UI" w:hAnsi="Times New Roman" w:cs="Times New Roman"/>
                <w:i/>
                <w:iCs/>
                <w:color w:val="414142"/>
                <w:kern w:val="3"/>
                <w:sz w:val="24"/>
                <w:szCs w:val="24"/>
                <w:u w:val="single"/>
                <w:lang w:eastAsia="ja-JP" w:bidi="fa-IR"/>
              </w:rPr>
              <w:t xml:space="preserve"> biedru paju nominālvērtību summa.</w:t>
            </w:r>
          </w:p>
          <w:p w14:paraId="16C33CCD" w14:textId="1DEAA4A2" w:rsidR="00D23ED5" w:rsidRPr="00A72501"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A72501">
              <w:rPr>
                <w:rFonts w:ascii="Times New Roman" w:eastAsia="Andale Sans UI" w:hAnsi="Times New Roman" w:cs="Times New Roman"/>
                <w:kern w:val="3"/>
                <w:sz w:val="24"/>
                <w:szCs w:val="24"/>
                <w:lang w:eastAsia="ja-JP" w:bidi="fa-IR"/>
              </w:rPr>
              <w:t>KKS "apmaksāto pamatkapitālu" aprēķina</w:t>
            </w:r>
            <w:r w:rsidR="007623E2">
              <w:rPr>
                <w:rFonts w:ascii="Times New Roman" w:eastAsia="Andale Sans UI" w:hAnsi="Times New Roman" w:cs="Times New Roman"/>
                <w:kern w:val="3"/>
                <w:sz w:val="24"/>
                <w:szCs w:val="24"/>
                <w:lang w:eastAsia="ja-JP" w:bidi="fa-IR"/>
              </w:rPr>
              <w:t>,</w:t>
            </w:r>
            <w:r w:rsidRPr="00A72501">
              <w:rPr>
                <w:rFonts w:ascii="Times New Roman" w:eastAsia="Andale Sans UI" w:hAnsi="Times New Roman" w:cs="Times New Roman"/>
                <w:kern w:val="3"/>
                <w:sz w:val="24"/>
                <w:szCs w:val="24"/>
                <w:lang w:eastAsia="ja-JP" w:bidi="fa-IR"/>
              </w:rPr>
              <w:t xml:space="preserve"> ievērojot KKSL 15.p. </w:t>
            </w:r>
            <w:r w:rsidRPr="007B7CD3">
              <w:rPr>
                <w:rFonts w:ascii="Times New Roman" w:eastAsia="Andale Sans UI" w:hAnsi="Times New Roman" w:cs="Times New Roman"/>
                <w:color w:val="414142"/>
                <w:kern w:val="3"/>
                <w:sz w:val="24"/>
                <w:szCs w:val="24"/>
                <w:lang w:eastAsia="ja-JP" w:bidi="fa-IR"/>
              </w:rPr>
              <w:t>(15) </w:t>
            </w:r>
            <w:r w:rsidRPr="007B7CD3">
              <w:rPr>
                <w:rFonts w:ascii="Times New Roman" w:eastAsia="Andale Sans UI" w:hAnsi="Times New Roman" w:cs="Times New Roman"/>
                <w:color w:val="414142"/>
                <w:kern w:val="3"/>
                <w:sz w:val="24"/>
                <w:szCs w:val="24"/>
                <w:u w:val="single"/>
                <w:lang w:eastAsia="ja-JP" w:bidi="fa-IR"/>
              </w:rPr>
              <w:t>Apmaksātais pamatkapitāls ir</w:t>
            </w:r>
            <w:r w:rsidRPr="007B7CD3">
              <w:rPr>
                <w:rFonts w:ascii="Times New Roman" w:eastAsia="Andale Sans UI" w:hAnsi="Times New Roman" w:cs="Times New Roman"/>
                <w:color w:val="414142"/>
                <w:kern w:val="3"/>
                <w:sz w:val="24"/>
                <w:szCs w:val="24"/>
                <w:lang w:eastAsia="ja-JP" w:bidi="fa-IR"/>
              </w:rPr>
              <w:t xml:space="preserve"> biedru reģistrā ierakstīto</w:t>
            </w:r>
            <w:r w:rsidRPr="007B7CD3">
              <w:rPr>
                <w:rFonts w:ascii="Times New Roman" w:eastAsia="Andale Sans UI" w:hAnsi="Times New Roman" w:cs="Times New Roman"/>
                <w:color w:val="414142"/>
                <w:kern w:val="3"/>
                <w:sz w:val="24"/>
                <w:szCs w:val="24"/>
                <w:u w:val="single"/>
                <w:lang w:eastAsia="ja-JP" w:bidi="fa-IR"/>
              </w:rPr>
              <w:t xml:space="preserve"> biedru paju, kuras ir pilnībā apmaksātas</w:t>
            </w:r>
            <w:r w:rsidRPr="007B7CD3">
              <w:rPr>
                <w:rFonts w:ascii="Times New Roman" w:eastAsia="Andale Sans UI" w:hAnsi="Times New Roman" w:cs="Times New Roman"/>
                <w:color w:val="414142"/>
                <w:kern w:val="3"/>
                <w:sz w:val="24"/>
                <w:szCs w:val="24"/>
                <w:lang w:eastAsia="ja-JP" w:bidi="fa-IR"/>
              </w:rPr>
              <w:t xml:space="preserve"> ar naudas līdzekļiem, </w:t>
            </w:r>
            <w:r w:rsidRPr="007B7CD3">
              <w:rPr>
                <w:rFonts w:ascii="Times New Roman" w:eastAsia="Andale Sans UI" w:hAnsi="Times New Roman" w:cs="Times New Roman"/>
                <w:color w:val="414142"/>
                <w:kern w:val="3"/>
                <w:sz w:val="24"/>
                <w:szCs w:val="24"/>
                <w:u w:val="single"/>
                <w:lang w:eastAsia="ja-JP" w:bidi="fa-IR"/>
              </w:rPr>
              <w:t>nominālvērtību kopsumma.</w:t>
            </w:r>
          </w:p>
          <w:p w14:paraId="5B003433" w14:textId="77777777" w:rsidR="00D23ED5" w:rsidRPr="00A72501"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u w:val="single"/>
                <w:lang w:eastAsia="ja-JP" w:bidi="fa-IR"/>
              </w:rPr>
            </w:pPr>
          </w:p>
          <w:p w14:paraId="31DF7D6B" w14:textId="23076901"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r w:rsidRPr="00A72501">
              <w:rPr>
                <w:rFonts w:ascii="Times New Roman" w:eastAsia="Andale Sans UI" w:hAnsi="Times New Roman" w:cs="Times New Roman"/>
                <w:kern w:val="3"/>
                <w:sz w:val="24"/>
                <w:szCs w:val="24"/>
                <w:lang w:eastAsia="ja-JP" w:bidi="fa-IR"/>
              </w:rPr>
              <w:tab/>
              <w:t xml:space="preserve">KSL 24.p.3.d. nosaka, ka paju apmaksas kārtība nosakāma statūtos. </w:t>
            </w:r>
            <w:r w:rsidR="007623E2">
              <w:rPr>
                <w:rFonts w:ascii="Times New Roman" w:eastAsia="Andale Sans UI" w:hAnsi="Times New Roman" w:cs="Times New Roman"/>
                <w:kern w:val="3"/>
                <w:sz w:val="24"/>
                <w:szCs w:val="24"/>
                <w:lang w:eastAsia="ja-JP" w:bidi="fa-IR"/>
              </w:rPr>
              <w:t>U</w:t>
            </w:r>
            <w:r w:rsidRPr="00A72501">
              <w:rPr>
                <w:rFonts w:ascii="Times New Roman" w:eastAsia="Andale Sans UI" w:hAnsi="Times New Roman" w:cs="Times New Roman"/>
                <w:kern w:val="3"/>
                <w:sz w:val="24"/>
                <w:szCs w:val="24"/>
                <w:lang w:eastAsia="ja-JP" w:bidi="fa-IR"/>
              </w:rPr>
              <w:t>n KSL 27.p. 3.un 4.d. ļauj</w:t>
            </w:r>
            <w:r w:rsidRPr="00D23ED5">
              <w:rPr>
                <w:rFonts w:ascii="Times New Roman" w:eastAsia="Andale Sans UI" w:hAnsi="Times New Roman" w:cs="Tahoma"/>
                <w:kern w:val="3"/>
                <w:sz w:val="24"/>
                <w:szCs w:val="24"/>
                <w:lang w:eastAsia="ja-JP" w:bidi="fa-IR"/>
              </w:rPr>
              <w:t xml:space="preserve"> neaprēķināt dividendes par pajām, kuras KKS atzīst par neapmaksātām (piemēram</w:t>
            </w:r>
            <w:r w:rsidR="007623E2">
              <w:rPr>
                <w:rFonts w:ascii="Times New Roman" w:eastAsia="Andale Sans UI" w:hAnsi="Times New Roman" w:cs="Tahoma"/>
                <w:kern w:val="3"/>
                <w:sz w:val="24"/>
                <w:szCs w:val="24"/>
                <w:lang w:eastAsia="ja-JP" w:bidi="fa-IR"/>
              </w:rPr>
              <w:t>,</w:t>
            </w:r>
            <w:r w:rsidRPr="00D23ED5">
              <w:rPr>
                <w:rFonts w:ascii="Times New Roman" w:eastAsia="Andale Sans UI" w:hAnsi="Times New Roman" w:cs="Tahoma"/>
                <w:kern w:val="3"/>
                <w:sz w:val="24"/>
                <w:szCs w:val="24"/>
                <w:lang w:eastAsia="ja-JP" w:bidi="fa-IR"/>
              </w:rPr>
              <w:t xml:space="preserve"> valde lēmusi par biedra, kura kredīts atzīts par zaudētu, izslēgšanu, lai daļēji segtu parādu, bet biedrs lēmumu ir pārsūdzējis kopsapulcei). Š</w:t>
            </w:r>
            <w:r>
              <w:rPr>
                <w:rFonts w:ascii="Times New Roman" w:eastAsia="Andale Sans UI" w:hAnsi="Times New Roman" w:cs="Tahoma"/>
                <w:kern w:val="3"/>
                <w:sz w:val="24"/>
                <w:szCs w:val="24"/>
                <w:lang w:eastAsia="ja-JP" w:bidi="fa-IR"/>
              </w:rPr>
              <w:t>ā</w:t>
            </w:r>
            <w:r w:rsidRPr="00D23ED5">
              <w:rPr>
                <w:rFonts w:ascii="Times New Roman" w:eastAsia="Andale Sans UI" w:hAnsi="Times New Roman" w:cs="Tahoma"/>
                <w:kern w:val="3"/>
                <w:sz w:val="24"/>
                <w:szCs w:val="24"/>
                <w:lang w:eastAsia="ja-JP" w:bidi="fa-IR"/>
              </w:rPr>
              <w:t>dām pajām ir nominālvērtība, bet dzēstajām pajām nebūs vērtības.</w:t>
            </w:r>
          </w:p>
          <w:p w14:paraId="08E1A16F" w14:textId="00591E2C" w:rsidR="00D23ED5" w:rsidRPr="00D23ED5" w:rsidRDefault="00D23ED5" w:rsidP="002E6955">
            <w:pPr>
              <w:spacing w:line="240" w:lineRule="auto"/>
              <w:rPr>
                <w:rFonts w:ascii="Times New Roman" w:eastAsia="Calibri" w:hAnsi="Times New Roman" w:cs="Times New Roman"/>
                <w:b/>
                <w:sz w:val="24"/>
                <w:szCs w:val="24"/>
              </w:rPr>
            </w:pPr>
          </w:p>
        </w:tc>
        <w:tc>
          <w:tcPr>
            <w:tcW w:w="4765" w:type="dxa"/>
            <w:tcBorders>
              <w:top w:val="single" w:sz="4" w:space="0" w:color="auto"/>
              <w:left w:val="single" w:sz="4" w:space="0" w:color="auto"/>
              <w:bottom w:val="single" w:sz="4" w:space="0" w:color="auto"/>
              <w:right w:val="single" w:sz="4" w:space="0" w:color="auto"/>
            </w:tcBorders>
          </w:tcPr>
          <w:p w14:paraId="5BD2C9BC" w14:textId="77777777" w:rsidR="00CC7AC7" w:rsidRPr="000B2300" w:rsidRDefault="00170526" w:rsidP="002E6955">
            <w:pPr>
              <w:spacing w:line="240" w:lineRule="auto"/>
              <w:rPr>
                <w:rFonts w:ascii="Times New Roman" w:eastAsia="Calibri" w:hAnsi="Times New Roman" w:cs="Times New Roman"/>
                <w:b/>
                <w:iCs/>
                <w:sz w:val="24"/>
                <w:szCs w:val="24"/>
              </w:rPr>
            </w:pPr>
            <w:r w:rsidRPr="000B2300">
              <w:rPr>
                <w:rFonts w:ascii="Times New Roman" w:eastAsia="Calibri" w:hAnsi="Times New Roman" w:cs="Times New Roman"/>
                <w:b/>
                <w:iCs/>
                <w:sz w:val="24"/>
                <w:szCs w:val="24"/>
              </w:rPr>
              <w:lastRenderedPageBreak/>
              <w:t>Nav ņemts vērā.</w:t>
            </w:r>
          </w:p>
          <w:p w14:paraId="548B300A" w14:textId="1C448749" w:rsidR="00D0620C" w:rsidRPr="00D0620C" w:rsidRDefault="000B2300" w:rsidP="002E6955">
            <w:pPr>
              <w:spacing w:after="120" w:line="240" w:lineRule="auto"/>
              <w:jc w:val="both"/>
              <w:rPr>
                <w:rFonts w:ascii="Times New Roman" w:eastAsia="Calibri" w:hAnsi="Times New Roman" w:cs="Times New Roman"/>
                <w:bCs/>
                <w:iCs/>
                <w:sz w:val="24"/>
                <w:szCs w:val="24"/>
              </w:rPr>
            </w:pPr>
            <w:r>
              <w:rPr>
                <w:rFonts w:ascii="Times New Roman" w:eastAsia="Calibri" w:hAnsi="Times New Roman" w:cs="Times New Roman"/>
                <w:bCs/>
                <w:iCs/>
                <w:sz w:val="24"/>
                <w:szCs w:val="24"/>
              </w:rPr>
              <w:t>Not</w:t>
            </w:r>
            <w:r w:rsidR="004120E8">
              <w:rPr>
                <w:rFonts w:ascii="Times New Roman" w:eastAsia="Calibri" w:hAnsi="Times New Roman" w:cs="Times New Roman"/>
                <w:bCs/>
                <w:iCs/>
                <w:sz w:val="24"/>
                <w:szCs w:val="24"/>
              </w:rPr>
              <w:t>e</w:t>
            </w:r>
            <w:r>
              <w:rPr>
                <w:rFonts w:ascii="Times New Roman" w:eastAsia="Calibri" w:hAnsi="Times New Roman" w:cs="Times New Roman"/>
                <w:bCs/>
                <w:iCs/>
                <w:sz w:val="24"/>
                <w:szCs w:val="24"/>
              </w:rPr>
              <w:t>ikumu 15.3.1.</w:t>
            </w:r>
            <w:r w:rsidR="00C706A4">
              <w:rPr>
                <w:rFonts w:ascii="Times New Roman" w:eastAsia="Calibri" w:hAnsi="Times New Roman" w:cs="Times New Roman"/>
                <w:bCs/>
                <w:iCs/>
                <w:sz w:val="24"/>
                <w:szCs w:val="24"/>
              </w:rPr>
              <w:t> </w:t>
            </w:r>
            <w:r>
              <w:rPr>
                <w:rFonts w:ascii="Times New Roman" w:eastAsia="Calibri" w:hAnsi="Times New Roman" w:cs="Times New Roman"/>
                <w:bCs/>
                <w:iCs/>
                <w:sz w:val="24"/>
                <w:szCs w:val="24"/>
              </w:rPr>
              <w:t>apakšpunktā minētais postenis ir</w:t>
            </w:r>
            <w:r w:rsidR="00D0620C" w:rsidRPr="00D0620C">
              <w:rPr>
                <w:rFonts w:ascii="Times New Roman" w:eastAsia="Calibri" w:hAnsi="Times New Roman" w:cs="Times New Roman"/>
                <w:bCs/>
                <w:iCs/>
                <w:sz w:val="24"/>
                <w:szCs w:val="24"/>
              </w:rPr>
              <w:t xml:space="preserve"> </w:t>
            </w:r>
            <w:r w:rsidR="004120E8">
              <w:rPr>
                <w:rFonts w:ascii="Times New Roman" w:eastAsia="Calibri" w:hAnsi="Times New Roman" w:cs="Times New Roman"/>
                <w:bCs/>
                <w:iCs/>
                <w:sz w:val="24"/>
                <w:szCs w:val="24"/>
              </w:rPr>
              <w:t xml:space="preserve">norādīts kā </w:t>
            </w:r>
            <w:r w:rsidR="00D0620C" w:rsidRPr="00D0620C">
              <w:rPr>
                <w:rFonts w:ascii="Times New Roman" w:eastAsia="Calibri" w:hAnsi="Times New Roman" w:cs="Times New Roman"/>
                <w:bCs/>
                <w:iCs/>
                <w:sz w:val="24"/>
                <w:szCs w:val="24"/>
              </w:rPr>
              <w:t>bilances sadaļ</w:t>
            </w:r>
            <w:r>
              <w:rPr>
                <w:rFonts w:ascii="Times New Roman" w:eastAsia="Calibri" w:hAnsi="Times New Roman" w:cs="Times New Roman"/>
                <w:bCs/>
                <w:iCs/>
                <w:sz w:val="24"/>
                <w:szCs w:val="24"/>
              </w:rPr>
              <w:t>as</w:t>
            </w:r>
            <w:r w:rsidR="00D0620C" w:rsidRPr="00D0620C">
              <w:rPr>
                <w:rFonts w:ascii="Times New Roman" w:eastAsia="Calibri" w:hAnsi="Times New Roman" w:cs="Times New Roman"/>
                <w:bCs/>
                <w:iCs/>
                <w:sz w:val="24"/>
                <w:szCs w:val="24"/>
              </w:rPr>
              <w:t xml:space="preserve"> "Kapitāls un rezerves" </w:t>
            </w:r>
            <w:r>
              <w:rPr>
                <w:rFonts w:ascii="Times New Roman" w:eastAsia="Calibri" w:hAnsi="Times New Roman" w:cs="Times New Roman"/>
                <w:bCs/>
                <w:iCs/>
                <w:sz w:val="24"/>
                <w:szCs w:val="24"/>
              </w:rPr>
              <w:t>sastāvdaļa:</w:t>
            </w:r>
          </w:p>
          <w:p w14:paraId="7ABEDF7F" w14:textId="14D4C3B9" w:rsidR="00D0620C" w:rsidRPr="00531DD2" w:rsidRDefault="002E6955" w:rsidP="00916A4D">
            <w:pPr>
              <w:spacing w:after="0" w:line="240" w:lineRule="auto"/>
              <w:jc w:val="both"/>
              <w:rPr>
                <w:rFonts w:ascii="Times New Roman" w:eastAsia="Calibri" w:hAnsi="Times New Roman" w:cs="Times New Roman"/>
                <w:bCs/>
                <w:iCs/>
                <w:sz w:val="24"/>
                <w:szCs w:val="24"/>
              </w:rPr>
            </w:pPr>
            <w:r>
              <w:rPr>
                <w:rFonts w:ascii="Times New Roman" w:eastAsia="Calibri" w:hAnsi="Times New Roman" w:cs="Times New Roman"/>
                <w:bCs/>
                <w:iCs/>
                <w:sz w:val="24"/>
                <w:szCs w:val="24"/>
              </w:rPr>
              <w:t>"</w:t>
            </w:r>
            <w:r w:rsidR="00D0620C" w:rsidRPr="00531DD2">
              <w:rPr>
                <w:rFonts w:ascii="Times New Roman" w:eastAsia="Calibri" w:hAnsi="Times New Roman" w:cs="Times New Roman"/>
                <w:bCs/>
                <w:iCs/>
                <w:sz w:val="24"/>
                <w:szCs w:val="24"/>
              </w:rPr>
              <w:t>15.3.1. apmaksātais pamatkapitāls;</w:t>
            </w:r>
          </w:p>
          <w:p w14:paraId="0791129C" w14:textId="77777777" w:rsidR="00D0620C" w:rsidRPr="00531DD2" w:rsidRDefault="00D0620C" w:rsidP="00916A4D">
            <w:pPr>
              <w:spacing w:after="0" w:line="240" w:lineRule="auto"/>
              <w:jc w:val="both"/>
              <w:rPr>
                <w:rFonts w:ascii="Times New Roman" w:eastAsia="Calibri" w:hAnsi="Times New Roman" w:cs="Times New Roman"/>
                <w:bCs/>
                <w:iCs/>
                <w:sz w:val="24"/>
                <w:szCs w:val="24"/>
              </w:rPr>
            </w:pPr>
            <w:r w:rsidRPr="00531DD2">
              <w:rPr>
                <w:rFonts w:ascii="Times New Roman" w:eastAsia="Calibri" w:hAnsi="Times New Roman" w:cs="Times New Roman"/>
                <w:bCs/>
                <w:iCs/>
                <w:sz w:val="24"/>
                <w:szCs w:val="24"/>
              </w:rPr>
              <w:lastRenderedPageBreak/>
              <w:t>15.3.2. rezerves kapitāls un pārējās rezerves;</w:t>
            </w:r>
          </w:p>
          <w:p w14:paraId="6383ADBB" w14:textId="77777777" w:rsidR="00D0620C" w:rsidRPr="00531DD2" w:rsidRDefault="00D0620C" w:rsidP="00916A4D">
            <w:pPr>
              <w:spacing w:after="0" w:line="240" w:lineRule="auto"/>
              <w:jc w:val="both"/>
              <w:rPr>
                <w:rFonts w:ascii="Times New Roman" w:eastAsia="Calibri" w:hAnsi="Times New Roman" w:cs="Times New Roman"/>
                <w:bCs/>
                <w:iCs/>
                <w:sz w:val="24"/>
                <w:szCs w:val="24"/>
              </w:rPr>
            </w:pPr>
            <w:r w:rsidRPr="00531DD2">
              <w:rPr>
                <w:rFonts w:ascii="Times New Roman" w:eastAsia="Calibri" w:hAnsi="Times New Roman" w:cs="Times New Roman"/>
                <w:bCs/>
                <w:iCs/>
                <w:sz w:val="24"/>
                <w:szCs w:val="24"/>
              </w:rPr>
              <w:t>15.3.3. iepriekšējo gadu nesadalītā peļņa vai zaudējumi;</w:t>
            </w:r>
          </w:p>
          <w:p w14:paraId="4DACCE94" w14:textId="5A0327CE" w:rsidR="00D0620C" w:rsidRPr="00D0620C" w:rsidRDefault="00D0620C" w:rsidP="002E6955">
            <w:pPr>
              <w:spacing w:after="120" w:line="240" w:lineRule="auto"/>
              <w:jc w:val="both"/>
              <w:rPr>
                <w:rFonts w:ascii="Times New Roman" w:eastAsia="Calibri" w:hAnsi="Times New Roman" w:cs="Times New Roman"/>
                <w:bCs/>
                <w:iCs/>
                <w:sz w:val="24"/>
                <w:szCs w:val="24"/>
              </w:rPr>
            </w:pPr>
            <w:r w:rsidRPr="00531DD2">
              <w:rPr>
                <w:rFonts w:ascii="Times New Roman" w:eastAsia="Calibri" w:hAnsi="Times New Roman" w:cs="Times New Roman"/>
                <w:bCs/>
                <w:iCs/>
                <w:sz w:val="24"/>
                <w:szCs w:val="24"/>
              </w:rPr>
              <w:t>15.3.4.</w:t>
            </w:r>
            <w:r w:rsidRPr="00D0620C">
              <w:rPr>
                <w:rFonts w:ascii="Times New Roman" w:eastAsia="Calibri" w:hAnsi="Times New Roman" w:cs="Times New Roman"/>
                <w:bCs/>
                <w:iCs/>
                <w:sz w:val="24"/>
                <w:szCs w:val="24"/>
              </w:rPr>
              <w:t xml:space="preserve"> pārskata gada peļņa vai zaudējumi.</w:t>
            </w:r>
            <w:r w:rsidR="002E6955">
              <w:rPr>
                <w:rFonts w:ascii="Times New Roman" w:eastAsia="Calibri" w:hAnsi="Times New Roman" w:cs="Times New Roman"/>
                <w:bCs/>
                <w:iCs/>
                <w:sz w:val="24"/>
                <w:szCs w:val="24"/>
              </w:rPr>
              <w:t>"</w:t>
            </w:r>
          </w:p>
          <w:p w14:paraId="4768C977" w14:textId="603CD887" w:rsidR="00170526" w:rsidRPr="00CC7AC7" w:rsidRDefault="005A55BD" w:rsidP="002E6955">
            <w:pPr>
              <w:spacing w:after="120" w:line="240" w:lineRule="auto"/>
              <w:jc w:val="both"/>
              <w:rPr>
                <w:rFonts w:ascii="Times New Roman" w:eastAsia="Calibri" w:hAnsi="Times New Roman" w:cs="Times New Roman"/>
                <w:bCs/>
                <w:iCs/>
                <w:sz w:val="24"/>
                <w:szCs w:val="24"/>
              </w:rPr>
            </w:pPr>
            <w:r>
              <w:rPr>
                <w:rFonts w:ascii="Times New Roman" w:eastAsia="Calibri" w:hAnsi="Times New Roman" w:cs="Times New Roman"/>
                <w:bCs/>
                <w:iCs/>
                <w:sz w:val="24"/>
                <w:szCs w:val="24"/>
              </w:rPr>
              <w:t>Saskaņā ar noteikumu 59. punktā minēto novērtēšanas nosacījumu finanšu pārskatos darījumus un notikumus atzīst, ņemot vērā to ekonomisko saturu un būtību, nevis tikai juridisko formu. Ņemot vērā minēto, finanšu pārskatos tiek pieprasīts uzrādīt apmaksāto pamatkapitālu saskaņā ar Krājaizdevu sabiedrību likuma 15. panta 1.</w:t>
            </w:r>
            <w:r w:rsidRPr="00AA4902">
              <w:rPr>
                <w:rFonts w:ascii="Times New Roman" w:eastAsia="Calibri" w:hAnsi="Times New Roman" w:cs="Times New Roman"/>
                <w:bCs/>
                <w:iCs/>
                <w:sz w:val="24"/>
                <w:szCs w:val="24"/>
                <w:vertAlign w:val="superscript"/>
              </w:rPr>
              <w:t>5</w:t>
            </w:r>
            <w:r>
              <w:rPr>
                <w:rFonts w:ascii="Times New Roman" w:eastAsia="Calibri" w:hAnsi="Times New Roman" w:cs="Times New Roman"/>
                <w:bCs/>
                <w:iCs/>
                <w:sz w:val="24"/>
                <w:szCs w:val="24"/>
              </w:rPr>
              <w:t xml:space="preserve"> daļā noteikto.</w:t>
            </w:r>
          </w:p>
        </w:tc>
      </w:tr>
      <w:tr w:rsidR="00CC7AC7" w:rsidRPr="00CC7AC7" w14:paraId="6718911F" w14:textId="77777777" w:rsidTr="002E6955">
        <w:tc>
          <w:tcPr>
            <w:tcW w:w="0" w:type="auto"/>
            <w:tcBorders>
              <w:top w:val="single" w:sz="4" w:space="0" w:color="auto"/>
              <w:left w:val="single" w:sz="4" w:space="0" w:color="auto"/>
              <w:bottom w:val="single" w:sz="4" w:space="0" w:color="auto"/>
              <w:right w:val="single" w:sz="4" w:space="0" w:color="auto"/>
            </w:tcBorders>
          </w:tcPr>
          <w:p w14:paraId="66027D6B" w14:textId="77777777" w:rsidR="00CC7AC7" w:rsidRPr="00CC7AC7" w:rsidRDefault="00CC7AC7" w:rsidP="002E6955">
            <w:pPr>
              <w:spacing w:line="240" w:lineRule="auto"/>
              <w:jc w:val="center"/>
              <w:rPr>
                <w:rFonts w:ascii="Times New Roman" w:eastAsia="Calibri" w:hAnsi="Times New Roman" w:cs="Times New Roman"/>
                <w:b/>
                <w:szCs w:val="24"/>
              </w:rPr>
            </w:pPr>
            <w:r w:rsidRPr="00CC7AC7">
              <w:rPr>
                <w:rFonts w:ascii="Times New Roman" w:eastAsia="Calibri" w:hAnsi="Times New Roman" w:cs="Times New Roman"/>
                <w:b/>
                <w:szCs w:val="24"/>
              </w:rPr>
              <w:lastRenderedPageBreak/>
              <w:t>4.</w:t>
            </w:r>
          </w:p>
        </w:tc>
        <w:tc>
          <w:tcPr>
            <w:tcW w:w="3443" w:type="dxa"/>
            <w:tcBorders>
              <w:top w:val="single" w:sz="4" w:space="0" w:color="auto"/>
              <w:left w:val="single" w:sz="4" w:space="0" w:color="auto"/>
              <w:bottom w:val="single" w:sz="4" w:space="0" w:color="auto"/>
              <w:right w:val="single" w:sz="4" w:space="0" w:color="auto"/>
            </w:tcBorders>
          </w:tcPr>
          <w:p w14:paraId="7961FDCA" w14:textId="3351A1BF" w:rsidR="009254E8" w:rsidRPr="009254E8" w:rsidRDefault="009254E8" w:rsidP="00916A4D">
            <w:pPr>
              <w:spacing w:after="0" w:line="240" w:lineRule="auto"/>
              <w:jc w:val="both"/>
              <w:outlineLvl w:val="0"/>
              <w:rPr>
                <w:rFonts w:ascii="Times New Roman" w:eastAsia="Times New Roman" w:hAnsi="Times New Roman" w:cs="Times New Roman"/>
                <w:noProof/>
                <w:sz w:val="24"/>
                <w:szCs w:val="24"/>
                <w:lang w:eastAsia="lv-LV"/>
              </w:rPr>
            </w:pPr>
            <w:r>
              <w:rPr>
                <w:rFonts w:ascii="Times New Roman" w:eastAsia="Times New Roman" w:hAnsi="Times New Roman" w:cs="Times New Roman"/>
                <w:noProof/>
                <w:sz w:val="24"/>
                <w:szCs w:val="24"/>
                <w:lang w:eastAsia="lv-LV"/>
              </w:rPr>
              <w:t xml:space="preserve">19. </w:t>
            </w:r>
            <w:r w:rsidRPr="009254E8">
              <w:rPr>
                <w:rFonts w:ascii="Times New Roman" w:eastAsia="Times New Roman" w:hAnsi="Times New Roman" w:cs="Times New Roman"/>
                <w:noProof/>
                <w:sz w:val="24"/>
                <w:szCs w:val="24"/>
                <w:lang w:eastAsia="lv-LV"/>
              </w:rPr>
              <w:t xml:space="preserve">Postenī </w:t>
            </w:r>
            <w:r w:rsidRPr="009254E8">
              <w:rPr>
                <w:rFonts w:ascii="Times New Roman" w:eastAsia="Times New Roman" w:hAnsi="Times New Roman" w:cs="Times New Roman"/>
                <w:sz w:val="24"/>
                <w:szCs w:val="24"/>
                <w:lang w:eastAsia="lv-LV"/>
              </w:rPr>
              <w:t>"Aizdevumi"</w:t>
            </w:r>
            <w:r w:rsidRPr="009254E8">
              <w:rPr>
                <w:rFonts w:ascii="Times New Roman" w:eastAsia="Times New Roman" w:hAnsi="Times New Roman" w:cs="Times New Roman"/>
                <w:noProof/>
                <w:sz w:val="24"/>
                <w:szCs w:val="24"/>
                <w:lang w:eastAsia="lv-LV"/>
              </w:rPr>
              <w:t xml:space="preserve"> atspoguļo visas prasības, kas radušās darījumos ar krājaizdevu sabiedrības biedriem, tai skaitā finanšu līzingu.</w:t>
            </w:r>
          </w:p>
          <w:p w14:paraId="72EA6EB2" w14:textId="77777777" w:rsidR="00CC7AC7" w:rsidRPr="00CC7AC7" w:rsidRDefault="00CC7AC7" w:rsidP="002E6955">
            <w:pPr>
              <w:spacing w:line="240" w:lineRule="auto"/>
              <w:rPr>
                <w:rFonts w:ascii="Times New Roman" w:eastAsia="Calibri" w:hAnsi="Times New Roman" w:cs="Times New Roman"/>
                <w:b/>
                <w:szCs w:val="24"/>
              </w:rPr>
            </w:pPr>
          </w:p>
        </w:tc>
        <w:tc>
          <w:tcPr>
            <w:tcW w:w="5583" w:type="dxa"/>
            <w:tcBorders>
              <w:top w:val="single" w:sz="4" w:space="0" w:color="auto"/>
              <w:left w:val="single" w:sz="4" w:space="0" w:color="auto"/>
              <w:bottom w:val="single" w:sz="4" w:space="0" w:color="auto"/>
              <w:right w:val="single" w:sz="4" w:space="0" w:color="auto"/>
            </w:tcBorders>
          </w:tcPr>
          <w:p w14:paraId="15BD7E9F" w14:textId="545AED48" w:rsidR="00CC7AC7" w:rsidRPr="00D23ED5" w:rsidRDefault="00D23ED5" w:rsidP="002E6955">
            <w:pPr>
              <w:spacing w:line="240" w:lineRule="auto"/>
              <w:rPr>
                <w:rFonts w:ascii="Times New Roman" w:eastAsia="Calibri" w:hAnsi="Times New Roman" w:cs="Times New Roman"/>
                <w:b/>
                <w:sz w:val="24"/>
                <w:szCs w:val="24"/>
              </w:rPr>
            </w:pPr>
            <w:r w:rsidRPr="00D23ED5">
              <w:rPr>
                <w:rFonts w:ascii="Times New Roman" w:eastAsia="Calibri" w:hAnsi="Times New Roman" w:cs="Times New Roman"/>
                <w:b/>
                <w:sz w:val="24"/>
                <w:szCs w:val="24"/>
              </w:rPr>
              <w:t xml:space="preserve">Krājaizdevu </w:t>
            </w:r>
            <w:r w:rsidR="002E6955">
              <w:rPr>
                <w:rFonts w:ascii="Times New Roman" w:eastAsia="Calibri" w:hAnsi="Times New Roman" w:cs="Times New Roman"/>
                <w:b/>
                <w:sz w:val="24"/>
                <w:szCs w:val="24"/>
              </w:rPr>
              <w:t>A</w:t>
            </w:r>
            <w:r w:rsidRPr="00D23ED5">
              <w:rPr>
                <w:rFonts w:ascii="Times New Roman" w:eastAsia="Calibri" w:hAnsi="Times New Roman" w:cs="Times New Roman"/>
                <w:b/>
                <w:sz w:val="24"/>
                <w:szCs w:val="24"/>
              </w:rPr>
              <w:t>pvienība:</w:t>
            </w:r>
          </w:p>
          <w:p w14:paraId="295D2113" w14:textId="1A1287A6"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r w:rsidRPr="00D23ED5">
              <w:rPr>
                <w:rFonts w:ascii="Times New Roman" w:eastAsia="Andale Sans UI" w:hAnsi="Times New Roman" w:cs="Tahoma"/>
                <w:kern w:val="3"/>
                <w:sz w:val="24"/>
                <w:szCs w:val="24"/>
                <w:lang w:eastAsia="ja-JP" w:bidi="fa-IR"/>
              </w:rPr>
              <w:t>Noteikumi nosaka</w:t>
            </w:r>
            <w:r w:rsidR="007623E2">
              <w:rPr>
                <w:rFonts w:ascii="Times New Roman" w:eastAsia="Andale Sans UI" w:hAnsi="Times New Roman" w:cs="Tahoma"/>
                <w:kern w:val="3"/>
                <w:sz w:val="24"/>
                <w:szCs w:val="24"/>
                <w:lang w:eastAsia="ja-JP" w:bidi="fa-IR"/>
              </w:rPr>
              <w:t>:</w:t>
            </w:r>
            <w:r w:rsidRPr="00D23ED5">
              <w:rPr>
                <w:rFonts w:ascii="Times New Roman" w:eastAsia="Andale Sans UI" w:hAnsi="Times New Roman" w:cs="Tahoma"/>
                <w:kern w:val="3"/>
                <w:sz w:val="24"/>
                <w:szCs w:val="24"/>
                <w:lang w:eastAsia="ja-JP" w:bidi="fa-IR"/>
              </w:rPr>
              <w:t xml:space="preserve"> 19.</w:t>
            </w:r>
            <w:r w:rsidR="00C706A4">
              <w:rPr>
                <w:rFonts w:ascii="Times New Roman" w:eastAsia="Andale Sans UI" w:hAnsi="Times New Roman" w:cs="Tahoma"/>
                <w:kern w:val="3"/>
                <w:sz w:val="24"/>
                <w:szCs w:val="24"/>
                <w:lang w:eastAsia="ja-JP" w:bidi="fa-IR"/>
              </w:rPr>
              <w:t> </w:t>
            </w:r>
            <w:r w:rsidRPr="00D23ED5">
              <w:rPr>
                <w:rFonts w:ascii="Times New Roman" w:eastAsia="Andale Sans UI" w:hAnsi="Times New Roman" w:cs="Tahoma"/>
                <w:kern w:val="3"/>
                <w:sz w:val="24"/>
                <w:szCs w:val="24"/>
                <w:lang w:eastAsia="ja-JP" w:bidi="fa-IR"/>
              </w:rPr>
              <w:t>Postenī "</w:t>
            </w:r>
            <w:r w:rsidRPr="00AB5C19">
              <w:rPr>
                <w:rFonts w:ascii="Times New Roman" w:eastAsia="Andale Sans UI" w:hAnsi="Times New Roman" w:cs="Tahoma"/>
                <w:kern w:val="3"/>
                <w:sz w:val="24"/>
                <w:szCs w:val="24"/>
                <w:lang w:eastAsia="ja-JP" w:bidi="fa-IR"/>
              </w:rPr>
              <w:t xml:space="preserve">Kredīti </w:t>
            </w:r>
            <w:r w:rsidRPr="00D23ED5">
              <w:rPr>
                <w:rFonts w:ascii="Times New Roman" w:eastAsia="Andale Sans UI" w:hAnsi="Times New Roman" w:cs="Tahoma"/>
                <w:kern w:val="3"/>
                <w:sz w:val="24"/>
                <w:szCs w:val="24"/>
                <w:lang w:eastAsia="ja-JP" w:bidi="fa-IR"/>
              </w:rPr>
              <w:t xml:space="preserve">Aizdevumi" atspoguļo </w:t>
            </w:r>
            <w:r w:rsidRPr="00D23ED5">
              <w:rPr>
                <w:rFonts w:ascii="Times New Roman" w:eastAsia="Andale Sans UI" w:hAnsi="Times New Roman" w:cs="Tahoma"/>
                <w:kern w:val="3"/>
                <w:sz w:val="24"/>
                <w:szCs w:val="24"/>
                <w:u w:val="single"/>
                <w:lang w:eastAsia="ja-JP" w:bidi="fa-IR"/>
              </w:rPr>
              <w:t>visas prasības, kas radušās darījumos ar krājaizdevu sabiedrības biedriem</w:t>
            </w:r>
            <w:r w:rsidRPr="00D23ED5">
              <w:rPr>
                <w:rFonts w:ascii="Times New Roman" w:eastAsia="Andale Sans UI" w:hAnsi="Times New Roman" w:cs="Tahoma"/>
                <w:kern w:val="3"/>
                <w:sz w:val="24"/>
                <w:szCs w:val="24"/>
                <w:lang w:eastAsia="ja-JP" w:bidi="fa-IR"/>
              </w:rPr>
              <w:t>, tai skaitā finanšu līzingu.</w:t>
            </w:r>
          </w:p>
          <w:p w14:paraId="74CAACD1" w14:textId="77777777"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p>
          <w:p w14:paraId="1E54C2BE" w14:textId="77777777"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r w:rsidRPr="00D23ED5">
              <w:rPr>
                <w:rFonts w:ascii="Times New Roman" w:eastAsia="Andale Sans UI" w:hAnsi="Times New Roman" w:cs="Tahoma"/>
                <w:kern w:val="3"/>
                <w:sz w:val="24"/>
                <w:szCs w:val="24"/>
                <w:lang w:eastAsia="ja-JP" w:bidi="fa-IR"/>
              </w:rPr>
              <w:tab/>
              <w:t xml:space="preserve">Atbilstoši KKSL 2.p.2.d.un 4.d. 16.p. 2.d. un </w:t>
            </w:r>
            <w:r w:rsidRPr="00D23ED5">
              <w:rPr>
                <w:rFonts w:ascii="Times New Roman" w:eastAsia="Andale Sans UI" w:hAnsi="Times New Roman" w:cs="Tahoma"/>
                <w:kern w:val="3"/>
                <w:sz w:val="24"/>
                <w:szCs w:val="24"/>
                <w:lang w:eastAsia="ja-JP" w:bidi="fa-IR"/>
              </w:rPr>
              <w:lastRenderedPageBreak/>
              <w:t>KSL 2.p.4.d. 11.p.1.d.10.a.p. KKS darījumi ar biedriem nav komercdarījumi un biedri kā pakalpojumu izmantotāji tiek iesaistīti saimnieciskajā kopdarbībā, tāpēc KKS statūtos noteiktā kārtībā darījumi var veidot biedru saistības, kas nav aizdevumi.</w:t>
            </w:r>
          </w:p>
          <w:p w14:paraId="02352363" w14:textId="2E08339C" w:rsidR="00D23ED5" w:rsidRPr="00D23ED5" w:rsidRDefault="00D23ED5" w:rsidP="002E6955">
            <w:pPr>
              <w:spacing w:line="240" w:lineRule="auto"/>
              <w:rPr>
                <w:rFonts w:ascii="Times New Roman" w:eastAsia="Calibri" w:hAnsi="Times New Roman" w:cs="Times New Roman"/>
                <w:b/>
                <w:sz w:val="24"/>
                <w:szCs w:val="24"/>
              </w:rPr>
            </w:pPr>
          </w:p>
        </w:tc>
        <w:tc>
          <w:tcPr>
            <w:tcW w:w="4765" w:type="dxa"/>
            <w:tcBorders>
              <w:top w:val="single" w:sz="4" w:space="0" w:color="auto"/>
              <w:left w:val="single" w:sz="4" w:space="0" w:color="auto"/>
              <w:bottom w:val="single" w:sz="4" w:space="0" w:color="auto"/>
              <w:right w:val="single" w:sz="4" w:space="0" w:color="auto"/>
            </w:tcBorders>
          </w:tcPr>
          <w:p w14:paraId="63EDA0BF" w14:textId="77777777" w:rsidR="00CC7AC7" w:rsidRPr="00531DD2" w:rsidRDefault="009254E8" w:rsidP="002E6955">
            <w:pPr>
              <w:spacing w:line="240" w:lineRule="auto"/>
              <w:rPr>
                <w:rFonts w:ascii="Times New Roman" w:eastAsia="Calibri" w:hAnsi="Times New Roman" w:cs="Times New Roman"/>
                <w:b/>
                <w:iCs/>
                <w:sz w:val="24"/>
                <w:szCs w:val="24"/>
              </w:rPr>
            </w:pPr>
            <w:r w:rsidRPr="00531DD2">
              <w:rPr>
                <w:rFonts w:ascii="Times New Roman" w:eastAsia="Calibri" w:hAnsi="Times New Roman" w:cs="Times New Roman"/>
                <w:b/>
                <w:iCs/>
                <w:sz w:val="24"/>
                <w:szCs w:val="24"/>
              </w:rPr>
              <w:lastRenderedPageBreak/>
              <w:t>Nav ņemts vērā.</w:t>
            </w:r>
          </w:p>
          <w:p w14:paraId="1868C87F" w14:textId="3F4DC889" w:rsidR="00CA4144" w:rsidRDefault="00531DD2" w:rsidP="002E6955">
            <w:pPr>
              <w:spacing w:line="240" w:lineRule="auto"/>
              <w:jc w:val="both"/>
              <w:rPr>
                <w:rFonts w:ascii="Times New Roman" w:eastAsia="Calibri" w:hAnsi="Times New Roman" w:cs="Times New Roman"/>
                <w:bCs/>
                <w:iCs/>
                <w:sz w:val="24"/>
                <w:szCs w:val="24"/>
              </w:rPr>
            </w:pPr>
            <w:r>
              <w:rPr>
                <w:rFonts w:ascii="Times New Roman" w:hAnsi="Times New Roman" w:cs="Times New Roman"/>
                <w:sz w:val="24"/>
                <w:szCs w:val="24"/>
              </w:rPr>
              <w:t xml:space="preserve">Atbilstoši </w:t>
            </w:r>
            <w:r w:rsidRPr="005D4D79">
              <w:rPr>
                <w:rFonts w:ascii="Times New Roman" w:hAnsi="Times New Roman" w:cs="Times New Roman"/>
                <w:sz w:val="24"/>
                <w:szCs w:val="24"/>
              </w:rPr>
              <w:t>grozījumi</w:t>
            </w:r>
            <w:r>
              <w:rPr>
                <w:rFonts w:ascii="Times New Roman" w:hAnsi="Times New Roman" w:cs="Times New Roman"/>
                <w:sz w:val="24"/>
                <w:szCs w:val="24"/>
              </w:rPr>
              <w:t>em</w:t>
            </w:r>
            <w:r w:rsidRPr="005D4D79">
              <w:rPr>
                <w:rFonts w:ascii="Times New Roman" w:hAnsi="Times New Roman" w:cs="Times New Roman"/>
                <w:sz w:val="24"/>
                <w:szCs w:val="24"/>
              </w:rPr>
              <w:t xml:space="preserve"> Krājaizdevu sabiedrību likumā</w:t>
            </w:r>
            <w:r>
              <w:rPr>
                <w:rFonts w:ascii="Times New Roman" w:hAnsi="Times New Roman" w:cs="Times New Roman"/>
                <w:sz w:val="24"/>
                <w:szCs w:val="24"/>
              </w:rPr>
              <w:t>, kas stājās spēkā</w:t>
            </w:r>
            <w:r w:rsidRPr="005D4D79">
              <w:rPr>
                <w:rFonts w:ascii="Times New Roman" w:hAnsi="Times New Roman" w:cs="Times New Roman"/>
                <w:sz w:val="24"/>
                <w:szCs w:val="24"/>
              </w:rPr>
              <w:t xml:space="preserve"> 2025.</w:t>
            </w:r>
            <w:r w:rsidR="00C706A4">
              <w:rPr>
                <w:rFonts w:ascii="Times New Roman" w:hAnsi="Times New Roman" w:cs="Times New Roman"/>
                <w:sz w:val="24"/>
                <w:szCs w:val="24"/>
              </w:rPr>
              <w:t> </w:t>
            </w:r>
            <w:r w:rsidRPr="005D4D79">
              <w:rPr>
                <w:rFonts w:ascii="Times New Roman" w:hAnsi="Times New Roman" w:cs="Times New Roman"/>
                <w:sz w:val="24"/>
                <w:szCs w:val="24"/>
              </w:rPr>
              <w:t>gada 3.</w:t>
            </w:r>
            <w:r w:rsidR="00C706A4">
              <w:rPr>
                <w:rFonts w:ascii="Times New Roman" w:hAnsi="Times New Roman" w:cs="Times New Roman"/>
                <w:sz w:val="24"/>
                <w:szCs w:val="24"/>
              </w:rPr>
              <w:t> </w:t>
            </w:r>
            <w:r w:rsidRPr="005D4D79">
              <w:rPr>
                <w:rFonts w:ascii="Times New Roman" w:hAnsi="Times New Roman" w:cs="Times New Roman"/>
                <w:sz w:val="24"/>
                <w:szCs w:val="24"/>
              </w:rPr>
              <w:t>jūlijā</w:t>
            </w:r>
            <w:r>
              <w:rPr>
                <w:rFonts w:ascii="Times New Roman" w:hAnsi="Times New Roman" w:cs="Times New Roman"/>
                <w:sz w:val="24"/>
                <w:szCs w:val="24"/>
              </w:rPr>
              <w:t>,</w:t>
            </w:r>
            <w:r w:rsidRPr="005D4D79">
              <w:rPr>
                <w:rFonts w:ascii="Times New Roman" w:hAnsi="Times New Roman" w:cs="Times New Roman"/>
                <w:sz w:val="24"/>
                <w:szCs w:val="24"/>
              </w:rPr>
              <w:t xml:space="preserve"> veik</w:t>
            </w:r>
            <w:r>
              <w:rPr>
                <w:rFonts w:ascii="Times New Roman" w:hAnsi="Times New Roman" w:cs="Times New Roman"/>
                <w:sz w:val="24"/>
                <w:szCs w:val="24"/>
              </w:rPr>
              <w:t>ti</w:t>
            </w:r>
            <w:r w:rsidRPr="005D4D79">
              <w:rPr>
                <w:rFonts w:ascii="Times New Roman" w:hAnsi="Times New Roman" w:cs="Times New Roman"/>
                <w:sz w:val="24"/>
                <w:szCs w:val="24"/>
              </w:rPr>
              <w:t xml:space="preserve"> redakcionāl</w:t>
            </w:r>
            <w:r>
              <w:rPr>
                <w:rFonts w:ascii="Times New Roman" w:hAnsi="Times New Roman" w:cs="Times New Roman"/>
                <w:sz w:val="24"/>
                <w:szCs w:val="24"/>
              </w:rPr>
              <w:t>i</w:t>
            </w:r>
            <w:r w:rsidRPr="005D4D79">
              <w:rPr>
                <w:rFonts w:ascii="Times New Roman" w:hAnsi="Times New Roman" w:cs="Times New Roman"/>
                <w:sz w:val="24"/>
                <w:szCs w:val="24"/>
              </w:rPr>
              <w:t xml:space="preserve"> precizējum</w:t>
            </w:r>
            <w:r w:rsidR="007623E2">
              <w:rPr>
                <w:rFonts w:ascii="Times New Roman" w:hAnsi="Times New Roman" w:cs="Times New Roman"/>
                <w:sz w:val="24"/>
                <w:szCs w:val="24"/>
              </w:rPr>
              <w:t>i,</w:t>
            </w:r>
            <w:r w:rsidRPr="005D4D79">
              <w:rPr>
                <w:rFonts w:ascii="Times New Roman" w:hAnsi="Times New Roman" w:cs="Times New Roman"/>
                <w:sz w:val="24"/>
                <w:szCs w:val="24"/>
              </w:rPr>
              <w:t xml:space="preserve"> aizstājot visā noteikumu tekstā vārdu "kredīts'' ar vārdu "aizdevums''</w:t>
            </w:r>
            <w:r>
              <w:rPr>
                <w:rFonts w:ascii="Times New Roman" w:hAnsi="Times New Roman" w:cs="Times New Roman"/>
                <w:sz w:val="24"/>
                <w:szCs w:val="24"/>
              </w:rPr>
              <w:t xml:space="preserve">, lai nodrošinātu vienveidīgas un </w:t>
            </w:r>
            <w:r>
              <w:rPr>
                <w:rFonts w:ascii="Times New Roman" w:hAnsi="Times New Roman" w:cs="Times New Roman"/>
                <w:sz w:val="24"/>
                <w:szCs w:val="24"/>
              </w:rPr>
              <w:lastRenderedPageBreak/>
              <w:t xml:space="preserve">konsekventas terminoloģijas </w:t>
            </w:r>
            <w:r w:rsidR="002E6955">
              <w:rPr>
                <w:rFonts w:ascii="Times New Roman" w:hAnsi="Times New Roman" w:cs="Times New Roman"/>
                <w:sz w:val="24"/>
                <w:szCs w:val="24"/>
              </w:rPr>
              <w:t>lietošanu</w:t>
            </w:r>
            <w:r>
              <w:rPr>
                <w:rFonts w:ascii="Times New Roman" w:hAnsi="Times New Roman" w:cs="Times New Roman"/>
                <w:sz w:val="24"/>
                <w:szCs w:val="24"/>
              </w:rPr>
              <w:t>. Ar šiem grozījumiem</w:t>
            </w:r>
            <w:r w:rsidR="00CA4144">
              <w:rPr>
                <w:rFonts w:ascii="Times New Roman" w:eastAsia="Calibri" w:hAnsi="Times New Roman" w:cs="Times New Roman"/>
                <w:bCs/>
                <w:iCs/>
                <w:sz w:val="24"/>
                <w:szCs w:val="24"/>
              </w:rPr>
              <w:t xml:space="preserve"> pakalpojuma būtība nemainās</w:t>
            </w:r>
            <w:r w:rsidR="00213777">
              <w:rPr>
                <w:rFonts w:ascii="Times New Roman" w:eastAsia="Calibri" w:hAnsi="Times New Roman" w:cs="Times New Roman"/>
                <w:bCs/>
                <w:iCs/>
                <w:sz w:val="24"/>
                <w:szCs w:val="24"/>
              </w:rPr>
              <w:t>.</w:t>
            </w:r>
          </w:p>
          <w:p w14:paraId="1FE9CADF" w14:textId="1F9D66AC" w:rsidR="009254E8" w:rsidRPr="00CC7AC7" w:rsidRDefault="009254E8" w:rsidP="002E6955">
            <w:pPr>
              <w:spacing w:line="240" w:lineRule="auto"/>
              <w:rPr>
                <w:rFonts w:ascii="Times New Roman" w:eastAsia="Calibri" w:hAnsi="Times New Roman" w:cs="Times New Roman"/>
                <w:bCs/>
                <w:iCs/>
                <w:sz w:val="24"/>
                <w:szCs w:val="24"/>
              </w:rPr>
            </w:pPr>
          </w:p>
        </w:tc>
      </w:tr>
      <w:tr w:rsidR="00CC7AC7" w:rsidRPr="00CC7AC7" w14:paraId="1FBC7353" w14:textId="77777777" w:rsidTr="002E6955">
        <w:tc>
          <w:tcPr>
            <w:tcW w:w="0" w:type="auto"/>
            <w:tcBorders>
              <w:top w:val="single" w:sz="4" w:space="0" w:color="auto"/>
              <w:left w:val="single" w:sz="4" w:space="0" w:color="auto"/>
              <w:bottom w:val="single" w:sz="4" w:space="0" w:color="auto"/>
              <w:right w:val="single" w:sz="4" w:space="0" w:color="auto"/>
            </w:tcBorders>
          </w:tcPr>
          <w:p w14:paraId="3484305F" w14:textId="77777777" w:rsidR="00CC7AC7" w:rsidRPr="00CC7AC7" w:rsidRDefault="00CC7AC7" w:rsidP="002E6955">
            <w:pPr>
              <w:spacing w:line="240" w:lineRule="auto"/>
              <w:jc w:val="center"/>
              <w:rPr>
                <w:rFonts w:ascii="Times New Roman" w:eastAsia="Calibri" w:hAnsi="Times New Roman" w:cs="Times New Roman"/>
                <w:b/>
                <w:szCs w:val="24"/>
              </w:rPr>
            </w:pPr>
            <w:r w:rsidRPr="00CC7AC7">
              <w:rPr>
                <w:rFonts w:ascii="Times New Roman" w:eastAsia="Calibri" w:hAnsi="Times New Roman" w:cs="Times New Roman"/>
                <w:b/>
                <w:szCs w:val="24"/>
              </w:rPr>
              <w:lastRenderedPageBreak/>
              <w:t>5.</w:t>
            </w:r>
          </w:p>
        </w:tc>
        <w:tc>
          <w:tcPr>
            <w:tcW w:w="3443" w:type="dxa"/>
            <w:tcBorders>
              <w:top w:val="single" w:sz="4" w:space="0" w:color="auto"/>
              <w:left w:val="single" w:sz="4" w:space="0" w:color="auto"/>
              <w:bottom w:val="single" w:sz="4" w:space="0" w:color="auto"/>
              <w:right w:val="single" w:sz="4" w:space="0" w:color="auto"/>
            </w:tcBorders>
          </w:tcPr>
          <w:p w14:paraId="7F87770C" w14:textId="2BB8A8B7" w:rsidR="000675CF" w:rsidRPr="000675CF" w:rsidRDefault="000675CF" w:rsidP="00916A4D">
            <w:pPr>
              <w:spacing w:after="0" w:line="240" w:lineRule="auto"/>
              <w:jc w:val="both"/>
              <w:outlineLvl w:val="0"/>
              <w:rPr>
                <w:rFonts w:ascii="Times New Roman" w:eastAsia="Times New Roman" w:hAnsi="Times New Roman" w:cs="Times New Roman"/>
                <w:noProof/>
                <w:sz w:val="24"/>
                <w:szCs w:val="24"/>
                <w:lang w:eastAsia="lv-LV"/>
              </w:rPr>
            </w:pPr>
            <w:r>
              <w:rPr>
                <w:rFonts w:ascii="Times New Roman" w:eastAsia="Times New Roman" w:hAnsi="Times New Roman" w:cs="Times New Roman"/>
                <w:noProof/>
                <w:sz w:val="24"/>
                <w:szCs w:val="24"/>
                <w:lang w:eastAsia="lv-LV"/>
              </w:rPr>
              <w:t>30.</w:t>
            </w:r>
            <w:r w:rsidR="002E6955">
              <w:rPr>
                <w:rFonts w:ascii="Times New Roman" w:eastAsia="Times New Roman" w:hAnsi="Times New Roman" w:cs="Times New Roman"/>
                <w:noProof/>
                <w:sz w:val="24"/>
                <w:szCs w:val="24"/>
                <w:lang w:eastAsia="lv-LV"/>
              </w:rPr>
              <w:t xml:space="preserve"> </w:t>
            </w:r>
            <w:r w:rsidRPr="000675CF">
              <w:rPr>
                <w:rFonts w:ascii="Times New Roman" w:eastAsia="Times New Roman" w:hAnsi="Times New Roman" w:cs="Times New Roman"/>
                <w:noProof/>
                <w:sz w:val="24"/>
                <w:szCs w:val="24"/>
                <w:lang w:eastAsia="lv-LV"/>
              </w:rPr>
              <w:t xml:space="preserve">Postenī </w:t>
            </w:r>
            <w:r w:rsidRPr="000675CF">
              <w:rPr>
                <w:rFonts w:ascii="Times New Roman" w:eastAsia="Times New Roman" w:hAnsi="Times New Roman" w:cs="Times New Roman"/>
                <w:sz w:val="24"/>
                <w:szCs w:val="24"/>
                <w:lang w:eastAsia="lv-LV"/>
              </w:rPr>
              <w:t>"K</w:t>
            </w:r>
            <w:r w:rsidRPr="000675CF">
              <w:rPr>
                <w:rFonts w:ascii="Times New Roman" w:eastAsia="Times New Roman" w:hAnsi="Times New Roman" w:cs="Times New Roman"/>
                <w:noProof/>
                <w:sz w:val="24"/>
                <w:szCs w:val="24"/>
                <w:lang w:eastAsia="lv-LV"/>
              </w:rPr>
              <w:t>apitāls un rezerves</w:t>
            </w:r>
            <w:r w:rsidRPr="000675CF">
              <w:rPr>
                <w:rFonts w:ascii="Times New Roman" w:eastAsia="Times New Roman" w:hAnsi="Times New Roman" w:cs="Times New Roman"/>
                <w:sz w:val="24"/>
                <w:szCs w:val="24"/>
                <w:lang w:eastAsia="lv-LV"/>
              </w:rPr>
              <w:t>"</w:t>
            </w:r>
            <w:r w:rsidRPr="000675CF">
              <w:rPr>
                <w:rFonts w:ascii="Times New Roman" w:eastAsia="Times New Roman" w:hAnsi="Times New Roman" w:cs="Times New Roman"/>
                <w:noProof/>
                <w:sz w:val="24"/>
                <w:szCs w:val="24"/>
                <w:lang w:eastAsia="lv-LV"/>
              </w:rPr>
              <w:t xml:space="preserve"> uzrāda visus biedriem piederošos līdzekļus, kas ieguldīti krājaizdevu sabiedrības pamatkapitālā un kas uzkrāti (zaudēti) tās darbības rezultātā, tai skaitā:</w:t>
            </w:r>
          </w:p>
          <w:p w14:paraId="4E408BBF" w14:textId="5A8CF9EE" w:rsidR="00CC7AC7" w:rsidRPr="00CC7AC7" w:rsidRDefault="00CC7AC7" w:rsidP="002E6955">
            <w:pPr>
              <w:spacing w:line="240" w:lineRule="auto"/>
              <w:rPr>
                <w:rFonts w:ascii="Times New Roman" w:eastAsia="Calibri" w:hAnsi="Times New Roman" w:cs="Times New Roman"/>
                <w:bCs/>
                <w:sz w:val="24"/>
                <w:szCs w:val="24"/>
              </w:rPr>
            </w:pPr>
          </w:p>
        </w:tc>
        <w:tc>
          <w:tcPr>
            <w:tcW w:w="5583" w:type="dxa"/>
            <w:tcBorders>
              <w:top w:val="single" w:sz="4" w:space="0" w:color="auto"/>
              <w:left w:val="single" w:sz="4" w:space="0" w:color="auto"/>
              <w:bottom w:val="single" w:sz="4" w:space="0" w:color="auto"/>
              <w:right w:val="single" w:sz="4" w:space="0" w:color="auto"/>
            </w:tcBorders>
          </w:tcPr>
          <w:p w14:paraId="0024AD30" w14:textId="26130065" w:rsidR="00CC7AC7" w:rsidRPr="00D23ED5" w:rsidRDefault="00D23ED5" w:rsidP="002E6955">
            <w:pPr>
              <w:spacing w:line="240" w:lineRule="auto"/>
              <w:rPr>
                <w:rFonts w:ascii="Times New Roman" w:eastAsia="Calibri" w:hAnsi="Times New Roman" w:cs="Times New Roman"/>
                <w:b/>
                <w:sz w:val="24"/>
                <w:szCs w:val="24"/>
              </w:rPr>
            </w:pPr>
            <w:r w:rsidRPr="00D23ED5">
              <w:rPr>
                <w:rFonts w:ascii="Times New Roman" w:eastAsia="Calibri" w:hAnsi="Times New Roman" w:cs="Times New Roman"/>
                <w:b/>
                <w:sz w:val="24"/>
                <w:szCs w:val="24"/>
              </w:rPr>
              <w:t xml:space="preserve">Krājaizdevu </w:t>
            </w:r>
            <w:r w:rsidR="00E178C5">
              <w:rPr>
                <w:rFonts w:ascii="Times New Roman" w:eastAsia="Calibri" w:hAnsi="Times New Roman" w:cs="Times New Roman"/>
                <w:b/>
                <w:sz w:val="24"/>
                <w:szCs w:val="24"/>
              </w:rPr>
              <w:t>A</w:t>
            </w:r>
            <w:r w:rsidRPr="00D23ED5">
              <w:rPr>
                <w:rFonts w:ascii="Times New Roman" w:eastAsia="Calibri" w:hAnsi="Times New Roman" w:cs="Times New Roman"/>
                <w:b/>
                <w:sz w:val="24"/>
                <w:szCs w:val="24"/>
              </w:rPr>
              <w:t>pvienība:</w:t>
            </w:r>
          </w:p>
          <w:p w14:paraId="4756A884" w14:textId="688E24B2"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r w:rsidRPr="00D23ED5">
              <w:rPr>
                <w:rFonts w:ascii="Times New Roman" w:eastAsia="Andale Sans UI" w:hAnsi="Times New Roman" w:cs="Tahoma"/>
                <w:kern w:val="3"/>
                <w:sz w:val="24"/>
                <w:szCs w:val="24"/>
                <w:lang w:eastAsia="ja-JP" w:bidi="fa-IR"/>
              </w:rPr>
              <w:t>Noteikumi nosaka</w:t>
            </w:r>
            <w:r w:rsidR="007623E2">
              <w:rPr>
                <w:rFonts w:ascii="Times New Roman" w:eastAsia="Andale Sans UI" w:hAnsi="Times New Roman" w:cs="Tahoma"/>
                <w:kern w:val="3"/>
                <w:sz w:val="24"/>
                <w:szCs w:val="24"/>
                <w:lang w:eastAsia="ja-JP" w:bidi="fa-IR"/>
              </w:rPr>
              <w:t>:</w:t>
            </w:r>
            <w:r w:rsidRPr="00D23ED5">
              <w:rPr>
                <w:rFonts w:ascii="Times New Roman" w:eastAsia="Andale Sans UI" w:hAnsi="Times New Roman" w:cs="Tahoma"/>
                <w:kern w:val="3"/>
                <w:sz w:val="24"/>
                <w:szCs w:val="24"/>
                <w:lang w:eastAsia="ja-JP" w:bidi="fa-IR"/>
              </w:rPr>
              <w:t xml:space="preserve"> 30.</w:t>
            </w:r>
            <w:r w:rsidR="00C706A4">
              <w:rPr>
                <w:rFonts w:ascii="Times New Roman" w:eastAsia="Andale Sans UI" w:hAnsi="Times New Roman" w:cs="Tahoma"/>
                <w:kern w:val="3"/>
                <w:sz w:val="24"/>
                <w:szCs w:val="24"/>
                <w:lang w:eastAsia="ja-JP" w:bidi="fa-IR"/>
              </w:rPr>
              <w:t> </w:t>
            </w:r>
            <w:r w:rsidRPr="00D23ED5">
              <w:rPr>
                <w:rFonts w:ascii="Times New Roman" w:eastAsia="Andale Sans UI" w:hAnsi="Times New Roman" w:cs="Tahoma"/>
                <w:kern w:val="3"/>
                <w:sz w:val="24"/>
                <w:szCs w:val="24"/>
                <w:lang w:eastAsia="ja-JP" w:bidi="fa-IR"/>
              </w:rPr>
              <w:t xml:space="preserve">Postenī "Kapitāls un rezerves" uzrāda visus </w:t>
            </w:r>
            <w:r w:rsidRPr="00D23ED5">
              <w:rPr>
                <w:rFonts w:ascii="Times New Roman" w:eastAsia="Andale Sans UI" w:hAnsi="Times New Roman" w:cs="Tahoma"/>
                <w:kern w:val="3"/>
                <w:sz w:val="24"/>
                <w:szCs w:val="24"/>
                <w:u w:val="single"/>
                <w:lang w:eastAsia="ja-JP" w:bidi="fa-IR"/>
              </w:rPr>
              <w:t>biedriem piederošos līdzekļus</w:t>
            </w:r>
            <w:r w:rsidRPr="00D23ED5">
              <w:rPr>
                <w:rFonts w:ascii="Times New Roman" w:eastAsia="Andale Sans UI" w:hAnsi="Times New Roman" w:cs="Tahoma"/>
                <w:kern w:val="3"/>
                <w:sz w:val="24"/>
                <w:szCs w:val="24"/>
                <w:lang w:eastAsia="ja-JP" w:bidi="fa-IR"/>
              </w:rPr>
              <w:t xml:space="preserve">, kas ieguldīti krājaizdevu sabiedrības pamatkapitālā un </w:t>
            </w:r>
            <w:r w:rsidRPr="00D23ED5">
              <w:rPr>
                <w:rFonts w:ascii="Times New Roman" w:eastAsia="Andale Sans UI" w:hAnsi="Times New Roman" w:cs="Tahoma"/>
                <w:kern w:val="3"/>
                <w:sz w:val="24"/>
                <w:szCs w:val="24"/>
                <w:u w:val="single"/>
                <w:lang w:eastAsia="ja-JP" w:bidi="fa-IR"/>
              </w:rPr>
              <w:t>kas uzkrāti (zaudēti) tās darbības rezultātā, tai skaitā:</w:t>
            </w:r>
          </w:p>
          <w:p w14:paraId="628B9CE7" w14:textId="77777777"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p>
          <w:p w14:paraId="210F38AA" w14:textId="58256F71"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r w:rsidRPr="00D23ED5">
              <w:rPr>
                <w:rFonts w:ascii="Times New Roman" w:eastAsia="Andale Sans UI" w:hAnsi="Times New Roman" w:cs="Tahoma"/>
                <w:kern w:val="3"/>
                <w:sz w:val="24"/>
                <w:szCs w:val="24"/>
                <w:lang w:eastAsia="ja-JP" w:bidi="fa-IR"/>
              </w:rPr>
              <w:tab/>
              <w:t>KSL un KKSL normas neatzīst biedra īpašumtiesības uz KKS rezervēm. Biedriem ir tikai mantošanas tiesības, ja KKS likvidē vai pārvērš par komercsabiedrību. Atbilstoši KKSL 2.p.2.d. 4.d. 16.p. KSL 24.p.1.d. nosacījumiem pajas nominālvērtība atspoguļo biedra ieguldījuma apmēru pamatkapitālā, nevis viņam piederošo daļu KKS īpašumā. KSL 31.p.1.d.5.a.p. neparedz biedra tiesības sadalīt KKS īpašumu. KSL 19.p. 3.d. atzīst biedra īpašumtiesības tikai uz i</w:t>
            </w:r>
            <w:r w:rsidRPr="00D23ED5">
              <w:rPr>
                <w:rFonts w:ascii="Times New Roman" w:eastAsia="Andale Sans UI" w:hAnsi="Times New Roman" w:cs="Tahoma"/>
                <w:kern w:val="3"/>
                <w:sz w:val="24"/>
                <w:szCs w:val="24"/>
                <w:u w:val="single"/>
                <w:lang w:eastAsia="ja-JP" w:bidi="fa-IR"/>
              </w:rPr>
              <w:t>epriekšējā gada peļņas daļu,</w:t>
            </w:r>
            <w:r w:rsidRPr="00D23ED5">
              <w:rPr>
                <w:rFonts w:ascii="Times New Roman" w:eastAsia="Andale Sans UI" w:hAnsi="Times New Roman" w:cs="Tahoma"/>
                <w:kern w:val="3"/>
                <w:sz w:val="24"/>
                <w:szCs w:val="24"/>
                <w:lang w:eastAsia="ja-JP" w:bidi="fa-IR"/>
              </w:rPr>
              <w:t xml:space="preserve"> kas sadalīta atbilstoši KKSL 17.p.1.d. noteikumiem. Mantas (t.sk., peļņas, ziedojumu, dāvinājumu) atsavināšanu atbilstoši KKSL 2.p.4.d drīkst regulēt tikai statūti. Izņēmums ir papildus iemaksas rezerves kapitālā atbilstoši 16.p.2.d.</w:t>
            </w:r>
          </w:p>
          <w:p w14:paraId="5FFD9711" w14:textId="77777777"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r w:rsidRPr="00D23ED5">
              <w:rPr>
                <w:rFonts w:ascii="Times New Roman" w:eastAsia="Andale Sans UI" w:hAnsi="Times New Roman" w:cs="Tahoma"/>
                <w:kern w:val="3"/>
                <w:sz w:val="24"/>
                <w:szCs w:val="24"/>
                <w:lang w:eastAsia="ja-JP" w:bidi="fa-IR"/>
              </w:rPr>
              <w:tab/>
              <w:t>Atsavināto un taupības rezultātā uzkrāto kredītresursu izmantošanas noteikumiem jāatbilst KKSL 2.p.2.d. noteiktajam KKS darbības galvenajam uzdevumam.</w:t>
            </w:r>
          </w:p>
          <w:p w14:paraId="16CEB45F" w14:textId="29E5ECB0" w:rsidR="00D23ED5" w:rsidRPr="00D23ED5" w:rsidRDefault="00D23ED5" w:rsidP="002E6955">
            <w:pPr>
              <w:spacing w:line="240" w:lineRule="auto"/>
              <w:rPr>
                <w:rFonts w:ascii="Times New Roman" w:eastAsia="Calibri" w:hAnsi="Times New Roman" w:cs="Times New Roman"/>
                <w:b/>
                <w:sz w:val="24"/>
                <w:szCs w:val="24"/>
              </w:rPr>
            </w:pPr>
          </w:p>
        </w:tc>
        <w:tc>
          <w:tcPr>
            <w:tcW w:w="4765" w:type="dxa"/>
            <w:tcBorders>
              <w:top w:val="single" w:sz="4" w:space="0" w:color="auto"/>
              <w:left w:val="single" w:sz="4" w:space="0" w:color="auto"/>
              <w:bottom w:val="single" w:sz="4" w:space="0" w:color="auto"/>
              <w:right w:val="single" w:sz="4" w:space="0" w:color="auto"/>
            </w:tcBorders>
          </w:tcPr>
          <w:p w14:paraId="7CE26D79" w14:textId="25AEF081" w:rsidR="00CC7AC7" w:rsidRPr="00AB5C19" w:rsidRDefault="004D0A58" w:rsidP="002E6955">
            <w:pPr>
              <w:spacing w:line="240" w:lineRule="auto"/>
              <w:jc w:val="both"/>
              <w:rPr>
                <w:rFonts w:ascii="Times New Roman" w:eastAsia="Calibri" w:hAnsi="Times New Roman" w:cs="Times New Roman"/>
                <w:b/>
                <w:iCs/>
                <w:sz w:val="24"/>
                <w:szCs w:val="24"/>
              </w:rPr>
            </w:pPr>
            <w:r>
              <w:rPr>
                <w:rFonts w:ascii="Times New Roman" w:eastAsia="Calibri" w:hAnsi="Times New Roman" w:cs="Times New Roman"/>
                <w:b/>
                <w:iCs/>
                <w:sz w:val="24"/>
                <w:szCs w:val="24"/>
              </w:rPr>
              <w:t>Ņ</w:t>
            </w:r>
            <w:r w:rsidR="00213777" w:rsidRPr="00AB5C19">
              <w:rPr>
                <w:rFonts w:ascii="Times New Roman" w:eastAsia="Calibri" w:hAnsi="Times New Roman" w:cs="Times New Roman"/>
                <w:b/>
                <w:iCs/>
                <w:sz w:val="24"/>
                <w:szCs w:val="24"/>
              </w:rPr>
              <w:t>emts vērā.</w:t>
            </w:r>
          </w:p>
          <w:p w14:paraId="6B800810" w14:textId="1F2BE6C1" w:rsidR="004D0A58" w:rsidRDefault="004D0A58" w:rsidP="002E6955">
            <w:pPr>
              <w:spacing w:line="240" w:lineRule="auto"/>
              <w:jc w:val="both"/>
              <w:rPr>
                <w:rFonts w:ascii="Times New Roman" w:eastAsia="Calibri" w:hAnsi="Times New Roman" w:cs="Times New Roman"/>
                <w:bCs/>
                <w:iCs/>
                <w:sz w:val="24"/>
                <w:szCs w:val="24"/>
              </w:rPr>
            </w:pPr>
            <w:r>
              <w:rPr>
                <w:rFonts w:ascii="Times New Roman" w:eastAsia="Calibri" w:hAnsi="Times New Roman" w:cs="Times New Roman"/>
                <w:bCs/>
                <w:iCs/>
                <w:sz w:val="24"/>
                <w:szCs w:val="24"/>
              </w:rPr>
              <w:t xml:space="preserve">Precizēta 30. punkta </w:t>
            </w:r>
            <w:r w:rsidR="007B7CD3">
              <w:rPr>
                <w:rFonts w:ascii="Times New Roman" w:eastAsia="Calibri" w:hAnsi="Times New Roman" w:cs="Times New Roman"/>
                <w:bCs/>
                <w:iCs/>
                <w:sz w:val="24"/>
                <w:szCs w:val="24"/>
              </w:rPr>
              <w:t xml:space="preserve">ievaddaļas </w:t>
            </w:r>
            <w:r>
              <w:rPr>
                <w:rFonts w:ascii="Times New Roman" w:eastAsia="Calibri" w:hAnsi="Times New Roman" w:cs="Times New Roman"/>
                <w:bCs/>
                <w:iCs/>
                <w:sz w:val="24"/>
                <w:szCs w:val="24"/>
              </w:rPr>
              <w:t>redakcija:</w:t>
            </w:r>
          </w:p>
          <w:p w14:paraId="685E5723" w14:textId="6558AEF8" w:rsidR="004D0A58" w:rsidRPr="000675CF" w:rsidRDefault="004D0A58" w:rsidP="002E6955">
            <w:pPr>
              <w:spacing w:before="240" w:after="0" w:line="240" w:lineRule="auto"/>
              <w:jc w:val="both"/>
              <w:outlineLvl w:val="0"/>
              <w:rPr>
                <w:rFonts w:ascii="Times New Roman" w:eastAsia="Times New Roman" w:hAnsi="Times New Roman" w:cs="Times New Roman"/>
                <w:noProof/>
                <w:sz w:val="24"/>
                <w:szCs w:val="24"/>
                <w:lang w:eastAsia="lv-LV"/>
              </w:rPr>
            </w:pPr>
            <w:r w:rsidRPr="000675CF">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30. </w:t>
            </w:r>
            <w:r w:rsidRPr="000675CF">
              <w:rPr>
                <w:rFonts w:ascii="Times New Roman" w:eastAsia="Times New Roman" w:hAnsi="Times New Roman" w:cs="Times New Roman"/>
                <w:noProof/>
                <w:sz w:val="24"/>
                <w:szCs w:val="24"/>
                <w:lang w:eastAsia="lv-LV"/>
              </w:rPr>
              <w:t xml:space="preserve">Postenī </w:t>
            </w:r>
            <w:r w:rsidRPr="000675CF">
              <w:rPr>
                <w:rFonts w:ascii="Times New Roman" w:eastAsia="Times New Roman" w:hAnsi="Times New Roman" w:cs="Times New Roman"/>
                <w:sz w:val="24"/>
                <w:szCs w:val="24"/>
                <w:lang w:eastAsia="lv-LV"/>
              </w:rPr>
              <w:t>"K</w:t>
            </w:r>
            <w:r w:rsidRPr="000675CF">
              <w:rPr>
                <w:rFonts w:ascii="Times New Roman" w:eastAsia="Times New Roman" w:hAnsi="Times New Roman" w:cs="Times New Roman"/>
                <w:noProof/>
                <w:sz w:val="24"/>
                <w:szCs w:val="24"/>
                <w:lang w:eastAsia="lv-LV"/>
              </w:rPr>
              <w:t>apitāls un rezerves</w:t>
            </w:r>
            <w:r w:rsidRPr="000675CF">
              <w:rPr>
                <w:rFonts w:ascii="Times New Roman" w:eastAsia="Times New Roman" w:hAnsi="Times New Roman" w:cs="Times New Roman"/>
                <w:sz w:val="24"/>
                <w:szCs w:val="24"/>
                <w:lang w:eastAsia="lv-LV"/>
              </w:rPr>
              <w:t>"</w:t>
            </w:r>
            <w:r w:rsidRPr="000675CF">
              <w:rPr>
                <w:rFonts w:ascii="Times New Roman" w:eastAsia="Times New Roman" w:hAnsi="Times New Roman" w:cs="Times New Roman"/>
                <w:noProof/>
                <w:sz w:val="24"/>
                <w:szCs w:val="24"/>
                <w:lang w:eastAsia="lv-LV"/>
              </w:rPr>
              <w:t xml:space="preserve"> uzrāda visus līdzekļus, kas ieguldīti krājaizdevu sabiedrības pamatkapitālā un kas uzkrāti (zaudēti) tās darbības rezultātā, tai skaitā:</w:t>
            </w:r>
            <w:r w:rsidRPr="000675CF">
              <w:rPr>
                <w:rFonts w:ascii="Times New Roman" w:eastAsia="Times New Roman" w:hAnsi="Times New Roman" w:cs="Times New Roman"/>
                <w:sz w:val="24"/>
                <w:szCs w:val="24"/>
                <w:lang w:eastAsia="lv-LV"/>
              </w:rPr>
              <w:t>"</w:t>
            </w:r>
            <w:r w:rsidR="002E6955">
              <w:rPr>
                <w:rFonts w:ascii="Times New Roman" w:eastAsia="Times New Roman" w:hAnsi="Times New Roman" w:cs="Times New Roman"/>
                <w:sz w:val="24"/>
                <w:szCs w:val="24"/>
                <w:lang w:eastAsia="lv-LV"/>
              </w:rPr>
              <w:t>.</w:t>
            </w:r>
          </w:p>
          <w:p w14:paraId="4E43F28A" w14:textId="0641B9ED" w:rsidR="004D0A58" w:rsidRPr="00CC7AC7" w:rsidRDefault="004D0A58" w:rsidP="002E6955">
            <w:pPr>
              <w:spacing w:line="240" w:lineRule="auto"/>
              <w:rPr>
                <w:rFonts w:ascii="Times New Roman" w:eastAsia="Calibri" w:hAnsi="Times New Roman" w:cs="Times New Roman"/>
                <w:bCs/>
                <w:iCs/>
                <w:sz w:val="24"/>
                <w:szCs w:val="24"/>
              </w:rPr>
            </w:pPr>
          </w:p>
        </w:tc>
      </w:tr>
      <w:tr w:rsidR="00CC7AC7" w:rsidRPr="00CC7AC7" w14:paraId="1580F37C" w14:textId="77777777" w:rsidTr="002E6955">
        <w:tc>
          <w:tcPr>
            <w:tcW w:w="0" w:type="auto"/>
            <w:tcBorders>
              <w:top w:val="single" w:sz="4" w:space="0" w:color="auto"/>
              <w:left w:val="single" w:sz="4" w:space="0" w:color="auto"/>
              <w:bottom w:val="single" w:sz="4" w:space="0" w:color="auto"/>
              <w:right w:val="single" w:sz="4" w:space="0" w:color="auto"/>
            </w:tcBorders>
          </w:tcPr>
          <w:p w14:paraId="1BA0ECCE" w14:textId="77777777" w:rsidR="00CC7AC7" w:rsidRPr="00CC7AC7" w:rsidRDefault="00CC7AC7" w:rsidP="002E6955">
            <w:pPr>
              <w:spacing w:line="240" w:lineRule="auto"/>
              <w:jc w:val="center"/>
              <w:rPr>
                <w:rFonts w:ascii="Times New Roman" w:eastAsia="Calibri" w:hAnsi="Times New Roman" w:cs="Times New Roman"/>
                <w:b/>
                <w:szCs w:val="24"/>
              </w:rPr>
            </w:pPr>
            <w:r w:rsidRPr="00CC7AC7">
              <w:rPr>
                <w:rFonts w:ascii="Times New Roman" w:eastAsia="Calibri" w:hAnsi="Times New Roman" w:cs="Times New Roman"/>
                <w:b/>
                <w:szCs w:val="24"/>
              </w:rPr>
              <w:lastRenderedPageBreak/>
              <w:t>6.</w:t>
            </w:r>
          </w:p>
        </w:tc>
        <w:tc>
          <w:tcPr>
            <w:tcW w:w="3443" w:type="dxa"/>
            <w:tcBorders>
              <w:top w:val="single" w:sz="4" w:space="0" w:color="auto"/>
              <w:left w:val="single" w:sz="4" w:space="0" w:color="auto"/>
              <w:bottom w:val="single" w:sz="4" w:space="0" w:color="auto"/>
              <w:right w:val="single" w:sz="4" w:space="0" w:color="auto"/>
            </w:tcBorders>
          </w:tcPr>
          <w:p w14:paraId="4CAB9874" w14:textId="1666B4B1" w:rsidR="000675CF" w:rsidRPr="000675CF" w:rsidRDefault="000675CF" w:rsidP="002E6955">
            <w:pPr>
              <w:keepLines/>
              <w:numPr>
                <w:ilvl w:val="1"/>
                <w:numId w:val="0"/>
              </w:numPr>
              <w:spacing w:after="0" w:line="240" w:lineRule="auto"/>
              <w:jc w:val="both"/>
              <w:outlineLvl w:val="1"/>
              <w:rPr>
                <w:rFonts w:ascii="Times New Roman" w:eastAsia="Times New Roman" w:hAnsi="Times New Roman" w:cs="Times New Roman"/>
                <w:noProof/>
                <w:sz w:val="24"/>
                <w:szCs w:val="24"/>
                <w:lang w:eastAsia="lv-LV"/>
              </w:rPr>
            </w:pPr>
            <w:r>
              <w:rPr>
                <w:rFonts w:ascii="Times New Roman" w:eastAsia="Times New Roman" w:hAnsi="Times New Roman" w:cs="Times New Roman"/>
                <w:noProof/>
                <w:sz w:val="24"/>
                <w:szCs w:val="24"/>
                <w:lang w:eastAsia="lv-LV"/>
              </w:rPr>
              <w:t xml:space="preserve">30.1. </w:t>
            </w:r>
            <w:r w:rsidRPr="000675CF">
              <w:rPr>
                <w:rFonts w:ascii="Times New Roman" w:eastAsia="Times New Roman" w:hAnsi="Times New Roman" w:cs="Times New Roman"/>
                <w:noProof/>
                <w:sz w:val="24"/>
                <w:szCs w:val="24"/>
                <w:lang w:eastAsia="lv-LV"/>
              </w:rPr>
              <w:t xml:space="preserve">apakšpostenī </w:t>
            </w:r>
            <w:r w:rsidRPr="000675CF">
              <w:rPr>
                <w:rFonts w:ascii="Times New Roman" w:eastAsia="Times New Roman" w:hAnsi="Times New Roman" w:cs="Times New Roman"/>
                <w:sz w:val="24"/>
                <w:szCs w:val="24"/>
                <w:lang w:eastAsia="lv-LV"/>
              </w:rPr>
              <w:t>"A</w:t>
            </w:r>
            <w:r w:rsidRPr="000675CF">
              <w:rPr>
                <w:rFonts w:ascii="Times New Roman" w:eastAsia="Times New Roman" w:hAnsi="Times New Roman" w:cs="Times New Roman"/>
                <w:noProof/>
                <w:sz w:val="24"/>
                <w:szCs w:val="24"/>
                <w:lang w:eastAsia="lv-LV"/>
              </w:rPr>
              <w:t>pmaksātais pamatkapitāls</w:t>
            </w:r>
            <w:r w:rsidRPr="000675CF">
              <w:rPr>
                <w:rFonts w:ascii="Times New Roman" w:eastAsia="Times New Roman" w:hAnsi="Times New Roman" w:cs="Times New Roman"/>
                <w:sz w:val="24"/>
                <w:szCs w:val="24"/>
                <w:lang w:eastAsia="lv-LV"/>
              </w:rPr>
              <w:t>"</w:t>
            </w:r>
            <w:r w:rsidRPr="000675CF">
              <w:rPr>
                <w:rFonts w:ascii="Times New Roman" w:eastAsia="Times New Roman" w:hAnsi="Times New Roman" w:cs="Times New Roman"/>
                <w:noProof/>
                <w:sz w:val="24"/>
                <w:szCs w:val="24"/>
                <w:lang w:eastAsia="lv-LV"/>
              </w:rPr>
              <w:t xml:space="preserve"> uzrāda apmaksāto pamatkapitālu atbilstoši Krājaizdevu sabiedrību likuma 15. panta 1.</w:t>
            </w:r>
            <w:r w:rsidRPr="000675CF">
              <w:rPr>
                <w:rFonts w:ascii="Times New Roman" w:eastAsia="Times New Roman" w:hAnsi="Times New Roman" w:cs="Times New Roman"/>
                <w:noProof/>
                <w:sz w:val="24"/>
                <w:szCs w:val="24"/>
                <w:vertAlign w:val="superscript"/>
                <w:lang w:eastAsia="lv-LV"/>
              </w:rPr>
              <w:t>5</w:t>
            </w:r>
            <w:r w:rsidRPr="000675CF">
              <w:rPr>
                <w:rFonts w:ascii="Times New Roman" w:eastAsia="Times New Roman" w:hAnsi="Times New Roman" w:cs="Times New Roman"/>
                <w:noProof/>
                <w:sz w:val="24"/>
                <w:szCs w:val="24"/>
                <w:lang w:eastAsia="lv-LV"/>
              </w:rPr>
              <w:t> daļā noteiktajam;</w:t>
            </w:r>
          </w:p>
          <w:p w14:paraId="1DCEC0CE" w14:textId="77777777" w:rsidR="000675CF" w:rsidRDefault="000675CF" w:rsidP="002E6955">
            <w:pPr>
              <w:spacing w:line="240" w:lineRule="auto"/>
              <w:rPr>
                <w:rFonts w:ascii="Times New Roman" w:eastAsia="Times New Roman" w:hAnsi="Times New Roman" w:cs="Times New Roman"/>
                <w:sz w:val="24"/>
                <w:lang w:eastAsia="lv-LV"/>
              </w:rPr>
            </w:pPr>
          </w:p>
          <w:p w14:paraId="07A9506A" w14:textId="75F1A56A" w:rsidR="00CC7AC7" w:rsidRPr="00CC7AC7" w:rsidRDefault="001D23E8" w:rsidP="00916A4D">
            <w:pPr>
              <w:spacing w:line="240" w:lineRule="auto"/>
              <w:jc w:val="both"/>
              <w:rPr>
                <w:rFonts w:ascii="Times New Roman" w:eastAsia="Calibri" w:hAnsi="Times New Roman" w:cs="Times New Roman"/>
                <w:b/>
                <w:szCs w:val="24"/>
              </w:rPr>
            </w:pPr>
            <w:r w:rsidRPr="001D23E8">
              <w:rPr>
                <w:rFonts w:ascii="Times New Roman" w:eastAsia="Times New Roman" w:hAnsi="Times New Roman" w:cs="Times New Roman"/>
                <w:sz w:val="24"/>
                <w:lang w:eastAsia="lv-LV"/>
              </w:rPr>
              <w:t>Aizstāt 30.1. apakšpunktā vārdus "paju nominālvērtību kopsummu" ar vārdiem un skaitļiem "pamatkapitālu atbilstoši</w:t>
            </w:r>
            <w:r w:rsidRPr="001D23E8">
              <w:rPr>
                <w:rFonts w:ascii="Times New Roman" w:eastAsia="Times New Roman" w:hAnsi="Times New Roman" w:cs="Times New Roman"/>
                <w:noProof/>
                <w:sz w:val="24"/>
                <w:lang w:eastAsia="lv-LV"/>
              </w:rPr>
              <w:t xml:space="preserve"> Krājaizdevu sabiedrību likuma 15. panta 1.</w:t>
            </w:r>
            <w:r w:rsidRPr="001D23E8">
              <w:rPr>
                <w:rFonts w:ascii="Times New Roman" w:eastAsia="Times New Roman" w:hAnsi="Times New Roman" w:cs="Times New Roman"/>
                <w:noProof/>
                <w:sz w:val="24"/>
                <w:vertAlign w:val="superscript"/>
                <w:lang w:eastAsia="lv-LV"/>
              </w:rPr>
              <w:t>5</w:t>
            </w:r>
            <w:r w:rsidRPr="001D23E8">
              <w:rPr>
                <w:rFonts w:ascii="Times New Roman" w:eastAsia="Times New Roman" w:hAnsi="Times New Roman" w:cs="Times New Roman"/>
                <w:noProof/>
                <w:sz w:val="24"/>
                <w:lang w:eastAsia="lv-LV"/>
              </w:rPr>
              <w:t> daļā noteiktajam</w:t>
            </w:r>
            <w:r w:rsidRPr="001D23E8">
              <w:rPr>
                <w:rFonts w:ascii="Times New Roman" w:eastAsia="Times New Roman" w:hAnsi="Times New Roman" w:cs="Times New Roman"/>
                <w:sz w:val="24"/>
                <w:lang w:eastAsia="lv-LV"/>
              </w:rPr>
              <w:t>"</w:t>
            </w:r>
            <w:r w:rsidR="00E178C5">
              <w:rPr>
                <w:rFonts w:ascii="Times New Roman" w:eastAsia="Times New Roman" w:hAnsi="Times New Roman" w:cs="Times New Roman"/>
                <w:sz w:val="24"/>
                <w:lang w:eastAsia="lv-LV"/>
              </w:rPr>
              <w:t>.</w:t>
            </w:r>
          </w:p>
        </w:tc>
        <w:tc>
          <w:tcPr>
            <w:tcW w:w="5583" w:type="dxa"/>
            <w:tcBorders>
              <w:top w:val="single" w:sz="4" w:space="0" w:color="auto"/>
              <w:left w:val="single" w:sz="4" w:space="0" w:color="auto"/>
              <w:bottom w:val="single" w:sz="4" w:space="0" w:color="auto"/>
              <w:right w:val="single" w:sz="4" w:space="0" w:color="auto"/>
            </w:tcBorders>
          </w:tcPr>
          <w:p w14:paraId="621651A0" w14:textId="4202E740" w:rsidR="00CC7AC7" w:rsidRPr="00D23ED5" w:rsidRDefault="00D23ED5" w:rsidP="002E6955">
            <w:pPr>
              <w:spacing w:line="240" w:lineRule="auto"/>
              <w:rPr>
                <w:rFonts w:ascii="Times New Roman" w:eastAsia="Calibri" w:hAnsi="Times New Roman" w:cs="Times New Roman"/>
                <w:b/>
                <w:szCs w:val="24"/>
              </w:rPr>
            </w:pPr>
            <w:r w:rsidRPr="00D23ED5">
              <w:rPr>
                <w:rFonts w:ascii="Times New Roman" w:eastAsia="Calibri" w:hAnsi="Times New Roman" w:cs="Times New Roman"/>
                <w:b/>
                <w:szCs w:val="24"/>
              </w:rPr>
              <w:t xml:space="preserve">Krājaizdevu </w:t>
            </w:r>
            <w:r w:rsidR="00E178C5">
              <w:rPr>
                <w:rFonts w:ascii="Times New Roman" w:eastAsia="Calibri" w:hAnsi="Times New Roman" w:cs="Times New Roman"/>
                <w:b/>
                <w:szCs w:val="24"/>
              </w:rPr>
              <w:t>A</w:t>
            </w:r>
            <w:r w:rsidRPr="00D23ED5">
              <w:rPr>
                <w:rFonts w:ascii="Times New Roman" w:eastAsia="Calibri" w:hAnsi="Times New Roman" w:cs="Times New Roman"/>
                <w:b/>
                <w:szCs w:val="24"/>
              </w:rPr>
              <w:t>pvienība:</w:t>
            </w:r>
          </w:p>
          <w:p w14:paraId="4456E295" w14:textId="597E1AED"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r w:rsidRPr="00D23ED5">
              <w:rPr>
                <w:rFonts w:ascii="Times New Roman" w:eastAsia="Andale Sans UI" w:hAnsi="Times New Roman" w:cs="Tahoma"/>
                <w:kern w:val="3"/>
                <w:sz w:val="24"/>
                <w:szCs w:val="24"/>
                <w:lang w:eastAsia="ja-JP" w:bidi="fa-IR"/>
              </w:rPr>
              <w:t>Noteikumu 30.1.</w:t>
            </w:r>
            <w:r w:rsidR="00C706A4">
              <w:rPr>
                <w:rFonts w:ascii="Times New Roman" w:eastAsia="Andale Sans UI" w:hAnsi="Times New Roman" w:cs="Tahoma"/>
                <w:kern w:val="3"/>
                <w:sz w:val="24"/>
                <w:szCs w:val="24"/>
                <w:lang w:eastAsia="ja-JP" w:bidi="fa-IR"/>
              </w:rPr>
              <w:t> </w:t>
            </w:r>
            <w:r w:rsidRPr="00D23ED5">
              <w:rPr>
                <w:rFonts w:ascii="Times New Roman" w:eastAsia="Andale Sans UI" w:hAnsi="Times New Roman" w:cs="Tahoma"/>
                <w:kern w:val="3"/>
                <w:sz w:val="24"/>
                <w:szCs w:val="24"/>
                <w:lang w:eastAsia="ja-JP" w:bidi="fa-IR"/>
              </w:rPr>
              <w:t>nosaka</w:t>
            </w:r>
            <w:r w:rsidR="006F4F87">
              <w:rPr>
                <w:rFonts w:ascii="Times New Roman" w:eastAsia="Andale Sans UI" w:hAnsi="Times New Roman" w:cs="Tahoma"/>
                <w:kern w:val="3"/>
                <w:sz w:val="24"/>
                <w:szCs w:val="24"/>
                <w:lang w:eastAsia="ja-JP" w:bidi="fa-IR"/>
              </w:rPr>
              <w:t>:</w:t>
            </w:r>
            <w:r w:rsidRPr="00D23ED5">
              <w:rPr>
                <w:rFonts w:ascii="Times New Roman" w:eastAsia="Andale Sans UI" w:hAnsi="Times New Roman" w:cs="Tahoma"/>
                <w:kern w:val="3"/>
                <w:sz w:val="24"/>
                <w:szCs w:val="24"/>
                <w:lang w:eastAsia="ja-JP" w:bidi="fa-IR"/>
              </w:rPr>
              <w:t xml:space="preserve"> apakšpostenī "Apmaksātais pamatkapitāls" uzrāda apmaksāto pamatkapitālu atbilstoši Krājaizdevu sabiedrību likuma 15. panta 1.</w:t>
            </w:r>
            <w:r w:rsidRPr="007B7CD3">
              <w:rPr>
                <w:rFonts w:ascii="Times New Roman" w:eastAsia="Andale Sans UI" w:hAnsi="Times New Roman" w:cs="Tahoma"/>
                <w:kern w:val="3"/>
                <w:sz w:val="24"/>
                <w:szCs w:val="24"/>
                <w:vertAlign w:val="superscript"/>
                <w:lang w:eastAsia="ja-JP" w:bidi="fa-IR"/>
              </w:rPr>
              <w:t>5</w:t>
            </w:r>
            <w:r w:rsidR="007B7CD3">
              <w:rPr>
                <w:rFonts w:ascii="Times New Roman" w:eastAsia="Andale Sans UI" w:hAnsi="Times New Roman" w:cs="Tahoma"/>
                <w:kern w:val="3"/>
                <w:sz w:val="24"/>
                <w:szCs w:val="24"/>
                <w:lang w:eastAsia="ja-JP" w:bidi="fa-IR"/>
              </w:rPr>
              <w:t> </w:t>
            </w:r>
            <w:r w:rsidRPr="00D23ED5">
              <w:rPr>
                <w:rFonts w:ascii="Times New Roman" w:eastAsia="Andale Sans UI" w:hAnsi="Times New Roman" w:cs="Tahoma"/>
                <w:kern w:val="3"/>
                <w:sz w:val="24"/>
                <w:szCs w:val="24"/>
                <w:lang w:eastAsia="ja-JP" w:bidi="fa-IR"/>
              </w:rPr>
              <w:t>daļā noteiktajam;</w:t>
            </w:r>
          </w:p>
          <w:p w14:paraId="543F4006" w14:textId="77777777" w:rsidR="00D23ED5" w:rsidRPr="00D23ED5" w:rsidRDefault="00D23ED5" w:rsidP="002E6955">
            <w:pPr>
              <w:widowControl w:val="0"/>
              <w:suppressAutoHyphens/>
              <w:autoSpaceDN w:val="0"/>
              <w:spacing w:after="0" w:line="240" w:lineRule="auto"/>
              <w:textAlignment w:val="baseline"/>
              <w:rPr>
                <w:rFonts w:ascii="Times New Roman" w:eastAsia="Andale Sans UI" w:hAnsi="Times New Roman" w:cs="Tahoma"/>
                <w:kern w:val="3"/>
                <w:sz w:val="24"/>
                <w:szCs w:val="24"/>
                <w:lang w:eastAsia="ja-JP" w:bidi="fa-IR"/>
              </w:rPr>
            </w:pPr>
          </w:p>
          <w:p w14:paraId="67B533D0" w14:textId="71518E94" w:rsidR="00D23ED5" w:rsidRPr="00D23ED5" w:rsidRDefault="00D23ED5" w:rsidP="002E6955">
            <w:pPr>
              <w:spacing w:line="240" w:lineRule="auto"/>
              <w:rPr>
                <w:rFonts w:ascii="Times New Roman" w:eastAsia="Calibri" w:hAnsi="Times New Roman" w:cs="Times New Roman"/>
                <w:b/>
                <w:szCs w:val="24"/>
              </w:rPr>
            </w:pPr>
            <w:r w:rsidRPr="00D23ED5">
              <w:rPr>
                <w:rFonts w:ascii="Times New Roman" w:eastAsia="Andale Sans UI" w:hAnsi="Times New Roman" w:cs="Tahoma"/>
                <w:kern w:val="3"/>
                <w:sz w:val="24"/>
                <w:szCs w:val="24"/>
                <w:lang w:eastAsia="ja-JP" w:bidi="fa-IR"/>
              </w:rPr>
              <w:t>Noteikumi neuzrāda pamatkapitālu, kas veidots atbilstoši KKSL 15.p.1.d. normām</w:t>
            </w:r>
            <w:r w:rsidR="00C706A4">
              <w:rPr>
                <w:rFonts w:ascii="Times New Roman" w:eastAsia="Andale Sans UI" w:hAnsi="Times New Roman" w:cs="Tahoma"/>
                <w:kern w:val="3"/>
                <w:sz w:val="24"/>
                <w:szCs w:val="24"/>
                <w:lang w:eastAsia="ja-JP" w:bidi="fa-IR"/>
              </w:rPr>
              <w:t>.</w:t>
            </w:r>
          </w:p>
        </w:tc>
        <w:tc>
          <w:tcPr>
            <w:tcW w:w="4765" w:type="dxa"/>
            <w:tcBorders>
              <w:top w:val="single" w:sz="4" w:space="0" w:color="auto"/>
              <w:left w:val="single" w:sz="4" w:space="0" w:color="auto"/>
              <w:bottom w:val="single" w:sz="4" w:space="0" w:color="auto"/>
              <w:right w:val="single" w:sz="4" w:space="0" w:color="auto"/>
            </w:tcBorders>
          </w:tcPr>
          <w:p w14:paraId="55B295FD" w14:textId="77777777" w:rsidR="00CC7AC7" w:rsidRPr="00AB5C19" w:rsidRDefault="00213777" w:rsidP="002E6955">
            <w:pPr>
              <w:spacing w:line="240" w:lineRule="auto"/>
              <w:rPr>
                <w:rFonts w:ascii="Times New Roman" w:eastAsia="Calibri" w:hAnsi="Times New Roman" w:cs="Times New Roman"/>
                <w:b/>
                <w:iCs/>
                <w:sz w:val="24"/>
                <w:szCs w:val="24"/>
              </w:rPr>
            </w:pPr>
            <w:r w:rsidRPr="00AB5C19">
              <w:rPr>
                <w:rFonts w:ascii="Times New Roman" w:eastAsia="Calibri" w:hAnsi="Times New Roman" w:cs="Times New Roman"/>
                <w:b/>
                <w:iCs/>
                <w:sz w:val="24"/>
                <w:szCs w:val="24"/>
              </w:rPr>
              <w:t>Nav ņemts vērā.</w:t>
            </w:r>
          </w:p>
          <w:p w14:paraId="0B89E9A6" w14:textId="67DE5628" w:rsidR="00213777" w:rsidRDefault="005A55BD" w:rsidP="002E6955">
            <w:pPr>
              <w:spacing w:line="240" w:lineRule="auto"/>
              <w:rPr>
                <w:rFonts w:ascii="Times New Roman" w:eastAsia="Calibri" w:hAnsi="Times New Roman" w:cs="Times New Roman"/>
                <w:bCs/>
                <w:iCs/>
                <w:sz w:val="24"/>
                <w:szCs w:val="24"/>
              </w:rPr>
            </w:pPr>
            <w:r w:rsidRPr="00270B63">
              <w:rPr>
                <w:rFonts w:ascii="Times New Roman" w:eastAsia="Calibri" w:hAnsi="Times New Roman" w:cs="Times New Roman"/>
                <w:bCs/>
                <w:iCs/>
                <w:sz w:val="24"/>
                <w:szCs w:val="24"/>
              </w:rPr>
              <w:t>Pamatojums sniegts šā pielikuma 3. punktā.</w:t>
            </w:r>
          </w:p>
          <w:p w14:paraId="0F7BA54B" w14:textId="7EBCECB3" w:rsidR="001F3B15" w:rsidRPr="00CC7AC7" w:rsidRDefault="001F3B15" w:rsidP="002E6955">
            <w:pPr>
              <w:spacing w:line="240" w:lineRule="auto"/>
              <w:rPr>
                <w:rFonts w:ascii="Times New Roman" w:eastAsia="Calibri" w:hAnsi="Times New Roman" w:cs="Times New Roman"/>
                <w:bCs/>
                <w:iCs/>
                <w:sz w:val="24"/>
                <w:szCs w:val="24"/>
              </w:rPr>
            </w:pPr>
          </w:p>
        </w:tc>
      </w:tr>
      <w:tr w:rsidR="00CC7AC7" w:rsidRPr="00C678EF" w14:paraId="17605ADE" w14:textId="77777777" w:rsidTr="002E6955">
        <w:tc>
          <w:tcPr>
            <w:tcW w:w="0" w:type="auto"/>
            <w:tcBorders>
              <w:top w:val="single" w:sz="4" w:space="0" w:color="auto"/>
              <w:left w:val="single" w:sz="4" w:space="0" w:color="auto"/>
              <w:bottom w:val="single" w:sz="4" w:space="0" w:color="auto"/>
              <w:right w:val="single" w:sz="4" w:space="0" w:color="auto"/>
            </w:tcBorders>
          </w:tcPr>
          <w:p w14:paraId="0F09893B" w14:textId="77777777" w:rsidR="00CC7AC7" w:rsidRPr="00C678EF" w:rsidRDefault="00CC7AC7" w:rsidP="002E6955">
            <w:pPr>
              <w:spacing w:line="240" w:lineRule="auto"/>
              <w:jc w:val="center"/>
              <w:rPr>
                <w:rFonts w:ascii="Times New Roman" w:eastAsia="Calibri" w:hAnsi="Times New Roman" w:cs="Times New Roman"/>
                <w:b/>
                <w:szCs w:val="24"/>
              </w:rPr>
            </w:pPr>
            <w:r w:rsidRPr="00C678EF">
              <w:rPr>
                <w:rFonts w:ascii="Times New Roman" w:eastAsia="Calibri" w:hAnsi="Times New Roman" w:cs="Times New Roman"/>
                <w:b/>
                <w:szCs w:val="24"/>
              </w:rPr>
              <w:t>7.</w:t>
            </w:r>
          </w:p>
        </w:tc>
        <w:tc>
          <w:tcPr>
            <w:tcW w:w="3443" w:type="dxa"/>
            <w:tcBorders>
              <w:top w:val="single" w:sz="4" w:space="0" w:color="auto"/>
              <w:left w:val="single" w:sz="4" w:space="0" w:color="auto"/>
              <w:bottom w:val="single" w:sz="4" w:space="0" w:color="auto"/>
              <w:right w:val="single" w:sz="4" w:space="0" w:color="auto"/>
            </w:tcBorders>
          </w:tcPr>
          <w:p w14:paraId="078E359E" w14:textId="6F962C83" w:rsidR="00AB5C19" w:rsidRPr="00C678EF" w:rsidRDefault="000675CF" w:rsidP="002E6955">
            <w:pPr>
              <w:keepLines/>
              <w:numPr>
                <w:ilvl w:val="1"/>
                <w:numId w:val="0"/>
              </w:numPr>
              <w:spacing w:after="0" w:line="240" w:lineRule="auto"/>
              <w:jc w:val="both"/>
              <w:outlineLvl w:val="1"/>
              <w:rPr>
                <w:rFonts w:ascii="Times New Roman" w:eastAsia="Times New Roman" w:hAnsi="Times New Roman" w:cs="Times New Roman"/>
                <w:noProof/>
                <w:sz w:val="24"/>
                <w:szCs w:val="24"/>
                <w:lang w:eastAsia="lv-LV"/>
              </w:rPr>
            </w:pPr>
            <w:r w:rsidRPr="00C678EF">
              <w:rPr>
                <w:rFonts w:ascii="Times New Roman" w:eastAsia="Times New Roman" w:hAnsi="Times New Roman" w:cs="Times New Roman"/>
                <w:noProof/>
                <w:sz w:val="24"/>
                <w:szCs w:val="24"/>
                <w:lang w:eastAsia="lv-LV"/>
              </w:rPr>
              <w:t xml:space="preserve">30.2. </w:t>
            </w:r>
            <w:r w:rsidR="00AB5C19" w:rsidRPr="00C678EF">
              <w:rPr>
                <w:rFonts w:ascii="Times New Roman" w:eastAsia="Times New Roman" w:hAnsi="Times New Roman" w:cs="Times New Roman"/>
                <w:noProof/>
                <w:sz w:val="24"/>
                <w:szCs w:val="24"/>
                <w:lang w:eastAsia="lv-LV"/>
              </w:rPr>
              <w:t xml:space="preserve">apakšpostenī </w:t>
            </w:r>
            <w:r w:rsidR="00AB5C19" w:rsidRPr="00C678EF">
              <w:rPr>
                <w:rFonts w:ascii="Times New Roman" w:eastAsia="Times New Roman" w:hAnsi="Times New Roman" w:cs="Times New Roman"/>
                <w:sz w:val="24"/>
                <w:szCs w:val="24"/>
                <w:lang w:eastAsia="lv-LV"/>
              </w:rPr>
              <w:t>"R</w:t>
            </w:r>
            <w:r w:rsidR="00AB5C19" w:rsidRPr="00C678EF">
              <w:rPr>
                <w:rFonts w:ascii="Times New Roman" w:eastAsia="Times New Roman" w:hAnsi="Times New Roman" w:cs="Times New Roman"/>
                <w:noProof/>
                <w:sz w:val="24"/>
                <w:szCs w:val="24"/>
                <w:lang w:eastAsia="lv-LV"/>
              </w:rPr>
              <w:t>ezerves kapitāls un pārējās rezerves</w:t>
            </w:r>
            <w:r w:rsidR="00AB5C19" w:rsidRPr="00C678EF">
              <w:rPr>
                <w:rFonts w:ascii="Times New Roman" w:eastAsia="Times New Roman" w:hAnsi="Times New Roman" w:cs="Times New Roman"/>
                <w:sz w:val="24"/>
                <w:szCs w:val="24"/>
                <w:lang w:eastAsia="lv-LV"/>
              </w:rPr>
              <w:t>"</w:t>
            </w:r>
            <w:r w:rsidR="00AB5C19" w:rsidRPr="00C678EF">
              <w:rPr>
                <w:rFonts w:ascii="Times New Roman" w:eastAsia="Times New Roman" w:hAnsi="Times New Roman" w:cs="Times New Roman"/>
                <w:noProof/>
                <w:sz w:val="24"/>
                <w:szCs w:val="24"/>
                <w:lang w:eastAsia="lv-LV"/>
              </w:rPr>
              <w:t xml:space="preserve"> uzrāda rezerves kapitālu, kas izveidots saskaņā ar Krājaizdevu sabiedrību likuma 16. pantā noteikto, kā arī pārējās rezerves, kas izveidotas no pārskata gada un iepriekšējo gadu peļņas saskaņā ar krājaizdevu sabiedrības statūtiem;</w:t>
            </w:r>
          </w:p>
          <w:p w14:paraId="24845399" w14:textId="77777777" w:rsidR="00AB5C19" w:rsidRPr="00C678EF" w:rsidRDefault="00AB5C19" w:rsidP="002E6955">
            <w:pPr>
              <w:spacing w:line="240" w:lineRule="auto"/>
              <w:rPr>
                <w:rFonts w:ascii="Times New Roman" w:eastAsia="Times New Roman" w:hAnsi="Times New Roman" w:cs="Times New Roman"/>
                <w:sz w:val="24"/>
                <w:lang w:eastAsia="lv-LV"/>
              </w:rPr>
            </w:pPr>
          </w:p>
          <w:p w14:paraId="372B6C45" w14:textId="7C0D7435" w:rsidR="00CC7AC7" w:rsidRPr="00C678EF" w:rsidRDefault="001D23E8" w:rsidP="00916A4D">
            <w:pPr>
              <w:spacing w:line="240" w:lineRule="auto"/>
              <w:jc w:val="both"/>
              <w:rPr>
                <w:rFonts w:ascii="Times New Roman" w:eastAsia="Calibri" w:hAnsi="Times New Roman" w:cs="Times New Roman"/>
                <w:b/>
                <w:szCs w:val="24"/>
              </w:rPr>
            </w:pPr>
            <w:r w:rsidRPr="00C678EF">
              <w:rPr>
                <w:rFonts w:ascii="Times New Roman" w:eastAsia="Times New Roman" w:hAnsi="Times New Roman" w:cs="Times New Roman"/>
                <w:sz w:val="24"/>
                <w:lang w:eastAsia="lv-LV"/>
              </w:rPr>
              <w:t xml:space="preserve">Aizstāt 30.2. apakšpunktā vārdus "no pārskata gada un iepriekšējo gadu peļņas, iestāšanās maksas" ar vārdiem un skaitļiem "saskaņā ar </w:t>
            </w:r>
            <w:r w:rsidRPr="00C678EF">
              <w:rPr>
                <w:rFonts w:ascii="Times New Roman" w:eastAsia="Times New Roman" w:hAnsi="Times New Roman" w:cs="Times New Roman"/>
                <w:noProof/>
                <w:sz w:val="24"/>
                <w:lang w:eastAsia="lv-LV"/>
              </w:rPr>
              <w:t>Krājaizdevu sabiedrību likuma 16. pantā noteikto</w:t>
            </w:r>
            <w:r w:rsidRPr="00C678EF">
              <w:rPr>
                <w:rFonts w:ascii="Times New Roman" w:eastAsia="Times New Roman" w:hAnsi="Times New Roman" w:cs="Times New Roman"/>
                <w:sz w:val="24"/>
                <w:lang w:eastAsia="lv-LV"/>
              </w:rPr>
              <w:t>"</w:t>
            </w:r>
            <w:r w:rsidR="00E178C5">
              <w:rPr>
                <w:rFonts w:ascii="Times New Roman" w:eastAsia="Times New Roman" w:hAnsi="Times New Roman" w:cs="Times New Roman"/>
                <w:sz w:val="24"/>
                <w:lang w:eastAsia="lv-LV"/>
              </w:rPr>
              <w:t>.</w:t>
            </w:r>
          </w:p>
        </w:tc>
        <w:tc>
          <w:tcPr>
            <w:tcW w:w="5583" w:type="dxa"/>
            <w:tcBorders>
              <w:top w:val="single" w:sz="4" w:space="0" w:color="auto"/>
              <w:left w:val="single" w:sz="4" w:space="0" w:color="auto"/>
              <w:bottom w:val="single" w:sz="4" w:space="0" w:color="auto"/>
              <w:right w:val="single" w:sz="4" w:space="0" w:color="auto"/>
            </w:tcBorders>
          </w:tcPr>
          <w:p w14:paraId="5B91DEDA" w14:textId="046E63D0" w:rsidR="00CC7AC7" w:rsidRPr="00075760" w:rsidRDefault="00D23ED5" w:rsidP="002E6955">
            <w:pPr>
              <w:spacing w:line="240" w:lineRule="auto"/>
              <w:rPr>
                <w:rFonts w:ascii="Times New Roman" w:eastAsia="Calibri" w:hAnsi="Times New Roman" w:cs="Times New Roman"/>
                <w:b/>
                <w:sz w:val="24"/>
                <w:szCs w:val="24"/>
              </w:rPr>
            </w:pPr>
            <w:r w:rsidRPr="00075760">
              <w:rPr>
                <w:rFonts w:ascii="Times New Roman" w:eastAsia="Calibri" w:hAnsi="Times New Roman" w:cs="Times New Roman"/>
                <w:b/>
                <w:sz w:val="24"/>
                <w:szCs w:val="24"/>
              </w:rPr>
              <w:t xml:space="preserve">Krājaizdevu </w:t>
            </w:r>
            <w:r w:rsidR="00E178C5">
              <w:rPr>
                <w:rFonts w:ascii="Times New Roman" w:eastAsia="Calibri" w:hAnsi="Times New Roman" w:cs="Times New Roman"/>
                <w:b/>
                <w:sz w:val="24"/>
                <w:szCs w:val="24"/>
              </w:rPr>
              <w:t>A</w:t>
            </w:r>
            <w:r w:rsidRPr="00075760">
              <w:rPr>
                <w:rFonts w:ascii="Times New Roman" w:eastAsia="Calibri" w:hAnsi="Times New Roman" w:cs="Times New Roman"/>
                <w:b/>
                <w:sz w:val="24"/>
                <w:szCs w:val="24"/>
              </w:rPr>
              <w:t>pvienība:</w:t>
            </w:r>
          </w:p>
          <w:p w14:paraId="2C2B14CA" w14:textId="1A2B94C1" w:rsidR="00D23ED5" w:rsidRPr="00075760"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075760">
              <w:rPr>
                <w:rFonts w:ascii="Times New Roman" w:eastAsia="Andale Sans UI" w:hAnsi="Times New Roman" w:cs="Times New Roman"/>
                <w:kern w:val="3"/>
                <w:sz w:val="24"/>
                <w:szCs w:val="24"/>
                <w:lang w:eastAsia="ja-JP" w:bidi="fa-IR"/>
              </w:rPr>
              <w:t>Noteikumu 30.2.</w:t>
            </w:r>
            <w:r w:rsidR="00C706A4" w:rsidRPr="00075760">
              <w:rPr>
                <w:rFonts w:ascii="Times New Roman" w:eastAsia="Andale Sans UI" w:hAnsi="Times New Roman" w:cs="Times New Roman"/>
                <w:kern w:val="3"/>
                <w:sz w:val="24"/>
                <w:szCs w:val="24"/>
                <w:lang w:eastAsia="ja-JP" w:bidi="fa-IR"/>
              </w:rPr>
              <w:t> </w:t>
            </w:r>
            <w:r w:rsidRPr="00075760">
              <w:rPr>
                <w:rFonts w:ascii="Times New Roman" w:eastAsia="Andale Sans UI" w:hAnsi="Times New Roman" w:cs="Times New Roman"/>
                <w:kern w:val="3"/>
                <w:sz w:val="24"/>
                <w:szCs w:val="24"/>
                <w:lang w:eastAsia="ja-JP" w:bidi="fa-IR"/>
              </w:rPr>
              <w:t>apakšpostenī "Rezerves kapitāls un pārējās rezerves" uzrāda rezerves kapitālu, kas izveidots no pārskata gada un iepriekšējo gadu peļņas, iestāšanās maksas saskaņā ar Krājaizdevu sabiedrību likuma 16. pantā noteikto, kā arī pārējās rezerves, kas izveidotas no pārskata gada un iepriekšējo gadu peļņas saskaņā ar krājaizdevu sabiedrības statūtiem;</w:t>
            </w:r>
          </w:p>
          <w:p w14:paraId="0BC963E6" w14:textId="77777777" w:rsidR="00D23ED5" w:rsidRPr="00075760"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075760">
              <w:rPr>
                <w:rFonts w:ascii="Times New Roman" w:eastAsia="Andale Sans UI" w:hAnsi="Times New Roman" w:cs="Times New Roman"/>
                <w:kern w:val="3"/>
                <w:sz w:val="24"/>
                <w:szCs w:val="24"/>
                <w:lang w:eastAsia="ja-JP" w:bidi="fa-IR"/>
              </w:rPr>
              <w:tab/>
            </w:r>
          </w:p>
          <w:p w14:paraId="480A3237" w14:textId="14F678DF" w:rsidR="00D23ED5" w:rsidRPr="00075760"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075760">
              <w:rPr>
                <w:rFonts w:ascii="Times New Roman" w:eastAsia="Andale Sans UI" w:hAnsi="Times New Roman" w:cs="Times New Roman"/>
                <w:kern w:val="3"/>
                <w:sz w:val="24"/>
                <w:szCs w:val="24"/>
                <w:lang w:eastAsia="ja-JP" w:bidi="fa-IR"/>
              </w:rPr>
              <w:tab/>
              <w:t xml:space="preserve">KKSL 2.p.4.d. prasa atsavināšanas kārtību regulēt ar statūtiem. KKSL 2.p.4.d. un KSL 12.p.1.d.2.a.p.normas prasa statūtos norādīt mērķus un uzdevumus, kādam nolūkam tiek atsavināta manta t.sk. tiek uzkrāti kredītresursi, kurus izmanto KKSL 2.p.2.d. noteiktā galvenā uzdevuma īstenošanai.  </w:t>
            </w:r>
          </w:p>
          <w:p w14:paraId="4A3542A5" w14:textId="4995B261" w:rsidR="00D23ED5" w:rsidRPr="00A06D1D" w:rsidRDefault="00D23ED5" w:rsidP="002E6955">
            <w:pPr>
              <w:widowControl w:val="0"/>
              <w:suppressAutoHyphens/>
              <w:autoSpaceDN w:val="0"/>
              <w:spacing w:after="0" w:line="240" w:lineRule="auto"/>
              <w:textAlignment w:val="baseline"/>
              <w:rPr>
                <w:rFonts w:ascii="Times New Roman" w:eastAsia="Andale Sans UI" w:hAnsi="Times New Roman" w:cs="Times New Roman"/>
                <w:color w:val="000000" w:themeColor="text1"/>
                <w:kern w:val="3"/>
                <w:sz w:val="24"/>
                <w:szCs w:val="24"/>
                <w:lang w:eastAsia="ja-JP" w:bidi="fa-IR"/>
              </w:rPr>
            </w:pPr>
            <w:r w:rsidRPr="00075760">
              <w:rPr>
                <w:rFonts w:ascii="Times New Roman" w:eastAsia="Andale Sans UI" w:hAnsi="Times New Roman" w:cs="Times New Roman"/>
                <w:kern w:val="3"/>
                <w:sz w:val="24"/>
                <w:szCs w:val="24"/>
                <w:lang w:eastAsia="ja-JP" w:bidi="fa-IR"/>
              </w:rPr>
              <w:tab/>
              <w:t xml:space="preserve">Noteikumi ļauj statūtos grozīt likumu normas, un pilnvarot mantas atsavināšanas kārtību regulēt ārpus statūtiem. Atsavināšanas kārtību drīkst noteikt tikai </w:t>
            </w:r>
            <w:r w:rsidRPr="00075760">
              <w:rPr>
                <w:rFonts w:ascii="Times New Roman" w:eastAsia="Andale Sans UI" w:hAnsi="Times New Roman" w:cs="Times New Roman"/>
                <w:kern w:val="3"/>
                <w:sz w:val="24"/>
                <w:szCs w:val="24"/>
                <w:lang w:eastAsia="ja-JP" w:bidi="fa-IR"/>
              </w:rPr>
              <w:lastRenderedPageBreak/>
              <w:t>statūti. Piemēram</w:t>
            </w:r>
            <w:r w:rsidR="00F62F1A" w:rsidRPr="00075760">
              <w:rPr>
                <w:rFonts w:ascii="Times New Roman" w:eastAsia="Andale Sans UI" w:hAnsi="Times New Roman" w:cs="Times New Roman"/>
                <w:kern w:val="3"/>
                <w:sz w:val="24"/>
                <w:szCs w:val="24"/>
                <w:lang w:eastAsia="ja-JP" w:bidi="fa-IR"/>
              </w:rPr>
              <w:t>,</w:t>
            </w:r>
            <w:r w:rsidRPr="00075760">
              <w:rPr>
                <w:rFonts w:ascii="Times New Roman" w:eastAsia="Andale Sans UI" w:hAnsi="Times New Roman" w:cs="Times New Roman"/>
                <w:kern w:val="3"/>
                <w:sz w:val="24"/>
                <w:szCs w:val="24"/>
                <w:lang w:eastAsia="ja-JP" w:bidi="fa-IR"/>
              </w:rPr>
              <w:t xml:space="preserve"> iestāšanās naudu drīkst ieskaitīt rezerves kapitālā, ja to paredz statūti. Ar kopsapulces lēmumu var veikt papildu iemaksas rezerves kapitālā atbilstoši KKSL 16.p.2.d.</w:t>
            </w:r>
            <w:r w:rsidRPr="00A06D1D">
              <w:rPr>
                <w:rFonts w:ascii="Times New Roman" w:eastAsia="Andale Sans UI" w:hAnsi="Times New Roman" w:cs="Times New Roman"/>
                <w:color w:val="000000" w:themeColor="text1"/>
                <w:kern w:val="3"/>
                <w:sz w:val="24"/>
                <w:szCs w:val="24"/>
                <w:lang w:eastAsia="ja-JP" w:bidi="fa-IR"/>
              </w:rPr>
              <w:t>normām, bet peļņu novirzīt citu rezervju veidošanai drīkst tikai kārtībā, kas noteikta statūtos.</w:t>
            </w:r>
          </w:p>
          <w:p w14:paraId="784A8589" w14:textId="77777777" w:rsidR="00D23ED5" w:rsidRPr="00A06D1D" w:rsidRDefault="00D23ED5" w:rsidP="002E6955">
            <w:pPr>
              <w:widowControl w:val="0"/>
              <w:suppressAutoHyphens/>
              <w:autoSpaceDN w:val="0"/>
              <w:spacing w:after="0" w:line="240" w:lineRule="auto"/>
              <w:textAlignment w:val="baseline"/>
              <w:rPr>
                <w:rFonts w:ascii="Times New Roman" w:eastAsia="Andale Sans UI" w:hAnsi="Times New Roman" w:cs="Times New Roman"/>
                <w:color w:val="000000" w:themeColor="text1"/>
                <w:kern w:val="3"/>
                <w:sz w:val="24"/>
                <w:szCs w:val="24"/>
                <w:lang w:eastAsia="ja-JP" w:bidi="fa-IR"/>
              </w:rPr>
            </w:pPr>
            <w:r w:rsidRPr="00A06D1D">
              <w:rPr>
                <w:rFonts w:ascii="Times New Roman" w:eastAsia="Andale Sans UI" w:hAnsi="Times New Roman" w:cs="Times New Roman"/>
                <w:color w:val="000000" w:themeColor="text1"/>
                <w:kern w:val="3"/>
                <w:sz w:val="24"/>
                <w:szCs w:val="24"/>
                <w:lang w:eastAsia="ja-JP" w:bidi="fa-IR"/>
              </w:rPr>
              <w:t xml:space="preserve"> </w:t>
            </w:r>
          </w:p>
          <w:p w14:paraId="5DF1D18D" w14:textId="77777777" w:rsidR="00D23ED5" w:rsidRPr="00A06D1D" w:rsidRDefault="00D23ED5" w:rsidP="002E6955">
            <w:pPr>
              <w:widowControl w:val="0"/>
              <w:suppressAutoHyphens/>
              <w:autoSpaceDN w:val="0"/>
              <w:spacing w:after="0" w:line="240" w:lineRule="auto"/>
              <w:textAlignment w:val="baseline"/>
              <w:rPr>
                <w:rFonts w:ascii="Times New Roman" w:eastAsia="Andale Sans UI" w:hAnsi="Times New Roman" w:cs="Times New Roman"/>
                <w:color w:val="000000" w:themeColor="text1"/>
                <w:kern w:val="3"/>
                <w:sz w:val="24"/>
                <w:szCs w:val="24"/>
                <w:lang w:eastAsia="ja-JP" w:bidi="fa-IR"/>
              </w:rPr>
            </w:pPr>
            <w:r w:rsidRPr="00A06D1D">
              <w:rPr>
                <w:rFonts w:ascii="Times New Roman" w:eastAsia="Andale Sans UI" w:hAnsi="Times New Roman" w:cs="Times New Roman"/>
                <w:color w:val="000000" w:themeColor="text1"/>
                <w:kern w:val="3"/>
                <w:sz w:val="24"/>
                <w:szCs w:val="24"/>
                <w:lang w:eastAsia="ja-JP" w:bidi="fa-IR"/>
              </w:rPr>
              <w:t xml:space="preserve">KKSL 2.p.4.d. nosaka; (4) Krājaizdevu sabiedrība ir juridiskā persona. Krājaizdevu sabiedrībai ir tiesības </w:t>
            </w:r>
            <w:r w:rsidRPr="00A06D1D">
              <w:rPr>
                <w:rFonts w:ascii="Times New Roman" w:eastAsia="Andale Sans UI" w:hAnsi="Times New Roman" w:cs="Times New Roman"/>
                <w:i/>
                <w:iCs/>
                <w:color w:val="000000" w:themeColor="text1"/>
                <w:kern w:val="3"/>
                <w:sz w:val="24"/>
                <w:szCs w:val="24"/>
                <w:u w:val="single"/>
                <w:lang w:eastAsia="ja-JP" w:bidi="fa-IR"/>
              </w:rPr>
              <w:t>statūtos noteiktajā kārtībā</w:t>
            </w:r>
            <w:r w:rsidRPr="00A06D1D">
              <w:rPr>
                <w:rFonts w:ascii="Times New Roman" w:eastAsia="Andale Sans UI" w:hAnsi="Times New Roman" w:cs="Times New Roman"/>
                <w:color w:val="000000" w:themeColor="text1"/>
                <w:kern w:val="3"/>
                <w:sz w:val="24"/>
                <w:szCs w:val="24"/>
                <w:lang w:eastAsia="ja-JP" w:bidi="fa-IR"/>
              </w:rPr>
              <w:t xml:space="preserve"> iegūt un atsavināt kustamu un nekustamu mantu, tai skaitā pieņemt dāvinājumus, ziedojumus un mantojumus, kā arī uzņemties saistības un būt par prasītāju un atbildētāju tiesā.</w:t>
            </w:r>
          </w:p>
          <w:p w14:paraId="210106EF" w14:textId="77777777" w:rsidR="00D23ED5" w:rsidRPr="00A06D1D" w:rsidRDefault="00D23ED5" w:rsidP="002E6955">
            <w:pPr>
              <w:widowControl w:val="0"/>
              <w:suppressAutoHyphens/>
              <w:autoSpaceDN w:val="0"/>
              <w:spacing w:after="0" w:line="240" w:lineRule="auto"/>
              <w:textAlignment w:val="baseline"/>
              <w:rPr>
                <w:rFonts w:ascii="Times New Roman" w:eastAsia="Andale Sans UI" w:hAnsi="Times New Roman" w:cs="Times New Roman"/>
                <w:color w:val="000000" w:themeColor="text1"/>
                <w:kern w:val="3"/>
                <w:sz w:val="24"/>
                <w:szCs w:val="24"/>
                <w:lang w:eastAsia="ja-JP" w:bidi="fa-IR"/>
              </w:rPr>
            </w:pPr>
            <w:r w:rsidRPr="00A06D1D">
              <w:rPr>
                <w:rFonts w:ascii="Times New Roman" w:eastAsia="Andale Sans UI" w:hAnsi="Times New Roman" w:cs="Times New Roman"/>
                <w:color w:val="000000" w:themeColor="text1"/>
                <w:kern w:val="3"/>
                <w:sz w:val="24"/>
                <w:szCs w:val="24"/>
                <w:lang w:eastAsia="ja-JP" w:bidi="fa-IR"/>
              </w:rPr>
              <w:tab/>
            </w:r>
            <w:r w:rsidRPr="00A06D1D">
              <w:rPr>
                <w:rFonts w:ascii="Times New Roman" w:eastAsia="Andale Sans UI" w:hAnsi="Times New Roman" w:cs="Times New Roman"/>
                <w:color w:val="000000" w:themeColor="text1"/>
                <w:kern w:val="3"/>
                <w:sz w:val="24"/>
                <w:szCs w:val="24"/>
                <w:lang w:eastAsia="ja-JP" w:bidi="fa-IR"/>
              </w:rPr>
              <w:tab/>
              <w:t>KSL 12.p.1.d.2.a.p. (1) Sabiedrības statūtos norāda:</w:t>
            </w:r>
          </w:p>
          <w:p w14:paraId="6638F0D1" w14:textId="77777777" w:rsidR="00D23ED5" w:rsidRPr="00A06D1D" w:rsidRDefault="00D23ED5" w:rsidP="002E6955">
            <w:pPr>
              <w:suppressAutoHyphens/>
              <w:autoSpaceDN w:val="0"/>
              <w:spacing w:after="0" w:line="240" w:lineRule="auto"/>
              <w:ind w:left="600"/>
              <w:jc w:val="both"/>
              <w:textAlignment w:val="baseline"/>
              <w:rPr>
                <w:rFonts w:ascii="Times New Roman" w:eastAsia="Andale Sans UI" w:hAnsi="Times New Roman" w:cs="Times New Roman"/>
                <w:color w:val="000000" w:themeColor="text1"/>
                <w:kern w:val="3"/>
                <w:sz w:val="24"/>
                <w:szCs w:val="24"/>
                <w:lang w:eastAsia="ja-JP" w:bidi="fa-IR"/>
              </w:rPr>
            </w:pPr>
            <w:r w:rsidRPr="00A06D1D">
              <w:rPr>
                <w:rFonts w:ascii="Times New Roman" w:eastAsia="Andale Sans UI" w:hAnsi="Times New Roman" w:cs="Times New Roman"/>
                <w:color w:val="000000" w:themeColor="text1"/>
                <w:kern w:val="3"/>
                <w:sz w:val="24"/>
                <w:szCs w:val="24"/>
                <w:lang w:eastAsia="ja-JP" w:bidi="fa-IR"/>
              </w:rPr>
              <w:t>2) darbības mērķus un uzdevumus;</w:t>
            </w:r>
          </w:p>
          <w:p w14:paraId="5DA7F396" w14:textId="1B71C945" w:rsidR="000675CF" w:rsidRPr="00A06D1D" w:rsidRDefault="000675CF" w:rsidP="002E6955">
            <w:pPr>
              <w:suppressAutoHyphens/>
              <w:autoSpaceDN w:val="0"/>
              <w:spacing w:after="0" w:line="240" w:lineRule="auto"/>
              <w:ind w:left="600"/>
              <w:jc w:val="both"/>
              <w:textAlignment w:val="baseline"/>
              <w:rPr>
                <w:rFonts w:ascii="Times New Roman" w:eastAsia="Calibri" w:hAnsi="Times New Roman" w:cs="Times New Roman"/>
                <w:b/>
                <w:sz w:val="24"/>
                <w:szCs w:val="24"/>
              </w:rPr>
            </w:pPr>
          </w:p>
        </w:tc>
        <w:tc>
          <w:tcPr>
            <w:tcW w:w="4765" w:type="dxa"/>
            <w:tcBorders>
              <w:top w:val="single" w:sz="4" w:space="0" w:color="auto"/>
              <w:left w:val="single" w:sz="4" w:space="0" w:color="auto"/>
              <w:bottom w:val="single" w:sz="4" w:space="0" w:color="auto"/>
              <w:right w:val="single" w:sz="4" w:space="0" w:color="auto"/>
            </w:tcBorders>
          </w:tcPr>
          <w:p w14:paraId="3C50C746" w14:textId="77777777" w:rsidR="00213777" w:rsidRPr="00C678EF" w:rsidRDefault="00213777" w:rsidP="002E6955">
            <w:pPr>
              <w:spacing w:line="240" w:lineRule="auto"/>
              <w:rPr>
                <w:rFonts w:ascii="Times New Roman" w:eastAsia="Calibri" w:hAnsi="Times New Roman" w:cs="Times New Roman"/>
                <w:bCs/>
                <w:iCs/>
                <w:sz w:val="24"/>
                <w:szCs w:val="24"/>
              </w:rPr>
            </w:pPr>
            <w:r w:rsidRPr="00C678EF">
              <w:rPr>
                <w:rFonts w:ascii="Times New Roman" w:eastAsia="Calibri" w:hAnsi="Times New Roman" w:cs="Times New Roman"/>
                <w:b/>
                <w:iCs/>
                <w:sz w:val="24"/>
                <w:szCs w:val="24"/>
              </w:rPr>
              <w:lastRenderedPageBreak/>
              <w:t>Nav ņemts vērā</w:t>
            </w:r>
            <w:r w:rsidRPr="00C678EF">
              <w:rPr>
                <w:rFonts w:ascii="Times New Roman" w:eastAsia="Calibri" w:hAnsi="Times New Roman" w:cs="Times New Roman"/>
                <w:bCs/>
                <w:iCs/>
                <w:sz w:val="24"/>
                <w:szCs w:val="24"/>
              </w:rPr>
              <w:t>.</w:t>
            </w:r>
          </w:p>
          <w:p w14:paraId="0A91D335" w14:textId="72F044EE" w:rsidR="00CC7AC7" w:rsidRPr="00C678EF" w:rsidRDefault="00A133D0" w:rsidP="002E6955">
            <w:pPr>
              <w:spacing w:line="240" w:lineRule="auto"/>
              <w:jc w:val="both"/>
              <w:rPr>
                <w:rFonts w:ascii="Times New Roman" w:eastAsia="Calibri" w:hAnsi="Times New Roman" w:cs="Times New Roman"/>
                <w:bCs/>
                <w:iCs/>
                <w:sz w:val="24"/>
                <w:szCs w:val="24"/>
              </w:rPr>
            </w:pPr>
            <w:r>
              <w:rPr>
                <w:rFonts w:ascii="Times New Roman" w:eastAsia="Calibri" w:hAnsi="Times New Roman" w:cs="Times New Roman"/>
                <w:bCs/>
                <w:iCs/>
                <w:sz w:val="24"/>
                <w:szCs w:val="24"/>
              </w:rPr>
              <w:t>Grozījumi paredz, ka a</w:t>
            </w:r>
            <w:r w:rsidRPr="00A133D0">
              <w:rPr>
                <w:rFonts w:ascii="Times New Roman" w:eastAsia="Calibri" w:hAnsi="Times New Roman" w:cs="Times New Roman"/>
                <w:bCs/>
                <w:iCs/>
                <w:sz w:val="24"/>
                <w:szCs w:val="24"/>
              </w:rPr>
              <w:t>pakšpostenī "Rezerves kapitāls un pārējās rezerves" uzrāda rezerves kapitālu, kas izveidots saskaņā ar Krājaizdevu sabiedrību likuma 16. pantā noteikto, kā arī pārējās rezerves, kas izveidotas no pārskata gada un iepriekšējo gadu peļņas saskaņā ar krājaizdevu sabiedrības statūtiem</w:t>
            </w:r>
            <w:r>
              <w:rPr>
                <w:rFonts w:ascii="Times New Roman" w:eastAsia="Calibri" w:hAnsi="Times New Roman" w:cs="Times New Roman"/>
                <w:bCs/>
                <w:iCs/>
                <w:sz w:val="24"/>
                <w:szCs w:val="24"/>
              </w:rPr>
              <w:t>. Tād</w:t>
            </w:r>
            <w:r w:rsidR="002E6955">
              <w:rPr>
                <w:rFonts w:ascii="Times New Roman" w:eastAsia="Calibri" w:hAnsi="Times New Roman" w:cs="Times New Roman"/>
                <w:bCs/>
                <w:iCs/>
                <w:sz w:val="24"/>
                <w:szCs w:val="24"/>
              </w:rPr>
              <w:t>ē</w:t>
            </w:r>
            <w:r>
              <w:rPr>
                <w:rFonts w:ascii="Times New Roman" w:eastAsia="Calibri" w:hAnsi="Times New Roman" w:cs="Times New Roman"/>
                <w:bCs/>
                <w:iCs/>
                <w:sz w:val="24"/>
                <w:szCs w:val="24"/>
              </w:rPr>
              <w:t xml:space="preserve">jādi regulējums nenonāk pretrunā nedz ar </w:t>
            </w:r>
            <w:r w:rsidRPr="00A133D0">
              <w:rPr>
                <w:rFonts w:ascii="Times New Roman" w:eastAsia="Calibri" w:hAnsi="Times New Roman" w:cs="Times New Roman"/>
                <w:bCs/>
                <w:iCs/>
                <w:sz w:val="24"/>
                <w:szCs w:val="24"/>
              </w:rPr>
              <w:t>Krājaizdevu sabiedrību likum</w:t>
            </w:r>
            <w:r>
              <w:rPr>
                <w:rFonts w:ascii="Times New Roman" w:eastAsia="Calibri" w:hAnsi="Times New Roman" w:cs="Times New Roman"/>
                <w:bCs/>
                <w:iCs/>
                <w:sz w:val="24"/>
                <w:szCs w:val="24"/>
              </w:rPr>
              <w:t xml:space="preserve">u, nedz ar </w:t>
            </w:r>
            <w:r w:rsidRPr="00A133D0">
              <w:rPr>
                <w:rFonts w:ascii="Times New Roman" w:eastAsia="Calibri" w:hAnsi="Times New Roman" w:cs="Times New Roman"/>
                <w:bCs/>
                <w:iCs/>
                <w:sz w:val="24"/>
                <w:szCs w:val="24"/>
              </w:rPr>
              <w:t>Kooperatīvo sabiedrību likum</w:t>
            </w:r>
            <w:r>
              <w:rPr>
                <w:rFonts w:ascii="Times New Roman" w:eastAsia="Calibri" w:hAnsi="Times New Roman" w:cs="Times New Roman"/>
                <w:bCs/>
                <w:iCs/>
                <w:sz w:val="24"/>
                <w:szCs w:val="24"/>
              </w:rPr>
              <w:t>u</w:t>
            </w:r>
            <w:r w:rsidRPr="00A133D0">
              <w:rPr>
                <w:rFonts w:ascii="Times New Roman" w:eastAsia="Calibri" w:hAnsi="Times New Roman" w:cs="Times New Roman"/>
                <w:bCs/>
                <w:iCs/>
                <w:sz w:val="24"/>
                <w:szCs w:val="24"/>
              </w:rPr>
              <w:t>.</w:t>
            </w:r>
          </w:p>
        </w:tc>
      </w:tr>
      <w:tr w:rsidR="00CC7AC7" w:rsidRPr="00C678EF" w14:paraId="63BA9715" w14:textId="77777777" w:rsidTr="002E6955">
        <w:tc>
          <w:tcPr>
            <w:tcW w:w="0" w:type="auto"/>
            <w:tcBorders>
              <w:top w:val="single" w:sz="4" w:space="0" w:color="auto"/>
              <w:left w:val="single" w:sz="4" w:space="0" w:color="auto"/>
              <w:bottom w:val="single" w:sz="4" w:space="0" w:color="auto"/>
              <w:right w:val="single" w:sz="4" w:space="0" w:color="auto"/>
            </w:tcBorders>
          </w:tcPr>
          <w:p w14:paraId="668ABC7B" w14:textId="77777777" w:rsidR="00CC7AC7" w:rsidRPr="00C678EF" w:rsidRDefault="00CC7AC7" w:rsidP="002E6955">
            <w:pPr>
              <w:spacing w:line="240" w:lineRule="auto"/>
              <w:jc w:val="center"/>
              <w:rPr>
                <w:rFonts w:ascii="Times New Roman" w:eastAsia="Calibri" w:hAnsi="Times New Roman" w:cs="Times New Roman"/>
                <w:b/>
                <w:szCs w:val="24"/>
              </w:rPr>
            </w:pPr>
            <w:r w:rsidRPr="00C678EF">
              <w:rPr>
                <w:rFonts w:ascii="Times New Roman" w:eastAsia="Calibri" w:hAnsi="Times New Roman" w:cs="Times New Roman"/>
                <w:b/>
                <w:szCs w:val="24"/>
              </w:rPr>
              <w:t>8.</w:t>
            </w:r>
          </w:p>
        </w:tc>
        <w:tc>
          <w:tcPr>
            <w:tcW w:w="3443" w:type="dxa"/>
            <w:tcBorders>
              <w:top w:val="single" w:sz="4" w:space="0" w:color="auto"/>
              <w:left w:val="single" w:sz="4" w:space="0" w:color="auto"/>
              <w:bottom w:val="single" w:sz="4" w:space="0" w:color="auto"/>
              <w:right w:val="single" w:sz="4" w:space="0" w:color="auto"/>
            </w:tcBorders>
          </w:tcPr>
          <w:p w14:paraId="5769BE45" w14:textId="434F53F2" w:rsidR="00AB5C19" w:rsidRPr="00C678EF" w:rsidRDefault="00AB5C19" w:rsidP="002E6955">
            <w:pPr>
              <w:keepLines/>
              <w:numPr>
                <w:ilvl w:val="1"/>
                <w:numId w:val="0"/>
              </w:numPr>
              <w:spacing w:after="0" w:line="240" w:lineRule="auto"/>
              <w:jc w:val="both"/>
              <w:outlineLvl w:val="1"/>
              <w:rPr>
                <w:rFonts w:ascii="Times New Roman" w:eastAsia="Times New Roman" w:hAnsi="Times New Roman" w:cs="Times New Roman"/>
                <w:noProof/>
                <w:sz w:val="24"/>
                <w:szCs w:val="24"/>
                <w:lang w:eastAsia="lv-LV"/>
              </w:rPr>
            </w:pPr>
            <w:r w:rsidRPr="00C678EF">
              <w:rPr>
                <w:rFonts w:ascii="Times New Roman" w:eastAsia="Times New Roman" w:hAnsi="Times New Roman" w:cs="Times New Roman"/>
                <w:noProof/>
                <w:sz w:val="24"/>
                <w:szCs w:val="24"/>
                <w:lang w:eastAsia="lv-LV"/>
              </w:rPr>
              <w:t xml:space="preserve">30.3. apakšpostenī </w:t>
            </w:r>
            <w:bookmarkStart w:id="1" w:name="_Hlk176452380"/>
            <w:r w:rsidRPr="00C678EF">
              <w:rPr>
                <w:rFonts w:ascii="Times New Roman" w:eastAsia="Times New Roman" w:hAnsi="Times New Roman" w:cs="Times New Roman"/>
                <w:sz w:val="24"/>
                <w:szCs w:val="24"/>
                <w:lang w:eastAsia="lv-LV"/>
              </w:rPr>
              <w:t>"</w:t>
            </w:r>
            <w:bookmarkEnd w:id="1"/>
            <w:r w:rsidRPr="00C678EF">
              <w:rPr>
                <w:rFonts w:ascii="Times New Roman" w:eastAsia="Times New Roman" w:hAnsi="Times New Roman" w:cs="Times New Roman"/>
                <w:sz w:val="24"/>
                <w:szCs w:val="24"/>
                <w:lang w:eastAsia="lv-LV"/>
              </w:rPr>
              <w:t>I</w:t>
            </w:r>
            <w:r w:rsidRPr="00C678EF">
              <w:rPr>
                <w:rFonts w:ascii="Times New Roman" w:eastAsia="Times New Roman" w:hAnsi="Times New Roman" w:cs="Times New Roman"/>
                <w:noProof/>
                <w:sz w:val="24"/>
                <w:szCs w:val="24"/>
                <w:lang w:eastAsia="lv-LV"/>
              </w:rPr>
              <w:t>epriekšējo gadu nesadalītā peļņa vai zaudējumi</w:t>
            </w:r>
            <w:r w:rsidRPr="00C678EF">
              <w:rPr>
                <w:rFonts w:ascii="Times New Roman" w:eastAsia="Times New Roman" w:hAnsi="Times New Roman" w:cs="Times New Roman"/>
                <w:sz w:val="24"/>
                <w:szCs w:val="24"/>
                <w:lang w:eastAsia="lv-LV"/>
              </w:rPr>
              <w:t>"</w:t>
            </w:r>
            <w:r w:rsidRPr="00C678EF">
              <w:rPr>
                <w:rFonts w:ascii="Times New Roman" w:eastAsia="Times New Roman" w:hAnsi="Times New Roman" w:cs="Times New Roman"/>
                <w:noProof/>
                <w:sz w:val="24"/>
                <w:szCs w:val="24"/>
                <w:lang w:eastAsia="lv-LV"/>
              </w:rPr>
              <w:t xml:space="preserve"> uzrāda iepriekšējo pārskata gadu nesadalīto peļņu, kas palikusi krājaizdevu sabiedrības rīcībā pēc pamatkapitāla, rezerves kapitāla un citu rezervju papildināšanas un dividenžu sadales. Šajā postenī iekļauj arī iepriekšējo gadu zaudējumus;</w:t>
            </w:r>
          </w:p>
          <w:p w14:paraId="736D9F9C" w14:textId="41E2F4C8" w:rsidR="00CC7AC7" w:rsidRPr="00C678EF" w:rsidRDefault="00CC7AC7" w:rsidP="002E6955">
            <w:pPr>
              <w:spacing w:before="240" w:after="0" w:line="240" w:lineRule="auto"/>
              <w:jc w:val="both"/>
              <w:outlineLvl w:val="0"/>
              <w:rPr>
                <w:rFonts w:ascii="Times New Roman" w:eastAsia="Times New Roman" w:hAnsi="Times New Roman" w:cs="Times New Roman"/>
                <w:noProof/>
                <w:sz w:val="24"/>
                <w:szCs w:val="24"/>
                <w:lang w:eastAsia="lv-LV"/>
              </w:rPr>
            </w:pPr>
          </w:p>
        </w:tc>
        <w:tc>
          <w:tcPr>
            <w:tcW w:w="5583" w:type="dxa"/>
            <w:tcBorders>
              <w:top w:val="single" w:sz="4" w:space="0" w:color="auto"/>
              <w:left w:val="single" w:sz="4" w:space="0" w:color="auto"/>
              <w:bottom w:val="single" w:sz="4" w:space="0" w:color="auto"/>
              <w:right w:val="single" w:sz="4" w:space="0" w:color="auto"/>
            </w:tcBorders>
          </w:tcPr>
          <w:p w14:paraId="7E6CB176" w14:textId="0691657C" w:rsidR="00CC7AC7" w:rsidRDefault="00D23ED5" w:rsidP="002E6955">
            <w:pPr>
              <w:spacing w:after="0" w:line="240" w:lineRule="auto"/>
              <w:rPr>
                <w:rFonts w:ascii="Times New Roman" w:eastAsia="Calibri" w:hAnsi="Times New Roman" w:cs="Times New Roman"/>
                <w:b/>
                <w:sz w:val="24"/>
                <w:szCs w:val="24"/>
              </w:rPr>
            </w:pPr>
            <w:r w:rsidRPr="00C678EF">
              <w:rPr>
                <w:rFonts w:ascii="Times New Roman" w:eastAsia="Calibri" w:hAnsi="Times New Roman" w:cs="Times New Roman"/>
                <w:b/>
                <w:sz w:val="24"/>
                <w:szCs w:val="24"/>
              </w:rPr>
              <w:t xml:space="preserve">Krājaizdevu </w:t>
            </w:r>
            <w:r w:rsidR="00E178C5">
              <w:rPr>
                <w:rFonts w:ascii="Times New Roman" w:eastAsia="Calibri" w:hAnsi="Times New Roman" w:cs="Times New Roman"/>
                <w:b/>
                <w:sz w:val="24"/>
                <w:szCs w:val="24"/>
              </w:rPr>
              <w:t>A</w:t>
            </w:r>
            <w:r w:rsidRPr="00C678EF">
              <w:rPr>
                <w:rFonts w:ascii="Times New Roman" w:eastAsia="Calibri" w:hAnsi="Times New Roman" w:cs="Times New Roman"/>
                <w:b/>
                <w:sz w:val="24"/>
                <w:szCs w:val="24"/>
              </w:rPr>
              <w:t>pvienība:</w:t>
            </w:r>
          </w:p>
          <w:p w14:paraId="7D5B0C9F" w14:textId="77777777" w:rsidR="00E178C5" w:rsidRPr="00C678EF" w:rsidRDefault="00E178C5" w:rsidP="002E6955">
            <w:pPr>
              <w:spacing w:after="0" w:line="240" w:lineRule="auto"/>
              <w:rPr>
                <w:rFonts w:ascii="Times New Roman" w:eastAsia="Calibri" w:hAnsi="Times New Roman" w:cs="Times New Roman"/>
                <w:b/>
                <w:sz w:val="24"/>
                <w:szCs w:val="24"/>
              </w:rPr>
            </w:pPr>
          </w:p>
          <w:p w14:paraId="365BEE7A" w14:textId="77777777" w:rsidR="00D23ED5" w:rsidRPr="00C678EF"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678EF">
              <w:rPr>
                <w:rFonts w:ascii="Times New Roman" w:eastAsia="Andale Sans UI" w:hAnsi="Times New Roman" w:cs="Tahoma"/>
                <w:kern w:val="3"/>
                <w:sz w:val="24"/>
                <w:szCs w:val="24"/>
                <w:lang w:eastAsia="ja-JP" w:bidi="fa-IR"/>
              </w:rPr>
              <w:t xml:space="preserve">30.3. apakšpostenī "Iepriekšējo </w:t>
            </w:r>
            <w:r w:rsidRPr="00C678EF">
              <w:rPr>
                <w:rFonts w:ascii="Times New Roman" w:eastAsia="Andale Sans UI" w:hAnsi="Times New Roman" w:cs="Times New Roman"/>
                <w:kern w:val="3"/>
                <w:sz w:val="24"/>
                <w:szCs w:val="24"/>
                <w:lang w:eastAsia="ja-JP" w:bidi="fa-IR"/>
              </w:rPr>
              <w:t>gadu nesadalītā peļņa vai zaudējumi" uzrāda iepriekšējo pārskata gadu nesadalīto peļņu, kas palikusi krājaizdevu sabiedrības rīcībā pēc pamatkapitāla, rezerves kapitāla un citu rezervju papildināšanas un dividenžu sadales. Šajā postenī iekļauj arī iepriekšējo gadu zaudējumus;</w:t>
            </w:r>
          </w:p>
          <w:p w14:paraId="7FD88F64" w14:textId="77777777" w:rsidR="00D23ED5" w:rsidRPr="00C678EF"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678EF">
              <w:rPr>
                <w:rFonts w:ascii="Times New Roman" w:eastAsia="Andale Sans UI" w:hAnsi="Times New Roman" w:cs="Times New Roman"/>
                <w:kern w:val="3"/>
                <w:sz w:val="24"/>
                <w:szCs w:val="24"/>
                <w:lang w:eastAsia="ja-JP" w:bidi="fa-IR"/>
              </w:rPr>
              <w:tab/>
              <w:t>Noteikumi pazaudējuši KKS darbības galvenajam uzdevumam atbilstošo peļņas sadales kārtību, ko regulē KKSL 17.p.1.d. un KSL 27.p.2.d.</w:t>
            </w:r>
          </w:p>
          <w:p w14:paraId="3201DDB3" w14:textId="77777777" w:rsidR="00D23ED5" w:rsidRPr="00C678EF" w:rsidRDefault="00D23ED5" w:rsidP="002E6955">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678EF">
              <w:rPr>
                <w:rFonts w:ascii="Times New Roman" w:eastAsia="Andale Sans UI" w:hAnsi="Times New Roman" w:cs="Times New Roman"/>
                <w:kern w:val="3"/>
                <w:sz w:val="24"/>
                <w:szCs w:val="24"/>
                <w:lang w:eastAsia="ja-JP" w:bidi="fa-IR"/>
              </w:rPr>
              <w:tab/>
              <w:t xml:space="preserve">Atbilstoši KSL </w:t>
            </w:r>
            <w:bookmarkStart w:id="2" w:name="p31"/>
            <w:bookmarkEnd w:id="2"/>
            <w:r w:rsidRPr="00A06D1D">
              <w:rPr>
                <w:rFonts w:ascii="Times New Roman" w:eastAsia="Andale Sans UI" w:hAnsi="Times New Roman" w:cs="Times New Roman"/>
                <w:b/>
                <w:color w:val="414142"/>
                <w:kern w:val="3"/>
                <w:sz w:val="24"/>
                <w:szCs w:val="24"/>
                <w:lang w:eastAsia="ja-JP" w:bidi="fa-IR"/>
              </w:rPr>
              <w:t>31. pants. Biedru kopsapulces kompetence</w:t>
            </w:r>
          </w:p>
          <w:p w14:paraId="0CA2E4F0" w14:textId="77777777" w:rsidR="00D23ED5" w:rsidRPr="00C678EF" w:rsidRDefault="00D23ED5" w:rsidP="002E6955">
            <w:pPr>
              <w:suppressAutoHyphens/>
              <w:autoSpaceDN w:val="0"/>
              <w:spacing w:after="0" w:line="240" w:lineRule="auto"/>
              <w:ind w:firstLine="300"/>
              <w:jc w:val="both"/>
              <w:textAlignment w:val="baseline"/>
              <w:rPr>
                <w:rFonts w:ascii="Times New Roman" w:eastAsia="Andale Sans UI" w:hAnsi="Times New Roman" w:cs="Times New Roman"/>
                <w:kern w:val="3"/>
                <w:sz w:val="24"/>
                <w:szCs w:val="24"/>
                <w:lang w:eastAsia="ja-JP" w:bidi="fa-IR"/>
              </w:rPr>
            </w:pPr>
            <w:r w:rsidRPr="00A06D1D">
              <w:rPr>
                <w:rFonts w:ascii="Times New Roman" w:eastAsia="Andale Sans UI" w:hAnsi="Times New Roman" w:cs="Times New Roman"/>
                <w:color w:val="414142"/>
                <w:kern w:val="3"/>
                <w:sz w:val="24"/>
                <w:szCs w:val="24"/>
                <w:lang w:eastAsia="ja-JP" w:bidi="fa-IR"/>
              </w:rPr>
              <w:t xml:space="preserve">(1) Tikai biedru </w:t>
            </w:r>
            <w:r w:rsidRPr="00A06D1D">
              <w:rPr>
                <w:rFonts w:ascii="Times New Roman" w:eastAsia="Andale Sans UI" w:hAnsi="Times New Roman" w:cs="Times New Roman"/>
                <w:i/>
                <w:iCs/>
                <w:color w:val="414142"/>
                <w:kern w:val="3"/>
                <w:sz w:val="24"/>
                <w:szCs w:val="24"/>
                <w:u w:val="single"/>
                <w:lang w:eastAsia="ja-JP" w:bidi="fa-IR"/>
              </w:rPr>
              <w:t>kopsapulces kompetencē ietilpst:</w:t>
            </w:r>
          </w:p>
          <w:p w14:paraId="6035748C" w14:textId="77777777" w:rsidR="00D23ED5" w:rsidRPr="00C678EF" w:rsidRDefault="00D23ED5" w:rsidP="002E6955">
            <w:pPr>
              <w:suppressAutoHyphens/>
              <w:autoSpaceDN w:val="0"/>
              <w:spacing w:after="0" w:line="240" w:lineRule="auto"/>
              <w:ind w:left="600"/>
              <w:jc w:val="both"/>
              <w:textAlignment w:val="baseline"/>
              <w:rPr>
                <w:rFonts w:ascii="Times New Roman" w:eastAsia="Andale Sans UI" w:hAnsi="Times New Roman" w:cs="Times New Roman"/>
                <w:kern w:val="3"/>
                <w:sz w:val="24"/>
                <w:szCs w:val="24"/>
                <w:lang w:eastAsia="ja-JP" w:bidi="fa-IR"/>
              </w:rPr>
            </w:pPr>
            <w:r w:rsidRPr="00A06D1D">
              <w:rPr>
                <w:rFonts w:ascii="Times New Roman" w:eastAsia="Andale Sans UI" w:hAnsi="Times New Roman" w:cs="Times New Roman"/>
                <w:color w:val="414142"/>
                <w:kern w:val="3"/>
                <w:sz w:val="24"/>
                <w:szCs w:val="24"/>
                <w:lang w:eastAsia="ja-JP" w:bidi="fa-IR"/>
              </w:rPr>
              <w:lastRenderedPageBreak/>
              <w:t xml:space="preserve">3) gada pārskata apstiprināšana, </w:t>
            </w:r>
            <w:r w:rsidRPr="00A06D1D">
              <w:rPr>
                <w:rFonts w:ascii="Times New Roman" w:eastAsia="Andale Sans UI" w:hAnsi="Times New Roman" w:cs="Times New Roman"/>
                <w:i/>
                <w:iCs/>
                <w:color w:val="414142"/>
                <w:kern w:val="3"/>
                <w:sz w:val="24"/>
                <w:szCs w:val="24"/>
                <w:u w:val="single"/>
                <w:lang w:eastAsia="ja-JP" w:bidi="fa-IR"/>
              </w:rPr>
              <w:t xml:space="preserve">iepriekšējā saimnieciskās darbības gada peļņas sadale </w:t>
            </w:r>
            <w:r w:rsidRPr="00A06D1D">
              <w:rPr>
                <w:rFonts w:ascii="Times New Roman" w:eastAsia="Andale Sans UI" w:hAnsi="Times New Roman" w:cs="Times New Roman"/>
                <w:color w:val="414142"/>
                <w:kern w:val="3"/>
                <w:sz w:val="24"/>
                <w:szCs w:val="24"/>
                <w:lang w:eastAsia="ja-JP" w:bidi="fa-IR"/>
              </w:rPr>
              <w:t>vai zaudējumu segšanas kārtības noteikšana;</w:t>
            </w:r>
          </w:p>
          <w:p w14:paraId="0DAC2B9F" w14:textId="7DC502E3" w:rsidR="00D23ED5" w:rsidRPr="00C678EF" w:rsidRDefault="00D23ED5" w:rsidP="002E6955">
            <w:pPr>
              <w:spacing w:after="0" w:line="240" w:lineRule="auto"/>
              <w:rPr>
                <w:rFonts w:ascii="Times New Roman" w:eastAsia="Calibri" w:hAnsi="Times New Roman" w:cs="Times New Roman"/>
                <w:b/>
                <w:sz w:val="24"/>
                <w:szCs w:val="24"/>
              </w:rPr>
            </w:pPr>
            <w:r w:rsidRPr="00C678EF">
              <w:rPr>
                <w:rFonts w:ascii="Times New Roman" w:eastAsia="Andale Sans UI" w:hAnsi="Times New Roman" w:cs="Times New Roman"/>
                <w:kern w:val="3"/>
                <w:sz w:val="24"/>
                <w:szCs w:val="24"/>
                <w:lang w:eastAsia="ja-JP" w:bidi="fa-IR"/>
              </w:rPr>
              <w:tab/>
              <w:t>Iepriekšējā saimnieciskā gada peļņa pieder biedriem. Peļņas nesadalīšana ir mantas atsavināšana. Tā drīkst notikt tikai saskaņā ar KKSL 2.p.4.d. 17.p.1.d.un 16.p.2.d. noteikumiem.</w:t>
            </w:r>
          </w:p>
        </w:tc>
        <w:tc>
          <w:tcPr>
            <w:tcW w:w="4765" w:type="dxa"/>
            <w:tcBorders>
              <w:top w:val="single" w:sz="4" w:space="0" w:color="auto"/>
              <w:left w:val="single" w:sz="4" w:space="0" w:color="auto"/>
              <w:bottom w:val="single" w:sz="4" w:space="0" w:color="auto"/>
              <w:right w:val="single" w:sz="4" w:space="0" w:color="auto"/>
            </w:tcBorders>
          </w:tcPr>
          <w:p w14:paraId="6049919D" w14:textId="77777777" w:rsidR="00AD386B" w:rsidRPr="00C678EF" w:rsidRDefault="00AD386B" w:rsidP="002E6955">
            <w:pPr>
              <w:spacing w:line="240" w:lineRule="auto"/>
              <w:rPr>
                <w:rFonts w:ascii="Times New Roman" w:eastAsia="Calibri" w:hAnsi="Times New Roman" w:cs="Times New Roman"/>
                <w:b/>
                <w:iCs/>
                <w:sz w:val="24"/>
                <w:szCs w:val="24"/>
              </w:rPr>
            </w:pPr>
            <w:r w:rsidRPr="00C678EF">
              <w:rPr>
                <w:rFonts w:ascii="Times New Roman" w:eastAsia="Calibri" w:hAnsi="Times New Roman" w:cs="Times New Roman"/>
                <w:b/>
                <w:iCs/>
                <w:sz w:val="24"/>
                <w:szCs w:val="24"/>
              </w:rPr>
              <w:lastRenderedPageBreak/>
              <w:t>Nav ņemts vērā.</w:t>
            </w:r>
          </w:p>
          <w:p w14:paraId="519F34D4" w14:textId="3EABCFB2" w:rsidR="00CC7AC7" w:rsidRPr="00C678EF" w:rsidRDefault="00EA1B96" w:rsidP="002E6955">
            <w:pPr>
              <w:spacing w:line="240" w:lineRule="auto"/>
              <w:jc w:val="both"/>
              <w:rPr>
                <w:rFonts w:ascii="Times New Roman" w:eastAsia="Calibri" w:hAnsi="Times New Roman" w:cs="Times New Roman"/>
                <w:bCs/>
                <w:iCs/>
                <w:sz w:val="24"/>
                <w:szCs w:val="24"/>
              </w:rPr>
            </w:pPr>
            <w:r>
              <w:rPr>
                <w:rFonts w:ascii="Times New Roman" w:eastAsia="Calibri" w:hAnsi="Times New Roman" w:cs="Times New Roman"/>
                <w:bCs/>
                <w:iCs/>
                <w:sz w:val="24"/>
                <w:szCs w:val="24"/>
              </w:rPr>
              <w:t xml:space="preserve">Minētais apakšpunkts neregulē peļņas sadales kārtību, jo šāds regulējums neatbilstu likuma deleģējumam, uz kura pamata šie noteikumi izdoti. </w:t>
            </w:r>
          </w:p>
        </w:tc>
      </w:tr>
      <w:tr w:rsidR="00CC7AC7" w:rsidRPr="00CC7AC7" w14:paraId="5CFCEE67" w14:textId="77777777" w:rsidTr="002E6955">
        <w:tc>
          <w:tcPr>
            <w:tcW w:w="0" w:type="auto"/>
            <w:tcBorders>
              <w:top w:val="single" w:sz="4" w:space="0" w:color="auto"/>
              <w:left w:val="single" w:sz="4" w:space="0" w:color="auto"/>
              <w:bottom w:val="single" w:sz="4" w:space="0" w:color="auto"/>
              <w:right w:val="single" w:sz="4" w:space="0" w:color="auto"/>
            </w:tcBorders>
          </w:tcPr>
          <w:p w14:paraId="0842FA51" w14:textId="77777777" w:rsidR="00CC7AC7" w:rsidRPr="00C678EF" w:rsidRDefault="00CC7AC7" w:rsidP="002E6955">
            <w:pPr>
              <w:spacing w:line="240" w:lineRule="auto"/>
              <w:jc w:val="center"/>
              <w:rPr>
                <w:rFonts w:ascii="Times New Roman" w:eastAsia="Calibri" w:hAnsi="Times New Roman" w:cs="Times New Roman"/>
                <w:b/>
                <w:szCs w:val="24"/>
              </w:rPr>
            </w:pPr>
            <w:r w:rsidRPr="00C678EF">
              <w:rPr>
                <w:rFonts w:ascii="Times New Roman" w:eastAsia="Calibri" w:hAnsi="Times New Roman" w:cs="Times New Roman"/>
                <w:b/>
                <w:szCs w:val="24"/>
              </w:rPr>
              <w:t>9.</w:t>
            </w:r>
          </w:p>
        </w:tc>
        <w:tc>
          <w:tcPr>
            <w:tcW w:w="3443" w:type="dxa"/>
            <w:tcBorders>
              <w:top w:val="single" w:sz="4" w:space="0" w:color="auto"/>
              <w:left w:val="single" w:sz="4" w:space="0" w:color="auto"/>
              <w:bottom w:val="single" w:sz="4" w:space="0" w:color="auto"/>
              <w:right w:val="single" w:sz="4" w:space="0" w:color="auto"/>
            </w:tcBorders>
          </w:tcPr>
          <w:p w14:paraId="180A78A1" w14:textId="27BA8BD9" w:rsidR="00CC7AC7" w:rsidRPr="00C678EF" w:rsidRDefault="001D23E8" w:rsidP="002E6955">
            <w:pPr>
              <w:spacing w:after="0" w:line="240" w:lineRule="auto"/>
              <w:jc w:val="both"/>
              <w:outlineLvl w:val="0"/>
              <w:rPr>
                <w:rFonts w:ascii="Times New Roman" w:eastAsia="Times New Roman" w:hAnsi="Times New Roman" w:cs="Times New Roman"/>
                <w:noProof/>
                <w:sz w:val="24"/>
                <w:lang w:eastAsia="lv-LV"/>
              </w:rPr>
            </w:pPr>
            <w:r w:rsidRPr="00C678EF">
              <w:rPr>
                <w:rFonts w:ascii="Times New Roman" w:eastAsia="Times New Roman" w:hAnsi="Times New Roman" w:cs="Times New Roman"/>
                <w:noProof/>
                <w:sz w:val="24"/>
                <w:lang w:eastAsia="lv-LV"/>
              </w:rPr>
              <w:t>86.</w:t>
            </w:r>
            <w:r w:rsidRPr="00C678EF">
              <w:rPr>
                <w:rFonts w:ascii="Times New Roman" w:eastAsia="Times New Roman" w:hAnsi="Times New Roman" w:cs="Times New Roman"/>
                <w:noProof/>
                <w:sz w:val="24"/>
                <w:vertAlign w:val="superscript"/>
                <w:lang w:eastAsia="lv-LV"/>
              </w:rPr>
              <w:t>1</w:t>
            </w:r>
            <w:r w:rsidRPr="00C678EF">
              <w:rPr>
                <w:rFonts w:ascii="Times New Roman" w:eastAsia="Times New Roman" w:hAnsi="Times New Roman" w:cs="Times New Roman"/>
                <w:noProof/>
                <w:sz w:val="24"/>
                <w:lang w:eastAsia="lv-LV"/>
              </w:rPr>
              <w:t xml:space="preserve"> Finanšu pārskatu pielikumā sniedz informāciju par apmaksātā pamatkapitāla kopējo apmēru, tai skaitā atsevišķi uzrāda kopējo krājaizdevu sabiedrības pamatkapitāla apmēru, kas finansēts no piešķirtajiem aizdevuma līdzekļiem (ja attiecināms).</w:t>
            </w:r>
          </w:p>
        </w:tc>
        <w:tc>
          <w:tcPr>
            <w:tcW w:w="5583" w:type="dxa"/>
            <w:tcBorders>
              <w:top w:val="single" w:sz="4" w:space="0" w:color="auto"/>
              <w:left w:val="single" w:sz="4" w:space="0" w:color="auto"/>
              <w:bottom w:val="single" w:sz="4" w:space="0" w:color="auto"/>
              <w:right w:val="single" w:sz="4" w:space="0" w:color="auto"/>
            </w:tcBorders>
          </w:tcPr>
          <w:p w14:paraId="400C59B2" w14:textId="12EF05D0" w:rsidR="00CC7AC7" w:rsidRPr="00C678EF" w:rsidRDefault="00D23ED5" w:rsidP="002E6955">
            <w:pPr>
              <w:spacing w:after="0" w:line="240" w:lineRule="auto"/>
              <w:rPr>
                <w:rFonts w:ascii="Times New Roman" w:eastAsia="Calibri" w:hAnsi="Times New Roman" w:cs="Times New Roman"/>
                <w:b/>
                <w:sz w:val="24"/>
                <w:szCs w:val="24"/>
              </w:rPr>
            </w:pPr>
            <w:r w:rsidRPr="00C678EF">
              <w:rPr>
                <w:rFonts w:ascii="Times New Roman" w:eastAsia="Calibri" w:hAnsi="Times New Roman" w:cs="Times New Roman"/>
                <w:b/>
                <w:sz w:val="24"/>
                <w:szCs w:val="24"/>
              </w:rPr>
              <w:t xml:space="preserve">Krājaizdevu </w:t>
            </w:r>
            <w:r w:rsidR="00E178C5">
              <w:rPr>
                <w:rFonts w:ascii="Times New Roman" w:eastAsia="Calibri" w:hAnsi="Times New Roman" w:cs="Times New Roman"/>
                <w:b/>
                <w:sz w:val="24"/>
                <w:szCs w:val="24"/>
              </w:rPr>
              <w:t>A</w:t>
            </w:r>
            <w:r w:rsidRPr="00C678EF">
              <w:rPr>
                <w:rFonts w:ascii="Times New Roman" w:eastAsia="Calibri" w:hAnsi="Times New Roman" w:cs="Times New Roman"/>
                <w:b/>
                <w:sz w:val="24"/>
                <w:szCs w:val="24"/>
              </w:rPr>
              <w:t>pvienība:</w:t>
            </w:r>
          </w:p>
          <w:p w14:paraId="765CE9F8" w14:textId="5EDF96B9" w:rsidR="00D23ED5" w:rsidRPr="00C678EF" w:rsidRDefault="00D23ED5" w:rsidP="002E6955">
            <w:pPr>
              <w:widowControl w:val="0"/>
              <w:suppressAutoHyphens/>
              <w:autoSpaceDN w:val="0"/>
              <w:spacing w:after="0" w:line="240" w:lineRule="auto"/>
              <w:textAlignment w:val="baseline"/>
              <w:rPr>
                <w:rFonts w:ascii="Times New Roman" w:eastAsia="Calibri" w:hAnsi="Times New Roman" w:cs="Times New Roman"/>
                <w:b/>
                <w:sz w:val="24"/>
                <w:szCs w:val="24"/>
              </w:rPr>
            </w:pPr>
            <w:r w:rsidRPr="00C678EF">
              <w:rPr>
                <w:rFonts w:ascii="Times New Roman" w:eastAsia="Andale Sans UI" w:hAnsi="Times New Roman" w:cs="Times New Roman"/>
                <w:b/>
                <w:bCs/>
                <w:kern w:val="3"/>
                <w:sz w:val="24"/>
                <w:szCs w:val="24"/>
                <w:lang w:eastAsia="ja-JP" w:bidi="fa-IR"/>
              </w:rPr>
              <w:tab/>
            </w:r>
            <w:r w:rsidRPr="00C678EF">
              <w:rPr>
                <w:rFonts w:ascii="Times New Roman" w:eastAsia="Andale Sans UI" w:hAnsi="Times New Roman" w:cs="Times New Roman"/>
                <w:kern w:val="3"/>
                <w:sz w:val="24"/>
                <w:szCs w:val="24"/>
                <w:lang w:eastAsia="ja-JP" w:bidi="fa-IR"/>
              </w:rPr>
              <w:t>KKSL15.p.</w:t>
            </w:r>
            <w:r w:rsidRPr="00A06D1D">
              <w:rPr>
                <w:rFonts w:ascii="Times New Roman" w:eastAsia="Andale Sans UI" w:hAnsi="Times New Roman" w:cs="Times New Roman"/>
                <w:color w:val="414142"/>
                <w:kern w:val="3"/>
                <w:sz w:val="24"/>
                <w:szCs w:val="24"/>
                <w:lang w:eastAsia="ja-JP" w:bidi="fa-IR"/>
              </w:rPr>
              <w:t>(15)</w:t>
            </w:r>
            <w:r w:rsidRPr="00C678EF">
              <w:rPr>
                <w:rFonts w:ascii="Times New Roman" w:eastAsia="Andale Sans UI" w:hAnsi="Times New Roman" w:cs="Times New Roman"/>
                <w:kern w:val="3"/>
                <w:sz w:val="24"/>
                <w:szCs w:val="24"/>
                <w:lang w:eastAsia="ja-JP" w:bidi="fa-IR"/>
              </w:rPr>
              <w:t xml:space="preserve"> neļauj apmaksātajā pamatkapitālā uzrādīt pajas, kas nav pilnībā apmaksātas un tiek finansētas no piešķirtajiem aizdevuma līdzekļiem. Šādas pajas drīkst būt pamatkapitālā, kas veidots atbilstoši KKSL 15.p.1.d. normām. Atbilstoši Anotācijai pie KKSL grozījumiem, prasības par paju finansēšanu no aizdevuma līdzekļiem attiecināmas uz pajām, kas iegādātas pēc 01.10.2025.</w:t>
            </w:r>
          </w:p>
        </w:tc>
        <w:tc>
          <w:tcPr>
            <w:tcW w:w="4765" w:type="dxa"/>
            <w:tcBorders>
              <w:top w:val="single" w:sz="4" w:space="0" w:color="auto"/>
              <w:left w:val="single" w:sz="4" w:space="0" w:color="auto"/>
              <w:bottom w:val="single" w:sz="4" w:space="0" w:color="auto"/>
              <w:right w:val="single" w:sz="4" w:space="0" w:color="auto"/>
            </w:tcBorders>
          </w:tcPr>
          <w:p w14:paraId="663ED332" w14:textId="77777777" w:rsidR="00CC7AC7" w:rsidRPr="00C678EF" w:rsidRDefault="00AD386B" w:rsidP="002E6955">
            <w:pPr>
              <w:spacing w:line="240" w:lineRule="auto"/>
              <w:rPr>
                <w:rFonts w:ascii="Times New Roman" w:eastAsia="Calibri" w:hAnsi="Times New Roman" w:cs="Times New Roman"/>
                <w:b/>
                <w:iCs/>
                <w:sz w:val="24"/>
                <w:szCs w:val="24"/>
              </w:rPr>
            </w:pPr>
            <w:r w:rsidRPr="00C678EF">
              <w:rPr>
                <w:rFonts w:ascii="Times New Roman" w:eastAsia="Calibri" w:hAnsi="Times New Roman" w:cs="Times New Roman"/>
                <w:b/>
                <w:iCs/>
                <w:sz w:val="24"/>
                <w:szCs w:val="24"/>
              </w:rPr>
              <w:t>Nav ņemts vērā.</w:t>
            </w:r>
          </w:p>
          <w:p w14:paraId="48ED91BD" w14:textId="225D6263" w:rsidR="000B2300" w:rsidRPr="000643FB" w:rsidRDefault="00075760" w:rsidP="002E6955">
            <w:pPr>
              <w:spacing w:line="240" w:lineRule="auto"/>
              <w:jc w:val="both"/>
              <w:rPr>
                <w:rFonts w:ascii="Times New Roman" w:eastAsia="Calibri" w:hAnsi="Times New Roman" w:cs="Times New Roman"/>
                <w:bCs/>
                <w:iCs/>
                <w:szCs w:val="24"/>
              </w:rPr>
            </w:pPr>
            <w:r>
              <w:rPr>
                <w:rFonts w:ascii="Times New Roman" w:eastAsia="Calibri" w:hAnsi="Times New Roman" w:cs="Times New Roman"/>
                <w:bCs/>
                <w:iCs/>
                <w:sz w:val="24"/>
                <w:szCs w:val="24"/>
              </w:rPr>
              <w:t xml:space="preserve">Minētais </w:t>
            </w:r>
            <w:r w:rsidR="000643FB" w:rsidRPr="00C678EF">
              <w:rPr>
                <w:rFonts w:ascii="Times New Roman" w:eastAsia="Times New Roman" w:hAnsi="Times New Roman" w:cs="Times New Roman"/>
                <w:noProof/>
                <w:sz w:val="24"/>
                <w:lang w:eastAsia="lv-LV"/>
              </w:rPr>
              <w:t xml:space="preserve">punkts nosaka finanšu </w:t>
            </w:r>
            <w:r>
              <w:rPr>
                <w:rFonts w:ascii="Times New Roman" w:eastAsia="Times New Roman" w:hAnsi="Times New Roman" w:cs="Times New Roman"/>
                <w:noProof/>
                <w:sz w:val="24"/>
                <w:lang w:eastAsia="lv-LV"/>
              </w:rPr>
              <w:t xml:space="preserve">pārskatu </w:t>
            </w:r>
            <w:r w:rsidR="000643FB" w:rsidRPr="00C678EF">
              <w:rPr>
                <w:rFonts w:ascii="Times New Roman" w:eastAsia="Times New Roman" w:hAnsi="Times New Roman" w:cs="Times New Roman"/>
                <w:noProof/>
                <w:sz w:val="24"/>
                <w:lang w:eastAsia="lv-LV"/>
              </w:rPr>
              <w:t>pielikumā atklājamās informācijas saturu. Ja krājaizdevu sabiedrība saskaņā ar tiesību aktos noteikto piešķir aizdevumu paju apmaksai, tad šo līdzekļu apmērs jāuzrāda atsevišķi.</w:t>
            </w:r>
          </w:p>
        </w:tc>
      </w:tr>
    </w:tbl>
    <w:p w14:paraId="6DFB623F" w14:textId="77777777" w:rsidR="00CC7AC7" w:rsidRPr="00CC7AC7" w:rsidRDefault="00CC7AC7" w:rsidP="00CC7AC7">
      <w:pPr>
        <w:rPr>
          <w:rFonts w:ascii="Aptos" w:eastAsia="Aptos" w:hAnsi="Aptos" w:cs="Times New Roman"/>
          <w:kern w:val="2"/>
          <w14:ligatures w14:val="standardContextual"/>
        </w:rPr>
      </w:pPr>
    </w:p>
    <w:sectPr w:rsidR="00CC7AC7" w:rsidRPr="00CC7AC7" w:rsidSect="000A6CFE">
      <w:pgSz w:w="16838" w:h="11906" w:orient="landscape" w:code="9"/>
      <w:pgMar w:top="1701"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F16DD" w14:textId="77777777" w:rsidR="00747D54" w:rsidRDefault="00747D54" w:rsidP="009B27BE">
      <w:pPr>
        <w:spacing w:after="0" w:line="240" w:lineRule="auto"/>
      </w:pPr>
      <w:r>
        <w:separator/>
      </w:r>
    </w:p>
  </w:endnote>
  <w:endnote w:type="continuationSeparator" w:id="0">
    <w:p w14:paraId="633FAD79" w14:textId="77777777" w:rsidR="00747D54" w:rsidRDefault="00747D54"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Segoe UI">
    <w:panose1 w:val="020B0502040204020203"/>
    <w:charset w:val="BA"/>
    <w:family w:val="swiss"/>
    <w:pitch w:val="variable"/>
    <w:sig w:usb0="E4002EFF" w:usb1="C000E47F"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CC959" w14:textId="77777777" w:rsidR="00747D54" w:rsidRDefault="00747D54" w:rsidP="009B27BE">
      <w:pPr>
        <w:spacing w:after="0" w:line="240" w:lineRule="auto"/>
      </w:pPr>
      <w:r>
        <w:separator/>
      </w:r>
    </w:p>
  </w:footnote>
  <w:footnote w:type="continuationSeparator" w:id="0">
    <w:p w14:paraId="06E6B3F9" w14:textId="77777777" w:rsidR="00747D54" w:rsidRDefault="00747D54"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EB8D1A2" w14:textId="77777777" w:rsidR="007E313B" w:rsidRPr="007E313B" w:rsidRDefault="007E313B">
        <w:pPr>
          <w:pStyle w:val="Header"/>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434F26DE" w14:textId="77777777" w:rsidR="007E313B" w:rsidRDefault="007E31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12FE5579"/>
    <w:multiLevelType w:val="hybridMultilevel"/>
    <w:tmpl w:val="1840B85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3C1558E"/>
    <w:multiLevelType w:val="hybridMultilevel"/>
    <w:tmpl w:val="BAC8FABE"/>
    <w:lvl w:ilvl="0" w:tplc="FFFFFFFF">
      <w:start w:val="1"/>
      <w:numFmt w:val="decimal"/>
      <w:lvlText w:val="%1)"/>
      <w:lvlJc w:val="left"/>
      <w:pPr>
        <w:ind w:left="927"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42435125"/>
    <w:multiLevelType w:val="multilevel"/>
    <w:tmpl w:val="69F2E08A"/>
    <w:lvl w:ilvl="0">
      <w:start w:val="1"/>
      <w:numFmt w:val="decimal"/>
      <w:lvlText w:val="(%1)"/>
      <w:lvlJc w:val="left"/>
      <w:pPr>
        <w:ind w:left="720" w:hanging="360"/>
      </w:pPr>
      <w:rPr>
        <w:b/>
        <w:bCs/>
      </w:r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abstractNum w:abstractNumId="4" w15:restartNumberingAfterBreak="0">
    <w:nsid w:val="454A7202"/>
    <w:multiLevelType w:val="multilevel"/>
    <w:tmpl w:val="F9643460"/>
    <w:lvl w:ilvl="0">
      <w:start w:val="1"/>
      <w:numFmt w:val="decimal"/>
      <w:lvlText w:val="(%1)"/>
      <w:lvlJc w:val="left"/>
      <w:pPr>
        <w:ind w:left="720" w:hanging="360"/>
      </w:pPr>
      <w:rPr>
        <w:b/>
        <w:bCs/>
      </w:r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abstractNum w:abstractNumId="5" w15:restartNumberingAfterBreak="0">
    <w:nsid w:val="457424E4"/>
    <w:multiLevelType w:val="hybridMultilevel"/>
    <w:tmpl w:val="E9E8EF92"/>
    <w:lvl w:ilvl="0" w:tplc="0426000F">
      <w:start w:val="30"/>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DC13591"/>
    <w:multiLevelType w:val="hybridMultilevel"/>
    <w:tmpl w:val="0AFA559A"/>
    <w:lvl w:ilvl="0" w:tplc="9F5C0E6E">
      <w:start w:val="1"/>
      <w:numFmt w:val="decimal"/>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53BB7D32"/>
    <w:multiLevelType w:val="multilevel"/>
    <w:tmpl w:val="5420E3D8"/>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3600" w:firstLine="0"/>
      </w:pPr>
      <w:rPr>
        <w:rFonts w:hint="default"/>
      </w:rPr>
    </w:lvl>
    <w:lvl w:ilvl="2">
      <w:start w:val="1"/>
      <w:numFmt w:val="decimal"/>
      <w:pStyle w:val="NApunkts3"/>
      <w:suff w:val="space"/>
      <w:lvlText w:val="%1.%2.%3."/>
      <w:lvlJc w:val="left"/>
      <w:pPr>
        <w:ind w:left="3600" w:firstLine="0"/>
      </w:pPr>
      <w:rPr>
        <w:rFonts w:hint="default"/>
      </w:rPr>
    </w:lvl>
    <w:lvl w:ilvl="3">
      <w:start w:val="1"/>
      <w:numFmt w:val="decimal"/>
      <w:pStyle w:val="NApunkts4"/>
      <w:suff w:val="space"/>
      <w:lvlText w:val="%1.%2.%3.%4."/>
      <w:lvlJc w:val="left"/>
      <w:pPr>
        <w:ind w:left="3600" w:firstLine="0"/>
      </w:pPr>
      <w:rPr>
        <w:rFonts w:hint="default"/>
      </w:rPr>
    </w:lvl>
    <w:lvl w:ilvl="4">
      <w:start w:val="1"/>
      <w:numFmt w:val="decimal"/>
      <w:lvlText w:val="%1.%2.%3.%4.%5."/>
      <w:lvlJc w:val="left"/>
      <w:pPr>
        <w:ind w:left="5832" w:hanging="792"/>
      </w:pPr>
      <w:rPr>
        <w:rFonts w:hint="default"/>
      </w:rPr>
    </w:lvl>
    <w:lvl w:ilvl="5">
      <w:start w:val="1"/>
      <w:numFmt w:val="decimal"/>
      <w:lvlText w:val="%1.%2.%3.%4.%5.%6."/>
      <w:lvlJc w:val="left"/>
      <w:pPr>
        <w:ind w:left="6336" w:hanging="936"/>
      </w:pPr>
      <w:rPr>
        <w:rFonts w:hint="default"/>
      </w:rPr>
    </w:lvl>
    <w:lvl w:ilvl="6">
      <w:start w:val="1"/>
      <w:numFmt w:val="decimal"/>
      <w:lvlText w:val="%1.%2.%3.%4.%5.%6.%7."/>
      <w:lvlJc w:val="left"/>
      <w:pPr>
        <w:ind w:left="6840" w:hanging="1080"/>
      </w:pPr>
      <w:rPr>
        <w:rFonts w:hint="default"/>
      </w:rPr>
    </w:lvl>
    <w:lvl w:ilvl="7">
      <w:start w:val="1"/>
      <w:numFmt w:val="decimal"/>
      <w:lvlText w:val="%1.%2.%3.%4.%5.%6.%7.%8."/>
      <w:lvlJc w:val="left"/>
      <w:pPr>
        <w:ind w:left="7344" w:hanging="1224"/>
      </w:pPr>
      <w:rPr>
        <w:rFonts w:hint="default"/>
      </w:rPr>
    </w:lvl>
    <w:lvl w:ilvl="8">
      <w:start w:val="1"/>
      <w:numFmt w:val="decimal"/>
      <w:lvlText w:val="%1.%2.%3.%4.%5.%6.%7.%8.%9."/>
      <w:lvlJc w:val="left"/>
      <w:pPr>
        <w:ind w:left="7920" w:hanging="1440"/>
      </w:pPr>
      <w:rPr>
        <w:rFonts w:hint="default"/>
      </w:rPr>
    </w:lvl>
  </w:abstractNum>
  <w:abstractNum w:abstractNumId="8" w15:restartNumberingAfterBreak="0">
    <w:nsid w:val="772B7876"/>
    <w:multiLevelType w:val="hybridMultilevel"/>
    <w:tmpl w:val="5D4C8BBA"/>
    <w:lvl w:ilvl="0" w:tplc="C02867A2">
      <w:start w:val="1"/>
      <w:numFmt w:val="decimal"/>
      <w:lvlText w:val="%1)"/>
      <w:lvlJc w:val="left"/>
      <w:pPr>
        <w:ind w:left="720" w:hanging="360"/>
      </w:pPr>
      <w:rPr>
        <w:rFonts w:hint="default"/>
        <w:i w:val="0"/>
        <w:iCs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326324480">
    <w:abstractNumId w:val="1"/>
  </w:num>
  <w:num w:numId="2" w16cid:durableId="133988287">
    <w:abstractNumId w:val="2"/>
  </w:num>
  <w:num w:numId="3" w16cid:durableId="66001806">
    <w:abstractNumId w:val="0"/>
  </w:num>
  <w:num w:numId="4" w16cid:durableId="821774274">
    <w:abstractNumId w:val="8"/>
  </w:num>
  <w:num w:numId="5" w16cid:durableId="11224700">
    <w:abstractNumId w:val="6"/>
  </w:num>
  <w:num w:numId="6" w16cid:durableId="1808937299">
    <w:abstractNumId w:val="4"/>
  </w:num>
  <w:num w:numId="7" w16cid:durableId="1221020925">
    <w:abstractNumId w:val="3"/>
  </w:num>
  <w:num w:numId="8" w16cid:durableId="1957129373">
    <w:abstractNumId w:val="7"/>
  </w:num>
  <w:num w:numId="9" w16cid:durableId="415828906">
    <w:abstractNumId w:val="7"/>
    <w:lvlOverride w:ilvl="0">
      <w:startOverride w:val="27"/>
    </w:lvlOverride>
  </w:num>
  <w:num w:numId="10" w16cid:durableId="14015585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5CA"/>
    <w:rsid w:val="00011100"/>
    <w:rsid w:val="000263F5"/>
    <w:rsid w:val="00063C36"/>
    <w:rsid w:val="000643FB"/>
    <w:rsid w:val="00065F54"/>
    <w:rsid w:val="000675CF"/>
    <w:rsid w:val="00075760"/>
    <w:rsid w:val="00080431"/>
    <w:rsid w:val="0008510E"/>
    <w:rsid w:val="0009616F"/>
    <w:rsid w:val="000A6CFE"/>
    <w:rsid w:val="000A7854"/>
    <w:rsid w:val="000B2300"/>
    <w:rsid w:val="000B4E0A"/>
    <w:rsid w:val="000D1813"/>
    <w:rsid w:val="000D43BE"/>
    <w:rsid w:val="000F24C7"/>
    <w:rsid w:val="0011532E"/>
    <w:rsid w:val="00132070"/>
    <w:rsid w:val="00133F6A"/>
    <w:rsid w:val="001420E6"/>
    <w:rsid w:val="00143A48"/>
    <w:rsid w:val="00156781"/>
    <w:rsid w:val="00170526"/>
    <w:rsid w:val="00194BF8"/>
    <w:rsid w:val="00194FB7"/>
    <w:rsid w:val="001A5171"/>
    <w:rsid w:val="001D23E8"/>
    <w:rsid w:val="001F3B15"/>
    <w:rsid w:val="002003C1"/>
    <w:rsid w:val="00203F94"/>
    <w:rsid w:val="00213777"/>
    <w:rsid w:val="002261C4"/>
    <w:rsid w:val="00237951"/>
    <w:rsid w:val="00270B63"/>
    <w:rsid w:val="002C576C"/>
    <w:rsid w:val="002E2D10"/>
    <w:rsid w:val="002E4C06"/>
    <w:rsid w:val="002E6955"/>
    <w:rsid w:val="003049B1"/>
    <w:rsid w:val="003062A4"/>
    <w:rsid w:val="0031113D"/>
    <w:rsid w:val="00315B97"/>
    <w:rsid w:val="00322359"/>
    <w:rsid w:val="00322A52"/>
    <w:rsid w:val="00327A23"/>
    <w:rsid w:val="003344C2"/>
    <w:rsid w:val="003455F4"/>
    <w:rsid w:val="0035073A"/>
    <w:rsid w:val="003563E4"/>
    <w:rsid w:val="00362113"/>
    <w:rsid w:val="00366075"/>
    <w:rsid w:val="00382DF9"/>
    <w:rsid w:val="003945EA"/>
    <w:rsid w:val="0039774E"/>
    <w:rsid w:val="003B0CFE"/>
    <w:rsid w:val="003B481B"/>
    <w:rsid w:val="003C3C23"/>
    <w:rsid w:val="003C6069"/>
    <w:rsid w:val="003C7453"/>
    <w:rsid w:val="003E4E0D"/>
    <w:rsid w:val="003F1C9A"/>
    <w:rsid w:val="003F7D03"/>
    <w:rsid w:val="004120E8"/>
    <w:rsid w:val="004220CA"/>
    <w:rsid w:val="00433B6D"/>
    <w:rsid w:val="004475A1"/>
    <w:rsid w:val="00456A36"/>
    <w:rsid w:val="0047439B"/>
    <w:rsid w:val="00476070"/>
    <w:rsid w:val="004805BA"/>
    <w:rsid w:val="0049248A"/>
    <w:rsid w:val="004A50D0"/>
    <w:rsid w:val="004C6C81"/>
    <w:rsid w:val="004D0A58"/>
    <w:rsid w:val="004E1427"/>
    <w:rsid w:val="004E1E78"/>
    <w:rsid w:val="0050216E"/>
    <w:rsid w:val="005067FC"/>
    <w:rsid w:val="0051463A"/>
    <w:rsid w:val="00521594"/>
    <w:rsid w:val="00531DD2"/>
    <w:rsid w:val="00533F18"/>
    <w:rsid w:val="00551DF8"/>
    <w:rsid w:val="00557BB9"/>
    <w:rsid w:val="005647F2"/>
    <w:rsid w:val="005715E1"/>
    <w:rsid w:val="00581A29"/>
    <w:rsid w:val="00592470"/>
    <w:rsid w:val="005A340F"/>
    <w:rsid w:val="005A55BD"/>
    <w:rsid w:val="005B3E28"/>
    <w:rsid w:val="005C2469"/>
    <w:rsid w:val="005C309D"/>
    <w:rsid w:val="005D2F2A"/>
    <w:rsid w:val="005D31B4"/>
    <w:rsid w:val="005D3215"/>
    <w:rsid w:val="005D4B2F"/>
    <w:rsid w:val="005D4D79"/>
    <w:rsid w:val="005D5E87"/>
    <w:rsid w:val="005E39B4"/>
    <w:rsid w:val="005E7668"/>
    <w:rsid w:val="0060016E"/>
    <w:rsid w:val="0061694D"/>
    <w:rsid w:val="006214A5"/>
    <w:rsid w:val="00642172"/>
    <w:rsid w:val="00647219"/>
    <w:rsid w:val="00651637"/>
    <w:rsid w:val="0066065B"/>
    <w:rsid w:val="0066087E"/>
    <w:rsid w:val="00676C81"/>
    <w:rsid w:val="00677E55"/>
    <w:rsid w:val="00682F94"/>
    <w:rsid w:val="00694C5C"/>
    <w:rsid w:val="006C2739"/>
    <w:rsid w:val="006F338E"/>
    <w:rsid w:val="006F4F87"/>
    <w:rsid w:val="006F62BC"/>
    <w:rsid w:val="00734510"/>
    <w:rsid w:val="00736F9E"/>
    <w:rsid w:val="00747D54"/>
    <w:rsid w:val="00756820"/>
    <w:rsid w:val="00762371"/>
    <w:rsid w:val="007623E2"/>
    <w:rsid w:val="00767201"/>
    <w:rsid w:val="00790CDB"/>
    <w:rsid w:val="00795DD5"/>
    <w:rsid w:val="007B7CD3"/>
    <w:rsid w:val="007C4EC3"/>
    <w:rsid w:val="007E313B"/>
    <w:rsid w:val="00837F32"/>
    <w:rsid w:val="00856EB1"/>
    <w:rsid w:val="00881822"/>
    <w:rsid w:val="008D0300"/>
    <w:rsid w:val="008D138A"/>
    <w:rsid w:val="008E26B4"/>
    <w:rsid w:val="008F3161"/>
    <w:rsid w:val="00901ED2"/>
    <w:rsid w:val="00902717"/>
    <w:rsid w:val="009122C0"/>
    <w:rsid w:val="00916A4D"/>
    <w:rsid w:val="00920831"/>
    <w:rsid w:val="00923ACE"/>
    <w:rsid w:val="009254E8"/>
    <w:rsid w:val="00927126"/>
    <w:rsid w:val="00972BC1"/>
    <w:rsid w:val="009849D5"/>
    <w:rsid w:val="009A5F84"/>
    <w:rsid w:val="009B27BE"/>
    <w:rsid w:val="009B69C2"/>
    <w:rsid w:val="009C0260"/>
    <w:rsid w:val="009C0602"/>
    <w:rsid w:val="009C6801"/>
    <w:rsid w:val="009D45CA"/>
    <w:rsid w:val="009D69BC"/>
    <w:rsid w:val="009D70A8"/>
    <w:rsid w:val="009E526D"/>
    <w:rsid w:val="009F392B"/>
    <w:rsid w:val="00A001F2"/>
    <w:rsid w:val="00A0418B"/>
    <w:rsid w:val="00A06D1D"/>
    <w:rsid w:val="00A11D11"/>
    <w:rsid w:val="00A133D0"/>
    <w:rsid w:val="00A34F5A"/>
    <w:rsid w:val="00A41086"/>
    <w:rsid w:val="00A42788"/>
    <w:rsid w:val="00A430AF"/>
    <w:rsid w:val="00A52BF0"/>
    <w:rsid w:val="00A552A3"/>
    <w:rsid w:val="00A55ABE"/>
    <w:rsid w:val="00A56307"/>
    <w:rsid w:val="00A72501"/>
    <w:rsid w:val="00A819CF"/>
    <w:rsid w:val="00A86355"/>
    <w:rsid w:val="00AB14AA"/>
    <w:rsid w:val="00AB3623"/>
    <w:rsid w:val="00AB5C19"/>
    <w:rsid w:val="00AB72AF"/>
    <w:rsid w:val="00AB7D3C"/>
    <w:rsid w:val="00AC13E9"/>
    <w:rsid w:val="00AD386B"/>
    <w:rsid w:val="00AE1C56"/>
    <w:rsid w:val="00B159F9"/>
    <w:rsid w:val="00B2111C"/>
    <w:rsid w:val="00B239A5"/>
    <w:rsid w:val="00B24FFC"/>
    <w:rsid w:val="00B27A39"/>
    <w:rsid w:val="00B41991"/>
    <w:rsid w:val="00B62244"/>
    <w:rsid w:val="00B6418B"/>
    <w:rsid w:val="00B673BD"/>
    <w:rsid w:val="00B76D12"/>
    <w:rsid w:val="00B95DAB"/>
    <w:rsid w:val="00BC4A98"/>
    <w:rsid w:val="00C04B30"/>
    <w:rsid w:val="00C06F92"/>
    <w:rsid w:val="00C2649E"/>
    <w:rsid w:val="00C27174"/>
    <w:rsid w:val="00C31316"/>
    <w:rsid w:val="00C572C9"/>
    <w:rsid w:val="00C678EF"/>
    <w:rsid w:val="00C706A4"/>
    <w:rsid w:val="00C71274"/>
    <w:rsid w:val="00C76F61"/>
    <w:rsid w:val="00C83CE5"/>
    <w:rsid w:val="00C85C34"/>
    <w:rsid w:val="00C913AF"/>
    <w:rsid w:val="00CA28AB"/>
    <w:rsid w:val="00CA4144"/>
    <w:rsid w:val="00CB7057"/>
    <w:rsid w:val="00CC3715"/>
    <w:rsid w:val="00CC406A"/>
    <w:rsid w:val="00CC7AC7"/>
    <w:rsid w:val="00CE3CB6"/>
    <w:rsid w:val="00CE3D69"/>
    <w:rsid w:val="00CF02D6"/>
    <w:rsid w:val="00CF24B4"/>
    <w:rsid w:val="00D0234E"/>
    <w:rsid w:val="00D03C69"/>
    <w:rsid w:val="00D0620C"/>
    <w:rsid w:val="00D14373"/>
    <w:rsid w:val="00D17D5D"/>
    <w:rsid w:val="00D23ED5"/>
    <w:rsid w:val="00D508D3"/>
    <w:rsid w:val="00D50DA9"/>
    <w:rsid w:val="00D52F3D"/>
    <w:rsid w:val="00D52FD1"/>
    <w:rsid w:val="00D53E46"/>
    <w:rsid w:val="00DA4482"/>
    <w:rsid w:val="00DB1BBA"/>
    <w:rsid w:val="00DB71D7"/>
    <w:rsid w:val="00DC2AB6"/>
    <w:rsid w:val="00DC55E7"/>
    <w:rsid w:val="00DE7222"/>
    <w:rsid w:val="00DF490B"/>
    <w:rsid w:val="00E00640"/>
    <w:rsid w:val="00E04474"/>
    <w:rsid w:val="00E13652"/>
    <w:rsid w:val="00E136FC"/>
    <w:rsid w:val="00E178C5"/>
    <w:rsid w:val="00E20A60"/>
    <w:rsid w:val="00E253DA"/>
    <w:rsid w:val="00E374C1"/>
    <w:rsid w:val="00E53DE9"/>
    <w:rsid w:val="00E60064"/>
    <w:rsid w:val="00E64EE3"/>
    <w:rsid w:val="00E6518D"/>
    <w:rsid w:val="00E72938"/>
    <w:rsid w:val="00E76454"/>
    <w:rsid w:val="00EA1B96"/>
    <w:rsid w:val="00EA6EFE"/>
    <w:rsid w:val="00EB261C"/>
    <w:rsid w:val="00EB4D1B"/>
    <w:rsid w:val="00EF2D29"/>
    <w:rsid w:val="00EF330D"/>
    <w:rsid w:val="00EF3E3E"/>
    <w:rsid w:val="00F05918"/>
    <w:rsid w:val="00F14140"/>
    <w:rsid w:val="00F2789A"/>
    <w:rsid w:val="00F62F1A"/>
    <w:rsid w:val="00F665F1"/>
    <w:rsid w:val="00F679C3"/>
    <w:rsid w:val="00F73787"/>
    <w:rsid w:val="00F826BC"/>
    <w:rsid w:val="00F8495D"/>
    <w:rsid w:val="00F8548D"/>
    <w:rsid w:val="00F90D31"/>
    <w:rsid w:val="00F90FE0"/>
    <w:rsid w:val="00F954F3"/>
    <w:rsid w:val="00FA0A7A"/>
    <w:rsid w:val="00FA4B91"/>
    <w:rsid w:val="00FD296F"/>
    <w:rsid w:val="00FE264D"/>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67AF76"/>
  <w15:chartTrackingRefBased/>
  <w15:docId w15:val="{80B5B4F9-D10C-4E06-8DF1-EBE85281C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BodyText"/>
    <w:link w:val="Heading2Char"/>
    <w:qFormat/>
    <w:rsid w:val="00E64EE3"/>
    <w:pPr>
      <w:keepLines/>
      <w:numPr>
        <w:ilvl w:val="1"/>
        <w:numId w:val="3"/>
      </w:numPr>
      <w:suppressAutoHyphens/>
      <w:spacing w:after="0" w:line="240" w:lineRule="auto"/>
      <w:jc w:val="both"/>
      <w:outlineLvl w:val="1"/>
    </w:pPr>
    <w:rPr>
      <w:rFonts w:ascii="Times New Roman" w:eastAsia="Calibri" w:hAnsi="Times New Roman" w:cs="Times New Roman"/>
      <w:color w:val="000000"/>
      <w:sz w:val="24"/>
      <w:szCs w:val="24"/>
      <w:lang w:val="x-none"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D69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69BC"/>
    <w:rPr>
      <w:sz w:val="20"/>
      <w:szCs w:val="20"/>
    </w:rPr>
  </w:style>
  <w:style w:type="character" w:styleId="FootnoteReference">
    <w:name w:val="footnote reference"/>
    <w:basedOn w:val="DefaultParagraphFont"/>
    <w:uiPriority w:val="99"/>
    <w:semiHidden/>
    <w:unhideWhenUsed/>
    <w:rsid w:val="009D69BC"/>
    <w:rPr>
      <w:vertAlign w:val="superscript"/>
    </w:rPr>
  </w:style>
  <w:style w:type="paragraph" w:styleId="Header">
    <w:name w:val="header"/>
    <w:basedOn w:val="Normal"/>
    <w:link w:val="HeaderChar"/>
    <w:uiPriority w:val="99"/>
    <w:unhideWhenUsed/>
    <w:rsid w:val="007E313B"/>
    <w:pPr>
      <w:tabs>
        <w:tab w:val="center" w:pos="4153"/>
        <w:tab w:val="right" w:pos="8306"/>
      </w:tabs>
      <w:spacing w:after="0" w:line="240" w:lineRule="auto"/>
    </w:pPr>
  </w:style>
  <w:style w:type="character" w:customStyle="1" w:styleId="HeaderChar">
    <w:name w:val="Header Char"/>
    <w:basedOn w:val="DefaultParagraphFont"/>
    <w:link w:val="Header"/>
    <w:uiPriority w:val="99"/>
    <w:rsid w:val="007E313B"/>
  </w:style>
  <w:style w:type="paragraph" w:styleId="Footer">
    <w:name w:val="footer"/>
    <w:basedOn w:val="Normal"/>
    <w:link w:val="FooterChar"/>
    <w:uiPriority w:val="99"/>
    <w:unhideWhenUsed/>
    <w:rsid w:val="007E313B"/>
    <w:pPr>
      <w:tabs>
        <w:tab w:val="center" w:pos="4153"/>
        <w:tab w:val="right" w:pos="8306"/>
      </w:tabs>
      <w:spacing w:after="0" w:line="240" w:lineRule="auto"/>
    </w:pPr>
  </w:style>
  <w:style w:type="character" w:customStyle="1" w:styleId="FooterChar">
    <w:name w:val="Footer Char"/>
    <w:basedOn w:val="DefaultParagraphFont"/>
    <w:link w:val="Footer"/>
    <w:uiPriority w:val="99"/>
    <w:rsid w:val="007E313B"/>
  </w:style>
  <w:style w:type="paragraph" w:styleId="ListParagraph">
    <w:name w:val="List Paragraph"/>
    <w:basedOn w:val="Normal"/>
    <w:uiPriority w:val="34"/>
    <w:qFormat/>
    <w:rsid w:val="00E64EE3"/>
    <w:pPr>
      <w:ind w:left="720"/>
      <w:contextualSpacing/>
    </w:pPr>
    <w:rPr>
      <w14:ligatures w14:val="standardContextual"/>
    </w:rPr>
  </w:style>
  <w:style w:type="character" w:styleId="CommentReference">
    <w:name w:val="annotation reference"/>
    <w:basedOn w:val="DefaultParagraphFont"/>
    <w:uiPriority w:val="99"/>
    <w:semiHidden/>
    <w:unhideWhenUsed/>
    <w:rsid w:val="00E64EE3"/>
    <w:rPr>
      <w:sz w:val="16"/>
      <w:szCs w:val="16"/>
    </w:rPr>
  </w:style>
  <w:style w:type="paragraph" w:styleId="CommentText">
    <w:name w:val="annotation text"/>
    <w:basedOn w:val="Normal"/>
    <w:link w:val="CommentTextChar"/>
    <w:uiPriority w:val="99"/>
    <w:unhideWhenUsed/>
    <w:rsid w:val="00E64EE3"/>
    <w:pPr>
      <w:spacing w:line="240" w:lineRule="auto"/>
    </w:pPr>
    <w:rPr>
      <w:sz w:val="20"/>
      <w:szCs w:val="20"/>
    </w:rPr>
  </w:style>
  <w:style w:type="character" w:customStyle="1" w:styleId="CommentTextChar">
    <w:name w:val="Comment Text Char"/>
    <w:basedOn w:val="DefaultParagraphFont"/>
    <w:link w:val="CommentText"/>
    <w:uiPriority w:val="99"/>
    <w:rsid w:val="00E64EE3"/>
    <w:rPr>
      <w:sz w:val="20"/>
      <w:szCs w:val="20"/>
    </w:rPr>
  </w:style>
  <w:style w:type="paragraph" w:styleId="CommentSubject">
    <w:name w:val="annotation subject"/>
    <w:basedOn w:val="CommentText"/>
    <w:next w:val="CommentText"/>
    <w:link w:val="CommentSubjectChar"/>
    <w:uiPriority w:val="99"/>
    <w:semiHidden/>
    <w:unhideWhenUsed/>
    <w:rsid w:val="00E64EE3"/>
    <w:rPr>
      <w:b/>
      <w:bCs/>
    </w:rPr>
  </w:style>
  <w:style w:type="character" w:customStyle="1" w:styleId="CommentSubjectChar">
    <w:name w:val="Comment Subject Char"/>
    <w:basedOn w:val="CommentTextChar"/>
    <w:link w:val="CommentSubject"/>
    <w:uiPriority w:val="99"/>
    <w:semiHidden/>
    <w:rsid w:val="00E64EE3"/>
    <w:rPr>
      <w:b/>
      <w:bCs/>
      <w:sz w:val="20"/>
      <w:szCs w:val="20"/>
    </w:rPr>
  </w:style>
  <w:style w:type="character" w:customStyle="1" w:styleId="Heading2Char">
    <w:name w:val="Heading 2 Char"/>
    <w:basedOn w:val="DefaultParagraphFont"/>
    <w:link w:val="Heading2"/>
    <w:rsid w:val="00E64EE3"/>
    <w:rPr>
      <w:rFonts w:ascii="Times New Roman" w:eastAsia="Calibri" w:hAnsi="Times New Roman" w:cs="Times New Roman"/>
      <w:color w:val="000000"/>
      <w:sz w:val="24"/>
      <w:szCs w:val="24"/>
      <w:lang w:val="x-none" w:eastAsia="zh-CN"/>
      <w14:ligatures w14:val="standardContextual"/>
    </w:rPr>
  </w:style>
  <w:style w:type="paragraph" w:styleId="BodyText">
    <w:name w:val="Body Text"/>
    <w:basedOn w:val="Normal"/>
    <w:link w:val="BodyTextChar"/>
    <w:uiPriority w:val="99"/>
    <w:semiHidden/>
    <w:unhideWhenUsed/>
    <w:rsid w:val="00E64EE3"/>
    <w:pPr>
      <w:spacing w:after="120"/>
    </w:pPr>
  </w:style>
  <w:style w:type="character" w:customStyle="1" w:styleId="BodyTextChar">
    <w:name w:val="Body Text Char"/>
    <w:basedOn w:val="DefaultParagraphFont"/>
    <w:link w:val="BodyText"/>
    <w:uiPriority w:val="99"/>
    <w:semiHidden/>
    <w:rsid w:val="00E64EE3"/>
  </w:style>
  <w:style w:type="character" w:styleId="Hyperlink">
    <w:name w:val="Hyperlink"/>
    <w:basedOn w:val="DefaultParagraphFont"/>
    <w:uiPriority w:val="99"/>
    <w:unhideWhenUsed/>
    <w:rsid w:val="009122C0"/>
    <w:rPr>
      <w:color w:val="0563C1" w:themeColor="hyperlink"/>
      <w:u w:val="single"/>
    </w:rPr>
  </w:style>
  <w:style w:type="character" w:styleId="UnresolvedMention">
    <w:name w:val="Unresolved Mention"/>
    <w:basedOn w:val="DefaultParagraphFont"/>
    <w:uiPriority w:val="99"/>
    <w:semiHidden/>
    <w:unhideWhenUsed/>
    <w:rsid w:val="009122C0"/>
    <w:rPr>
      <w:color w:val="605E5C"/>
      <w:shd w:val="clear" w:color="auto" w:fill="E1DFDD"/>
    </w:rPr>
  </w:style>
  <w:style w:type="table" w:styleId="TableGrid">
    <w:name w:val="Table Grid"/>
    <w:basedOn w:val="TableNormal"/>
    <w:uiPriority w:val="39"/>
    <w:rsid w:val="000A6CFE"/>
    <w:pPr>
      <w:spacing w:after="0" w:line="240" w:lineRule="auto"/>
    </w:pPr>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0A6CFE"/>
    <w:rPr>
      <w:rFonts w:ascii="Segoe UI" w:hAnsi="Segoe UI" w:cs="Segoe UI" w:hint="default"/>
      <w:color w:val="333333"/>
      <w:sz w:val="18"/>
      <w:szCs w:val="18"/>
    </w:rPr>
  </w:style>
  <w:style w:type="paragraph" w:styleId="Revision">
    <w:name w:val="Revision"/>
    <w:hidden/>
    <w:uiPriority w:val="99"/>
    <w:semiHidden/>
    <w:rsid w:val="00AB14AA"/>
    <w:pPr>
      <w:spacing w:after="0" w:line="240" w:lineRule="auto"/>
    </w:pPr>
  </w:style>
  <w:style w:type="paragraph" w:customStyle="1" w:styleId="NApunkts1">
    <w:name w:val="NA punkts 1"/>
    <w:basedOn w:val="Normal"/>
    <w:qFormat/>
    <w:rsid w:val="000675CF"/>
    <w:pPr>
      <w:numPr>
        <w:numId w:val="8"/>
      </w:numPr>
      <w:spacing w:before="240" w:after="0" w:line="240" w:lineRule="auto"/>
      <w:ind w:left="3960"/>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Normal"/>
    <w:qFormat/>
    <w:rsid w:val="000675CF"/>
    <w:pPr>
      <w:keepLines/>
      <w:numPr>
        <w:ilvl w:val="1"/>
        <w:numId w:val="8"/>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Normal"/>
    <w:qFormat/>
    <w:rsid w:val="000675CF"/>
    <w:pPr>
      <w:keepLines/>
      <w:numPr>
        <w:ilvl w:val="2"/>
        <w:numId w:val="8"/>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Normal"/>
    <w:qFormat/>
    <w:rsid w:val="000675CF"/>
    <w:pPr>
      <w:keepLines/>
      <w:numPr>
        <w:ilvl w:val="3"/>
        <w:numId w:val="8"/>
      </w:numPr>
      <w:spacing w:after="0" w:line="240" w:lineRule="auto"/>
      <w:jc w:val="both"/>
      <w:outlineLvl w:val="3"/>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248462565">
      <w:bodyDiv w:val="1"/>
      <w:marLeft w:val="0"/>
      <w:marRight w:val="0"/>
      <w:marTop w:val="0"/>
      <w:marBottom w:val="0"/>
      <w:divBdr>
        <w:top w:val="none" w:sz="0" w:space="0" w:color="auto"/>
        <w:left w:val="none" w:sz="0" w:space="0" w:color="auto"/>
        <w:bottom w:val="none" w:sz="0" w:space="0" w:color="auto"/>
        <w:right w:val="none" w:sz="0" w:space="0" w:color="auto"/>
      </w:divBdr>
    </w:div>
    <w:div w:id="959797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97FAA0D4C6D4B13B5766A2BE7295AA1"/>
        <w:category>
          <w:name w:val="Vispārīgi"/>
          <w:gallery w:val="placeholder"/>
        </w:category>
        <w:types>
          <w:type w:val="bbPlcHdr"/>
        </w:types>
        <w:behaviors>
          <w:behavior w:val="content"/>
        </w:behaviors>
        <w:guid w:val="{BC445E80-79DA-4DF8-879F-9E13D10E9CA0}"/>
      </w:docPartPr>
      <w:docPartBody>
        <w:p w:rsidR="005112B7" w:rsidRDefault="005112B7" w:rsidP="005112B7">
          <w:pPr>
            <w:pStyle w:val="797FAA0D4C6D4B13B5766A2BE7295AA1"/>
          </w:pPr>
          <w:r w:rsidRPr="00F5647B">
            <w:rPr>
              <w:rStyle w:val="PlaceholderText"/>
              <w:b/>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Segoe UI">
    <w:panose1 w:val="020B0502040204020203"/>
    <w:charset w:val="BA"/>
    <w:family w:val="swiss"/>
    <w:pitch w:val="variable"/>
    <w:sig w:usb0="E4002EFF" w:usb1="C000E47F"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2B7"/>
    <w:rsid w:val="000A73C5"/>
    <w:rsid w:val="000B7918"/>
    <w:rsid w:val="000D1813"/>
    <w:rsid w:val="0011532E"/>
    <w:rsid w:val="00194FB7"/>
    <w:rsid w:val="003062A4"/>
    <w:rsid w:val="00315B97"/>
    <w:rsid w:val="00476070"/>
    <w:rsid w:val="004A50D0"/>
    <w:rsid w:val="005112B7"/>
    <w:rsid w:val="00533F18"/>
    <w:rsid w:val="00557BB9"/>
    <w:rsid w:val="00592470"/>
    <w:rsid w:val="006214A5"/>
    <w:rsid w:val="00651637"/>
    <w:rsid w:val="00677E55"/>
    <w:rsid w:val="006F62BC"/>
    <w:rsid w:val="00767201"/>
    <w:rsid w:val="00881822"/>
    <w:rsid w:val="00943496"/>
    <w:rsid w:val="009F392B"/>
    <w:rsid w:val="00A56307"/>
    <w:rsid w:val="00AB7D3C"/>
    <w:rsid w:val="00C55E8E"/>
    <w:rsid w:val="00C83CE5"/>
    <w:rsid w:val="00D77496"/>
    <w:rsid w:val="00E00640"/>
    <w:rsid w:val="00E13652"/>
    <w:rsid w:val="00E374C1"/>
    <w:rsid w:val="00F954F3"/>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112B7"/>
    <w:rPr>
      <w:color w:val="808080"/>
    </w:rPr>
  </w:style>
  <w:style w:type="paragraph" w:customStyle="1" w:styleId="797FAA0D4C6D4B13B5766A2BE7295AA1">
    <w:name w:val="797FAA0D4C6D4B13B5766A2BE7295AA1"/>
    <w:rsid w:val="005112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3.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26979904-0F63-4506-91C9-580672D256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3119</Words>
  <Characters>17782</Characters>
  <Application>Microsoft Office Word</Application>
  <DocSecurity>0</DocSecurity>
  <Lines>148</Lines>
  <Paragraphs>41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Grava</dc:creator>
  <cp:keywords/>
  <dc:description/>
  <cp:lastModifiedBy>Agnese Upīte</cp:lastModifiedBy>
  <cp:revision>2</cp:revision>
  <dcterms:created xsi:type="dcterms:W3CDTF">2026-01-29T10:14:00Z</dcterms:created>
  <dcterms:modified xsi:type="dcterms:W3CDTF">2026-01-29T10:14:00Z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