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7629D7F" w14:textId="12E806F7" w:rsidR="004D7D20" w:rsidRPr="004D7D20" w:rsidRDefault="00152D62" w:rsidP="00676576">
      <w:pPr>
        <w:rPr>
          <w:rFonts w:ascii="Times New Roman" w:hAnsi="Times New Roman" w:cs="Times New Roman"/>
          <w:sz w:val="28"/>
          <w:szCs w:val="28"/>
        </w:rPr>
      </w:pPr>
      <w:r w:rsidRPr="00152D62">
        <w:rPr>
          <w:rFonts w:ascii="Times New Roman" w:hAnsi="Times New Roman" w:cs="Times New Roman"/>
          <w:sz w:val="28"/>
          <w:szCs w:val="28"/>
        </w:rPr>
        <w:t>Latvijas Banka</w:t>
      </w:r>
      <w:r>
        <w:rPr>
          <w:rFonts w:ascii="Times New Roman" w:hAnsi="Times New Roman" w:cs="Times New Roman"/>
          <w:sz w:val="28"/>
          <w:szCs w:val="28"/>
        </w:rPr>
        <w:t>s noteikumu projekta "</w:t>
      </w:r>
      <w:r w:rsidR="009139A0">
        <w:rPr>
          <w:rFonts w:ascii="Times New Roman" w:hAnsi="Times New Roman" w:cs="Times New Roman"/>
          <w:sz w:val="28"/>
          <w:szCs w:val="28"/>
        </w:rPr>
        <w:t xml:space="preserve">Grozījumi </w:t>
      </w:r>
      <w:r w:rsidR="004D7D20" w:rsidRPr="004D7D20">
        <w:rPr>
          <w:rFonts w:ascii="Times New Roman" w:hAnsi="Times New Roman" w:cs="Times New Roman"/>
          <w:sz w:val="28"/>
          <w:szCs w:val="28"/>
        </w:rPr>
        <w:t xml:space="preserve">Latvijas Bankas </w:t>
      </w:r>
      <w:r w:rsidR="00533FFB" w:rsidRPr="00533FFB">
        <w:rPr>
          <w:rFonts w:ascii="Times New Roman" w:hAnsi="Times New Roman" w:cs="Times New Roman"/>
          <w:sz w:val="28"/>
          <w:szCs w:val="28"/>
        </w:rPr>
        <w:t>2022. gada 13.</w:t>
      </w:r>
      <w:r w:rsidR="00533FFB">
        <w:rPr>
          <w:rFonts w:ascii="Times New Roman" w:hAnsi="Times New Roman" w:cs="Times New Roman"/>
          <w:sz w:val="28"/>
          <w:szCs w:val="28"/>
        </w:rPr>
        <w:t> </w:t>
      </w:r>
      <w:r w:rsidR="00533FFB" w:rsidRPr="00533FFB">
        <w:rPr>
          <w:rFonts w:ascii="Times New Roman" w:hAnsi="Times New Roman" w:cs="Times New Roman"/>
          <w:sz w:val="28"/>
          <w:szCs w:val="28"/>
        </w:rPr>
        <w:t>jūnija noteikumos Nr. 209 "Statistisko datu par kredītiestāžu kredītriska darījumiem un tajos iesaistītajām personām sagatavošanas un iesniegšanas noteikumi"</w:t>
      </w:r>
      <w:r>
        <w:rPr>
          <w:rFonts w:ascii="Times New Roman" w:hAnsi="Times New Roman" w:cs="Times New Roman"/>
          <w:sz w:val="28"/>
          <w:szCs w:val="28"/>
        </w:rPr>
        <w:t>" anotācija</w:t>
      </w:r>
    </w:p>
    <w:p w14:paraId="3E0234EB" w14:textId="75B4E5D9" w:rsidR="004D7D20" w:rsidRDefault="004D7D20" w:rsidP="00CB2ED4">
      <w:pPr>
        <w:jc w:val="both"/>
      </w:pPr>
    </w:p>
    <w:tbl>
      <w:tblPr>
        <w:tblStyle w:val="Reatabula"/>
        <w:tblW w:w="8926" w:type="dxa"/>
        <w:tblLook w:val="04A0" w:firstRow="1" w:lastRow="0" w:firstColumn="1" w:lastColumn="0" w:noHBand="0" w:noVBand="1"/>
      </w:tblPr>
      <w:tblGrid>
        <w:gridCol w:w="2547"/>
        <w:gridCol w:w="6379"/>
      </w:tblGrid>
      <w:tr w:rsidR="004D7D20" w:rsidRPr="00CB2ED4" w14:paraId="2AC98F6A" w14:textId="77777777" w:rsidTr="0084631F">
        <w:tc>
          <w:tcPr>
            <w:tcW w:w="2547" w:type="dxa"/>
          </w:tcPr>
          <w:p w14:paraId="68548ECA" w14:textId="5D13C2FE" w:rsidR="004D7D20" w:rsidRPr="00CB2ED4" w:rsidRDefault="004D7D20" w:rsidP="00CB2ED4">
            <w:pPr>
              <w:jc w:val="both"/>
              <w:rPr>
                <w:rFonts w:ascii="Times New Roman" w:hAnsi="Times New Roman" w:cs="Times New Roman"/>
                <w:sz w:val="24"/>
                <w:szCs w:val="24"/>
              </w:rPr>
            </w:pPr>
            <w:r w:rsidRPr="00CB2ED4">
              <w:rPr>
                <w:rFonts w:ascii="Times New Roman" w:hAnsi="Times New Roman" w:cs="Times New Roman"/>
                <w:sz w:val="24"/>
                <w:szCs w:val="24"/>
              </w:rPr>
              <w:t>Nosaukums</w:t>
            </w:r>
          </w:p>
        </w:tc>
        <w:tc>
          <w:tcPr>
            <w:tcW w:w="6379" w:type="dxa"/>
          </w:tcPr>
          <w:p w14:paraId="0EF6BD51" w14:textId="31E82D2E" w:rsidR="004D7D20" w:rsidRPr="00CB2ED4" w:rsidRDefault="00C72ABD" w:rsidP="00CB2ED4">
            <w:pPr>
              <w:jc w:val="both"/>
              <w:rPr>
                <w:rFonts w:ascii="Times New Roman" w:hAnsi="Times New Roman" w:cs="Times New Roman"/>
                <w:sz w:val="24"/>
                <w:szCs w:val="24"/>
              </w:rPr>
            </w:pPr>
            <w:r>
              <w:rPr>
                <w:rFonts w:ascii="Times New Roman" w:hAnsi="Times New Roman" w:cs="Times New Roman"/>
                <w:sz w:val="24"/>
                <w:szCs w:val="24"/>
              </w:rPr>
              <w:t xml:space="preserve">Grozījumi Latvijas Bankas </w:t>
            </w:r>
            <w:r w:rsidR="00533FFB" w:rsidRPr="00533FFB">
              <w:rPr>
                <w:rFonts w:ascii="Times New Roman" w:hAnsi="Times New Roman" w:cs="Times New Roman"/>
                <w:sz w:val="24"/>
                <w:szCs w:val="24"/>
              </w:rPr>
              <w:t>2022. gada 13.</w:t>
            </w:r>
            <w:r w:rsidR="00533FFB">
              <w:rPr>
                <w:rFonts w:ascii="Times New Roman" w:hAnsi="Times New Roman" w:cs="Times New Roman"/>
                <w:sz w:val="24"/>
                <w:szCs w:val="24"/>
              </w:rPr>
              <w:t> </w:t>
            </w:r>
            <w:r w:rsidR="00533FFB" w:rsidRPr="00533FFB">
              <w:rPr>
                <w:rFonts w:ascii="Times New Roman" w:hAnsi="Times New Roman" w:cs="Times New Roman"/>
                <w:sz w:val="24"/>
                <w:szCs w:val="24"/>
              </w:rPr>
              <w:t>jūnija noteikumos Nr.</w:t>
            </w:r>
            <w:r w:rsidR="00533FFB">
              <w:rPr>
                <w:rFonts w:ascii="Times New Roman" w:hAnsi="Times New Roman" w:cs="Times New Roman"/>
                <w:sz w:val="24"/>
                <w:szCs w:val="24"/>
              </w:rPr>
              <w:t> </w:t>
            </w:r>
            <w:r w:rsidR="00533FFB" w:rsidRPr="00533FFB">
              <w:rPr>
                <w:rFonts w:ascii="Times New Roman" w:hAnsi="Times New Roman" w:cs="Times New Roman"/>
                <w:sz w:val="24"/>
                <w:szCs w:val="24"/>
              </w:rPr>
              <w:t>209 "Statistisko datu par kredītiestāžu kredītriska darījumiem un tajos iesaistītajām personām sagatavošanas un iesniegšanas noteikumi"</w:t>
            </w:r>
          </w:p>
        </w:tc>
      </w:tr>
      <w:tr w:rsidR="004D7D20" w:rsidRPr="00CB2ED4" w14:paraId="02230D17" w14:textId="77777777" w:rsidTr="0084631F">
        <w:tc>
          <w:tcPr>
            <w:tcW w:w="2547" w:type="dxa"/>
          </w:tcPr>
          <w:p w14:paraId="118F97D3" w14:textId="47F841DE" w:rsidR="004D7D20" w:rsidRPr="00CB2ED4" w:rsidRDefault="004D7D20" w:rsidP="00CB2ED4">
            <w:pPr>
              <w:jc w:val="both"/>
              <w:rPr>
                <w:rFonts w:ascii="Times New Roman" w:hAnsi="Times New Roman" w:cs="Times New Roman"/>
                <w:sz w:val="24"/>
                <w:szCs w:val="24"/>
              </w:rPr>
            </w:pPr>
            <w:r w:rsidRPr="00CB2ED4">
              <w:rPr>
                <w:rFonts w:ascii="Times New Roman" w:hAnsi="Times New Roman" w:cs="Times New Roman"/>
                <w:sz w:val="24"/>
                <w:szCs w:val="24"/>
              </w:rPr>
              <w:t>Dokumenta veids</w:t>
            </w:r>
          </w:p>
        </w:tc>
        <w:tc>
          <w:tcPr>
            <w:tcW w:w="6379" w:type="dxa"/>
          </w:tcPr>
          <w:p w14:paraId="4CC0239D" w14:textId="76BCAC12" w:rsidR="004D7D20" w:rsidRPr="00CB2ED4" w:rsidRDefault="00BE7E62" w:rsidP="00CB2ED4">
            <w:pPr>
              <w:jc w:val="both"/>
              <w:rPr>
                <w:rFonts w:ascii="Times New Roman" w:hAnsi="Times New Roman" w:cs="Times New Roman"/>
                <w:sz w:val="24"/>
                <w:szCs w:val="24"/>
              </w:rPr>
            </w:pPr>
            <w:r w:rsidRPr="00BE7E62">
              <w:rPr>
                <w:rFonts w:ascii="Times New Roman" w:hAnsi="Times New Roman" w:cs="Times New Roman"/>
                <w:sz w:val="24"/>
                <w:szCs w:val="24"/>
              </w:rPr>
              <w:t>Latvijas Bank</w:t>
            </w:r>
            <w:r>
              <w:rPr>
                <w:rFonts w:ascii="Times New Roman" w:hAnsi="Times New Roman" w:cs="Times New Roman"/>
                <w:sz w:val="24"/>
                <w:szCs w:val="24"/>
              </w:rPr>
              <w:t>as n</w:t>
            </w:r>
            <w:r w:rsidRPr="00CB2ED4">
              <w:rPr>
                <w:rFonts w:ascii="Times New Roman" w:hAnsi="Times New Roman" w:cs="Times New Roman"/>
                <w:sz w:val="24"/>
                <w:szCs w:val="24"/>
              </w:rPr>
              <w:t>oteikumi</w:t>
            </w:r>
          </w:p>
        </w:tc>
      </w:tr>
      <w:tr w:rsidR="004D7D20" w:rsidRPr="00CB2ED4" w14:paraId="1E36ACC8" w14:textId="77777777" w:rsidTr="0084631F">
        <w:tc>
          <w:tcPr>
            <w:tcW w:w="2547" w:type="dxa"/>
          </w:tcPr>
          <w:p w14:paraId="15B9D0AC" w14:textId="168434E5" w:rsidR="004D7D20" w:rsidRPr="00CB2ED4" w:rsidRDefault="004D7D20" w:rsidP="00CB2ED4">
            <w:pPr>
              <w:jc w:val="both"/>
              <w:rPr>
                <w:rFonts w:ascii="Times New Roman" w:hAnsi="Times New Roman" w:cs="Times New Roman"/>
                <w:sz w:val="24"/>
                <w:szCs w:val="24"/>
              </w:rPr>
            </w:pPr>
            <w:r w:rsidRPr="00CB2ED4">
              <w:rPr>
                <w:rFonts w:ascii="Times New Roman" w:hAnsi="Times New Roman" w:cs="Times New Roman"/>
                <w:sz w:val="24"/>
                <w:szCs w:val="24"/>
              </w:rPr>
              <w:t>Izdošanas pamatojums</w:t>
            </w:r>
          </w:p>
        </w:tc>
        <w:tc>
          <w:tcPr>
            <w:tcW w:w="6379" w:type="dxa"/>
          </w:tcPr>
          <w:p w14:paraId="14871B80" w14:textId="0089B3BC" w:rsidR="00AF3B0F" w:rsidRPr="00CB2ED4" w:rsidRDefault="00533FFB" w:rsidP="005C6597">
            <w:pPr>
              <w:jc w:val="both"/>
              <w:rPr>
                <w:rFonts w:ascii="Times New Roman" w:hAnsi="Times New Roman" w:cs="Times New Roman"/>
                <w:sz w:val="24"/>
                <w:szCs w:val="24"/>
              </w:rPr>
            </w:pPr>
            <w:r>
              <w:rPr>
                <w:rFonts w:ascii="Times New Roman" w:hAnsi="Times New Roman" w:cs="Times New Roman"/>
                <w:sz w:val="24"/>
                <w:szCs w:val="24"/>
              </w:rPr>
              <w:t>Latvijas Banka</w:t>
            </w:r>
            <w:r w:rsidR="00B85C2A">
              <w:rPr>
                <w:rFonts w:ascii="Times New Roman" w:hAnsi="Times New Roman" w:cs="Times New Roman"/>
                <w:sz w:val="24"/>
                <w:szCs w:val="24"/>
              </w:rPr>
              <w:t>s</w:t>
            </w:r>
            <w:r>
              <w:rPr>
                <w:rFonts w:ascii="Times New Roman" w:hAnsi="Times New Roman" w:cs="Times New Roman"/>
                <w:sz w:val="24"/>
                <w:szCs w:val="24"/>
              </w:rPr>
              <w:t xml:space="preserve"> likuma 63. panta otrā daļa</w:t>
            </w:r>
            <w:r w:rsidR="00D87B60">
              <w:rPr>
                <w:rFonts w:ascii="Times New Roman" w:hAnsi="Times New Roman" w:cs="Times New Roman"/>
                <w:sz w:val="24"/>
                <w:szCs w:val="24"/>
              </w:rPr>
              <w:t xml:space="preserve"> </w:t>
            </w:r>
            <w:r w:rsidR="00D87B60" w:rsidRPr="00D87B60">
              <w:rPr>
                <w:rFonts w:ascii="Times New Roman" w:hAnsi="Times New Roman" w:cs="Times New Roman"/>
                <w:sz w:val="24"/>
                <w:szCs w:val="24"/>
              </w:rPr>
              <w:t>un 68. panta treš</w:t>
            </w:r>
            <w:r w:rsidR="00D87B60">
              <w:rPr>
                <w:rFonts w:ascii="Times New Roman" w:hAnsi="Times New Roman" w:cs="Times New Roman"/>
                <w:sz w:val="24"/>
                <w:szCs w:val="24"/>
              </w:rPr>
              <w:t>ā</w:t>
            </w:r>
            <w:r w:rsidR="00D87B60" w:rsidRPr="00D87B60">
              <w:rPr>
                <w:rFonts w:ascii="Times New Roman" w:hAnsi="Times New Roman" w:cs="Times New Roman"/>
                <w:sz w:val="24"/>
                <w:szCs w:val="24"/>
              </w:rPr>
              <w:t xml:space="preserve"> daļ</w:t>
            </w:r>
            <w:r w:rsidR="00D87B60">
              <w:rPr>
                <w:rFonts w:ascii="Times New Roman" w:hAnsi="Times New Roman" w:cs="Times New Roman"/>
                <w:sz w:val="24"/>
                <w:szCs w:val="24"/>
              </w:rPr>
              <w:t>a</w:t>
            </w:r>
          </w:p>
        </w:tc>
      </w:tr>
      <w:tr w:rsidR="004D7D20" w:rsidRPr="00CB2ED4" w14:paraId="46DB522F" w14:textId="77777777" w:rsidTr="0084631F">
        <w:tc>
          <w:tcPr>
            <w:tcW w:w="2547" w:type="dxa"/>
          </w:tcPr>
          <w:p w14:paraId="2B8F0582" w14:textId="56625A1A" w:rsidR="004D7D20"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Mērķis un būtība</w:t>
            </w:r>
          </w:p>
        </w:tc>
        <w:tc>
          <w:tcPr>
            <w:tcW w:w="6379" w:type="dxa"/>
          </w:tcPr>
          <w:p w14:paraId="3E4346BE" w14:textId="721DD171" w:rsidR="008B1EFF" w:rsidRDefault="008A57BE" w:rsidP="006D3987">
            <w:pPr>
              <w:jc w:val="both"/>
              <w:rPr>
                <w:rFonts w:ascii="Times New Roman" w:hAnsi="Times New Roman" w:cs="Times New Roman"/>
                <w:sz w:val="24"/>
                <w:szCs w:val="24"/>
              </w:rPr>
            </w:pPr>
            <w:bookmarkStart w:id="0" w:name="_Hlk102651302"/>
            <w:r>
              <w:rPr>
                <w:rFonts w:ascii="Times New Roman" w:hAnsi="Times New Roman" w:cs="Times New Roman"/>
                <w:sz w:val="24"/>
                <w:szCs w:val="24"/>
              </w:rPr>
              <w:t xml:space="preserve">Saskaņā ar Latvijas Bankas noteikumu projektu "Grozījumi Latvijas Bankas </w:t>
            </w:r>
            <w:r w:rsidR="00533FFB" w:rsidRPr="00533FFB">
              <w:rPr>
                <w:rFonts w:ascii="Times New Roman" w:hAnsi="Times New Roman" w:cs="Times New Roman"/>
                <w:sz w:val="24"/>
                <w:szCs w:val="24"/>
              </w:rPr>
              <w:t>2022. gada 13. jūnija noteikumos Nr. 209 "Statistisko datu par kredītiestāžu kredītriska darījumiem un tajos iesaistītajām personām sagatavošanas un iesniegšanas noteikumi"</w:t>
            </w:r>
            <w:r>
              <w:rPr>
                <w:rFonts w:ascii="Times New Roman" w:hAnsi="Times New Roman" w:cs="Times New Roman"/>
                <w:sz w:val="24"/>
                <w:szCs w:val="24"/>
              </w:rPr>
              <w:t xml:space="preserve">" (turpmāk – </w:t>
            </w:r>
            <w:r w:rsidR="00C72ABD" w:rsidRPr="002B4FF1">
              <w:rPr>
                <w:rFonts w:ascii="Times New Roman" w:hAnsi="Times New Roman" w:cs="Times New Roman"/>
                <w:sz w:val="24"/>
                <w:szCs w:val="24"/>
              </w:rPr>
              <w:t xml:space="preserve">Noteikumu </w:t>
            </w:r>
            <w:r w:rsidR="008B1EFF" w:rsidRPr="002B4FF1">
              <w:rPr>
                <w:rFonts w:ascii="Times New Roman" w:hAnsi="Times New Roman" w:cs="Times New Roman"/>
                <w:sz w:val="24"/>
                <w:szCs w:val="24"/>
              </w:rPr>
              <w:t>projekts</w:t>
            </w:r>
            <w:r>
              <w:rPr>
                <w:rFonts w:ascii="Times New Roman" w:hAnsi="Times New Roman" w:cs="Times New Roman"/>
                <w:sz w:val="24"/>
                <w:szCs w:val="24"/>
              </w:rPr>
              <w:t>) tiks veikti</w:t>
            </w:r>
            <w:r w:rsidR="008B1EFF" w:rsidRPr="002B4FF1">
              <w:rPr>
                <w:rFonts w:ascii="Times New Roman" w:hAnsi="Times New Roman" w:cs="Times New Roman"/>
                <w:sz w:val="24"/>
                <w:szCs w:val="24"/>
              </w:rPr>
              <w:t xml:space="preserve"> </w:t>
            </w:r>
            <w:r w:rsidR="00E91988" w:rsidRPr="002B4FF1">
              <w:rPr>
                <w:rFonts w:ascii="Times New Roman" w:hAnsi="Times New Roman" w:cs="Times New Roman"/>
                <w:sz w:val="24"/>
                <w:szCs w:val="24"/>
              </w:rPr>
              <w:t>grozījum</w:t>
            </w:r>
            <w:r>
              <w:rPr>
                <w:rFonts w:ascii="Times New Roman" w:hAnsi="Times New Roman" w:cs="Times New Roman"/>
                <w:sz w:val="24"/>
                <w:szCs w:val="24"/>
              </w:rPr>
              <w:t>i</w:t>
            </w:r>
            <w:r w:rsidR="00E91988" w:rsidRPr="002B4FF1">
              <w:rPr>
                <w:rFonts w:ascii="Times New Roman" w:hAnsi="Times New Roman" w:cs="Times New Roman"/>
                <w:sz w:val="24"/>
                <w:szCs w:val="24"/>
              </w:rPr>
              <w:t xml:space="preserve"> </w:t>
            </w:r>
            <w:r w:rsidR="00C72ABD" w:rsidRPr="002B4FF1">
              <w:rPr>
                <w:rFonts w:ascii="Times New Roman" w:hAnsi="Times New Roman" w:cs="Times New Roman"/>
                <w:sz w:val="24"/>
                <w:szCs w:val="24"/>
              </w:rPr>
              <w:t>Latvijas Bankas</w:t>
            </w:r>
            <w:r w:rsidR="00BC7404" w:rsidRPr="002B4FF1">
              <w:rPr>
                <w:rFonts w:ascii="Times New Roman" w:hAnsi="Times New Roman" w:cs="Times New Roman"/>
                <w:sz w:val="24"/>
                <w:szCs w:val="24"/>
              </w:rPr>
              <w:t xml:space="preserve"> 20</w:t>
            </w:r>
            <w:r w:rsidR="00533FFB">
              <w:rPr>
                <w:rFonts w:ascii="Times New Roman" w:hAnsi="Times New Roman" w:cs="Times New Roman"/>
                <w:sz w:val="24"/>
                <w:szCs w:val="24"/>
              </w:rPr>
              <w:t>22</w:t>
            </w:r>
            <w:r w:rsidR="00BC7404" w:rsidRPr="002B4FF1">
              <w:rPr>
                <w:rFonts w:ascii="Times New Roman" w:hAnsi="Times New Roman" w:cs="Times New Roman"/>
                <w:sz w:val="24"/>
                <w:szCs w:val="24"/>
              </w:rPr>
              <w:t>.</w:t>
            </w:r>
            <w:r w:rsidR="00E91988" w:rsidRPr="002B4FF1">
              <w:rPr>
                <w:rFonts w:ascii="Times New Roman" w:hAnsi="Times New Roman" w:cs="Times New Roman"/>
                <w:sz w:val="24"/>
                <w:szCs w:val="24"/>
              </w:rPr>
              <w:t> </w:t>
            </w:r>
            <w:r w:rsidR="00BC7404" w:rsidRPr="002B4FF1">
              <w:rPr>
                <w:rFonts w:ascii="Times New Roman" w:hAnsi="Times New Roman" w:cs="Times New Roman"/>
                <w:sz w:val="24"/>
                <w:szCs w:val="24"/>
              </w:rPr>
              <w:t>gada 1</w:t>
            </w:r>
            <w:r w:rsidR="00533FFB">
              <w:rPr>
                <w:rFonts w:ascii="Times New Roman" w:hAnsi="Times New Roman" w:cs="Times New Roman"/>
                <w:sz w:val="24"/>
                <w:szCs w:val="24"/>
              </w:rPr>
              <w:t>3</w:t>
            </w:r>
            <w:r w:rsidR="00BC7404" w:rsidRPr="002B4FF1">
              <w:rPr>
                <w:rFonts w:ascii="Times New Roman" w:hAnsi="Times New Roman" w:cs="Times New Roman"/>
                <w:sz w:val="24"/>
                <w:szCs w:val="24"/>
              </w:rPr>
              <w:t>.</w:t>
            </w:r>
            <w:r w:rsidR="00E91988" w:rsidRPr="002B4FF1">
              <w:rPr>
                <w:rFonts w:ascii="Times New Roman" w:hAnsi="Times New Roman" w:cs="Times New Roman"/>
                <w:sz w:val="24"/>
                <w:szCs w:val="24"/>
              </w:rPr>
              <w:t> </w:t>
            </w:r>
            <w:r w:rsidR="005C6597" w:rsidRPr="002B4FF1">
              <w:rPr>
                <w:rFonts w:ascii="Times New Roman" w:hAnsi="Times New Roman" w:cs="Times New Roman"/>
                <w:sz w:val="24"/>
                <w:szCs w:val="24"/>
              </w:rPr>
              <w:t>j</w:t>
            </w:r>
            <w:r w:rsidR="00533FFB">
              <w:rPr>
                <w:rFonts w:ascii="Times New Roman" w:hAnsi="Times New Roman" w:cs="Times New Roman"/>
                <w:sz w:val="24"/>
                <w:szCs w:val="24"/>
              </w:rPr>
              <w:t>ūnija</w:t>
            </w:r>
            <w:r w:rsidR="008B1EFF" w:rsidRPr="002B4FF1">
              <w:rPr>
                <w:rFonts w:ascii="Times New Roman" w:hAnsi="Times New Roman" w:cs="Times New Roman"/>
                <w:sz w:val="24"/>
                <w:szCs w:val="24"/>
              </w:rPr>
              <w:t xml:space="preserve"> noteikum</w:t>
            </w:r>
            <w:r w:rsidR="00E91988" w:rsidRPr="002B4FF1">
              <w:rPr>
                <w:rFonts w:ascii="Times New Roman" w:hAnsi="Times New Roman" w:cs="Times New Roman"/>
                <w:sz w:val="24"/>
                <w:szCs w:val="24"/>
              </w:rPr>
              <w:t>o</w:t>
            </w:r>
            <w:r w:rsidR="008B1EFF" w:rsidRPr="002B4FF1">
              <w:rPr>
                <w:rFonts w:ascii="Times New Roman" w:hAnsi="Times New Roman" w:cs="Times New Roman"/>
                <w:sz w:val="24"/>
                <w:szCs w:val="24"/>
              </w:rPr>
              <w:t>s</w:t>
            </w:r>
            <w:r w:rsidR="00C72ABD" w:rsidRPr="002B4FF1">
              <w:rPr>
                <w:rFonts w:ascii="Times New Roman" w:hAnsi="Times New Roman" w:cs="Times New Roman"/>
                <w:sz w:val="24"/>
                <w:szCs w:val="24"/>
              </w:rPr>
              <w:t xml:space="preserve"> Nr.</w:t>
            </w:r>
            <w:r w:rsidR="001C6720" w:rsidRPr="002B4FF1">
              <w:rPr>
                <w:rFonts w:ascii="Times New Roman" w:hAnsi="Times New Roman" w:cs="Times New Roman"/>
                <w:sz w:val="24"/>
                <w:szCs w:val="24"/>
              </w:rPr>
              <w:t> </w:t>
            </w:r>
            <w:r w:rsidR="00533FFB">
              <w:rPr>
                <w:rFonts w:ascii="Times New Roman" w:hAnsi="Times New Roman" w:cs="Times New Roman"/>
                <w:sz w:val="24"/>
                <w:szCs w:val="24"/>
              </w:rPr>
              <w:t>209</w:t>
            </w:r>
            <w:r w:rsidR="00C72ABD" w:rsidRPr="002B4FF1">
              <w:rPr>
                <w:rFonts w:ascii="Times New Roman" w:hAnsi="Times New Roman" w:cs="Times New Roman"/>
                <w:sz w:val="24"/>
                <w:szCs w:val="24"/>
              </w:rPr>
              <w:t xml:space="preserve"> </w:t>
            </w:r>
            <w:r w:rsidR="003C1980" w:rsidRPr="002B4FF1">
              <w:rPr>
                <w:rFonts w:ascii="Times New Roman" w:hAnsi="Times New Roman" w:cs="Times New Roman"/>
                <w:sz w:val="24"/>
                <w:szCs w:val="24"/>
              </w:rPr>
              <w:t>"</w:t>
            </w:r>
            <w:r w:rsidR="00533FFB" w:rsidRPr="00533FFB">
              <w:rPr>
                <w:rFonts w:ascii="Times New Roman" w:hAnsi="Times New Roman" w:cs="Times New Roman"/>
                <w:sz w:val="24"/>
                <w:szCs w:val="24"/>
              </w:rPr>
              <w:t>Statistisko datu par kredītiestāžu kredītriska darījumiem un tajos iesaistītajām personām sagatavošanas un iesniegšanas noteikumi</w:t>
            </w:r>
            <w:r w:rsidR="003C1980" w:rsidRPr="002B4FF1">
              <w:rPr>
                <w:rFonts w:ascii="Times New Roman" w:hAnsi="Times New Roman" w:cs="Times New Roman"/>
                <w:sz w:val="24"/>
                <w:szCs w:val="24"/>
              </w:rPr>
              <w:t>"</w:t>
            </w:r>
            <w:r w:rsidR="00482ED2" w:rsidRPr="002B4FF1">
              <w:rPr>
                <w:rFonts w:ascii="Times New Roman" w:hAnsi="Times New Roman" w:cs="Times New Roman"/>
                <w:sz w:val="24"/>
                <w:szCs w:val="24"/>
              </w:rPr>
              <w:t xml:space="preserve"> (turpmāk – Noteikumi)</w:t>
            </w:r>
            <w:r w:rsidR="008B1EFF" w:rsidRPr="002B4FF1">
              <w:rPr>
                <w:rFonts w:ascii="Times New Roman" w:hAnsi="Times New Roman" w:cs="Times New Roman"/>
                <w:sz w:val="24"/>
                <w:szCs w:val="24"/>
              </w:rPr>
              <w:t>.</w:t>
            </w:r>
          </w:p>
          <w:p w14:paraId="15E6E519" w14:textId="77777777" w:rsidR="00BE6883" w:rsidRDefault="00BE6883" w:rsidP="006D3987">
            <w:pPr>
              <w:jc w:val="both"/>
              <w:rPr>
                <w:rFonts w:ascii="Times New Roman" w:hAnsi="Times New Roman" w:cs="Times New Roman"/>
                <w:sz w:val="24"/>
                <w:szCs w:val="24"/>
              </w:rPr>
            </w:pPr>
          </w:p>
          <w:p w14:paraId="18B02D6E" w14:textId="3384F293" w:rsidR="00533FFB" w:rsidRDefault="00533FFB" w:rsidP="006D3987">
            <w:pPr>
              <w:jc w:val="both"/>
              <w:rPr>
                <w:rFonts w:ascii="Times New Roman" w:hAnsi="Times New Roman" w:cs="Times New Roman"/>
                <w:sz w:val="24"/>
                <w:szCs w:val="24"/>
              </w:rPr>
            </w:pPr>
            <w:r w:rsidRPr="00533FFB">
              <w:rPr>
                <w:rFonts w:ascii="Times New Roman" w:hAnsi="Times New Roman" w:cs="Times New Roman"/>
                <w:sz w:val="24"/>
                <w:szCs w:val="24"/>
              </w:rPr>
              <w:t>Statistiskie dati par kredītiestāžu kredītriska darījumiem un tajos iesaistītājām personām ir nepieciešami Latvijas Bankas uzdevumu veikšanai, t.</w:t>
            </w:r>
            <w:r w:rsidR="005A3AD7">
              <w:rPr>
                <w:rFonts w:ascii="Times New Roman" w:hAnsi="Times New Roman" w:cs="Times New Roman"/>
                <w:sz w:val="24"/>
                <w:szCs w:val="24"/>
              </w:rPr>
              <w:t> </w:t>
            </w:r>
            <w:r w:rsidRPr="00533FFB">
              <w:rPr>
                <w:rFonts w:ascii="Times New Roman" w:hAnsi="Times New Roman" w:cs="Times New Roman"/>
                <w:sz w:val="24"/>
                <w:szCs w:val="24"/>
              </w:rPr>
              <w:t>sk. lai sagatavotu un sniegtu statistiku atbilstoši prasībām, kas noteiktas Eiropas Centrālās bankas 2016.</w:t>
            </w:r>
            <w:r>
              <w:rPr>
                <w:rFonts w:ascii="Times New Roman" w:hAnsi="Times New Roman" w:cs="Times New Roman"/>
                <w:sz w:val="24"/>
                <w:szCs w:val="24"/>
              </w:rPr>
              <w:t> </w:t>
            </w:r>
            <w:r w:rsidRPr="00533FFB">
              <w:rPr>
                <w:rFonts w:ascii="Times New Roman" w:hAnsi="Times New Roman" w:cs="Times New Roman"/>
                <w:sz w:val="24"/>
                <w:szCs w:val="24"/>
              </w:rPr>
              <w:t>gada 18.</w:t>
            </w:r>
            <w:r>
              <w:rPr>
                <w:rFonts w:ascii="Times New Roman" w:hAnsi="Times New Roman" w:cs="Times New Roman"/>
                <w:sz w:val="24"/>
                <w:szCs w:val="24"/>
              </w:rPr>
              <w:t> </w:t>
            </w:r>
            <w:r w:rsidRPr="00533FFB">
              <w:rPr>
                <w:rFonts w:ascii="Times New Roman" w:hAnsi="Times New Roman" w:cs="Times New Roman"/>
                <w:sz w:val="24"/>
                <w:szCs w:val="24"/>
              </w:rPr>
              <w:t xml:space="preserve">maija Regulā (ES) 2016/867 par kredītu un kredītriska mikrodatu vākšanu (ECB/2016/13) </w:t>
            </w:r>
            <w:r w:rsidRPr="00634608">
              <w:rPr>
                <w:rFonts w:ascii="Times New Roman" w:hAnsi="Times New Roman" w:cs="Times New Roman"/>
                <w:sz w:val="24"/>
                <w:szCs w:val="24"/>
              </w:rPr>
              <w:t>(t</w:t>
            </w:r>
            <w:r w:rsidR="005A3AD7">
              <w:rPr>
                <w:rFonts w:ascii="Times New Roman" w:hAnsi="Times New Roman" w:cs="Times New Roman"/>
                <w:sz w:val="24"/>
                <w:szCs w:val="24"/>
              </w:rPr>
              <w:t>urpm</w:t>
            </w:r>
            <w:r w:rsidRPr="00634608">
              <w:rPr>
                <w:rFonts w:ascii="Times New Roman" w:hAnsi="Times New Roman" w:cs="Times New Roman"/>
                <w:sz w:val="24"/>
                <w:szCs w:val="24"/>
              </w:rPr>
              <w:t>āk</w:t>
            </w:r>
            <w:r w:rsidR="005A3AD7">
              <w:rPr>
                <w:rFonts w:ascii="Times New Roman" w:hAnsi="Times New Roman" w:cs="Times New Roman"/>
                <w:sz w:val="24"/>
                <w:szCs w:val="24"/>
              </w:rPr>
              <w:t> </w:t>
            </w:r>
            <w:r w:rsidRPr="00634608">
              <w:rPr>
                <w:rFonts w:ascii="Times New Roman" w:hAnsi="Times New Roman" w:cs="Times New Roman"/>
                <w:sz w:val="24"/>
                <w:szCs w:val="24"/>
              </w:rPr>
              <w:t>– ECB Regula 2016/867)</w:t>
            </w:r>
            <w:r w:rsidR="005A3AD7">
              <w:rPr>
                <w:rFonts w:ascii="Times New Roman" w:hAnsi="Times New Roman" w:cs="Times New Roman"/>
                <w:sz w:val="24"/>
                <w:szCs w:val="24"/>
              </w:rPr>
              <w:t>,</w:t>
            </w:r>
            <w:r w:rsidRPr="00533FFB">
              <w:rPr>
                <w:rFonts w:ascii="Times New Roman" w:hAnsi="Times New Roman" w:cs="Times New Roman"/>
                <w:sz w:val="24"/>
                <w:szCs w:val="24"/>
              </w:rPr>
              <w:t xml:space="preserve"> un veiktu finanšu stabilitātes analīzi</w:t>
            </w:r>
            <w:r>
              <w:rPr>
                <w:rFonts w:ascii="Times New Roman" w:hAnsi="Times New Roman" w:cs="Times New Roman"/>
                <w:sz w:val="24"/>
                <w:szCs w:val="24"/>
              </w:rPr>
              <w:t>.</w:t>
            </w:r>
          </w:p>
          <w:p w14:paraId="01839DE1" w14:textId="77777777" w:rsidR="00421429" w:rsidRPr="002B4FF1" w:rsidRDefault="00421429" w:rsidP="006D3987">
            <w:pPr>
              <w:jc w:val="both"/>
              <w:rPr>
                <w:rFonts w:ascii="Times New Roman" w:hAnsi="Times New Roman" w:cs="Times New Roman"/>
                <w:sz w:val="24"/>
                <w:szCs w:val="24"/>
              </w:rPr>
            </w:pPr>
          </w:p>
          <w:bookmarkEnd w:id="0"/>
          <w:p w14:paraId="730ABE92" w14:textId="46D7347A" w:rsidR="0095777D" w:rsidRPr="0095777D" w:rsidRDefault="009B3CF3" w:rsidP="0095777D">
            <w:pP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Noteikumu projekts paredz </w:t>
            </w:r>
            <w:r w:rsidR="0095777D" w:rsidRPr="0095777D">
              <w:rPr>
                <w:rFonts w:ascii="Times New Roman" w:eastAsia="Times New Roman" w:hAnsi="Times New Roman" w:cs="Times New Roman"/>
                <w:sz w:val="24"/>
                <w:szCs w:val="24"/>
              </w:rPr>
              <w:t>šādus grozījumus Noteikumos:</w:t>
            </w:r>
          </w:p>
          <w:p w14:paraId="7E3DD21C" w14:textId="6C355ADB" w:rsidR="0095777D" w:rsidRPr="000834B4" w:rsidRDefault="0095777D" w:rsidP="000834B4">
            <w:pPr>
              <w:pStyle w:val="Sarakstarindkopa"/>
              <w:numPr>
                <w:ilvl w:val="0"/>
                <w:numId w:val="11"/>
              </w:numPr>
              <w:jc w:val="both"/>
              <w:rPr>
                <w:rFonts w:ascii="Times New Roman" w:eastAsia="Times New Roman" w:hAnsi="Times New Roman" w:cs="Times New Roman"/>
                <w:sz w:val="24"/>
                <w:szCs w:val="24"/>
              </w:rPr>
            </w:pPr>
            <w:r w:rsidRPr="000834B4">
              <w:rPr>
                <w:rFonts w:ascii="Times New Roman" w:eastAsia="Times New Roman" w:hAnsi="Times New Roman" w:cs="Times New Roman"/>
                <w:sz w:val="24"/>
                <w:szCs w:val="24"/>
              </w:rPr>
              <w:t>papildināt norādi par to, uz kāda likuma pamata izdoti Noteikumi, ar atsauci uz Latvijas Bankas likuma 68.</w:t>
            </w:r>
            <w:r>
              <w:rPr>
                <w:rFonts w:ascii="Times New Roman" w:eastAsia="Times New Roman" w:hAnsi="Times New Roman" w:cs="Times New Roman"/>
                <w:sz w:val="24"/>
                <w:szCs w:val="24"/>
              </w:rPr>
              <w:t> </w:t>
            </w:r>
            <w:r w:rsidRPr="000834B4">
              <w:rPr>
                <w:rFonts w:ascii="Times New Roman" w:eastAsia="Times New Roman" w:hAnsi="Times New Roman" w:cs="Times New Roman"/>
                <w:sz w:val="24"/>
                <w:szCs w:val="24"/>
              </w:rPr>
              <w:t xml:space="preserve">panta trešo daļu, kas paredz Latvijas Bankai tiesības noteikt statistisko datu glabāšanas ilgumu (minētais jau ir noteikts Noteikumu </w:t>
            </w:r>
            <w:r>
              <w:rPr>
                <w:rFonts w:ascii="Times New Roman" w:eastAsia="Times New Roman" w:hAnsi="Times New Roman" w:cs="Times New Roman"/>
                <w:sz w:val="24"/>
                <w:szCs w:val="24"/>
              </w:rPr>
              <w:t>7</w:t>
            </w:r>
            <w:r w:rsidRPr="000834B4">
              <w:rPr>
                <w:rFonts w:ascii="Times New Roman" w:eastAsia="Times New Roman" w:hAnsi="Times New Roman" w:cs="Times New Roman"/>
                <w:sz w:val="24"/>
                <w:szCs w:val="24"/>
              </w:rPr>
              <w:t xml:space="preserve">. punktā); </w:t>
            </w:r>
          </w:p>
          <w:p w14:paraId="28D32265" w14:textId="2DAD27CD" w:rsidR="0095777D" w:rsidRPr="000834B4" w:rsidRDefault="007D7F5A" w:rsidP="000834B4">
            <w:pPr>
              <w:pStyle w:val="Sarakstarindkopa"/>
              <w:numPr>
                <w:ilvl w:val="0"/>
                <w:numId w:val="11"/>
              </w:numPr>
              <w:jc w:val="both"/>
              <w:rPr>
                <w:rFonts w:ascii="Times New Roman" w:eastAsia="Times New Roman" w:hAnsi="Times New Roman" w:cs="Times New Roman"/>
                <w:sz w:val="24"/>
                <w:szCs w:val="24"/>
              </w:rPr>
            </w:pPr>
            <w:r w:rsidRPr="000834B4">
              <w:rPr>
                <w:rFonts w:ascii="Times New Roman" w:eastAsia="Times New Roman" w:hAnsi="Times New Roman" w:cs="Times New Roman"/>
                <w:sz w:val="24"/>
                <w:szCs w:val="24"/>
              </w:rPr>
              <w:t>p</w:t>
            </w:r>
            <w:r w:rsidR="00673412" w:rsidRPr="000834B4">
              <w:rPr>
                <w:rFonts w:ascii="Times New Roman" w:eastAsia="Times New Roman" w:hAnsi="Times New Roman" w:cs="Times New Roman"/>
                <w:sz w:val="24"/>
                <w:szCs w:val="24"/>
              </w:rPr>
              <w:t xml:space="preserve">recizēt </w:t>
            </w:r>
            <w:r w:rsidR="00E54074" w:rsidRPr="000834B4">
              <w:rPr>
                <w:rFonts w:ascii="Times New Roman" w:eastAsia="Times New Roman" w:hAnsi="Times New Roman" w:cs="Times New Roman"/>
                <w:sz w:val="24"/>
                <w:szCs w:val="24"/>
              </w:rPr>
              <w:t>lauka</w:t>
            </w:r>
            <w:r w:rsidR="00673412" w:rsidRPr="000834B4">
              <w:rPr>
                <w:rFonts w:ascii="Times New Roman" w:eastAsia="Times New Roman" w:hAnsi="Times New Roman" w:cs="Times New Roman"/>
                <w:sz w:val="24"/>
                <w:szCs w:val="24"/>
              </w:rPr>
              <w:t xml:space="preserve"> "Klienta saistību faktiskais atlikums" nosaukumu un turpmāk dēvēt </w:t>
            </w:r>
            <w:r w:rsidR="005A3AD7">
              <w:rPr>
                <w:rFonts w:ascii="Times New Roman" w:eastAsia="Times New Roman" w:hAnsi="Times New Roman" w:cs="Times New Roman"/>
                <w:sz w:val="24"/>
                <w:szCs w:val="24"/>
              </w:rPr>
              <w:t xml:space="preserve">to </w:t>
            </w:r>
            <w:r w:rsidR="00673412" w:rsidRPr="000834B4">
              <w:rPr>
                <w:rFonts w:ascii="Times New Roman" w:eastAsia="Times New Roman" w:hAnsi="Times New Roman" w:cs="Times New Roman"/>
                <w:sz w:val="24"/>
                <w:szCs w:val="24"/>
              </w:rPr>
              <w:t xml:space="preserve">par </w:t>
            </w:r>
            <w:r w:rsidR="00E54074" w:rsidRPr="000834B4">
              <w:rPr>
                <w:rFonts w:ascii="Times New Roman" w:eastAsia="Times New Roman" w:hAnsi="Times New Roman" w:cs="Times New Roman"/>
                <w:sz w:val="24"/>
                <w:szCs w:val="24"/>
              </w:rPr>
              <w:t xml:space="preserve">lauku </w:t>
            </w:r>
            <w:r w:rsidR="00673412" w:rsidRPr="000834B4">
              <w:rPr>
                <w:rFonts w:ascii="Times New Roman" w:eastAsia="Times New Roman" w:hAnsi="Times New Roman" w:cs="Times New Roman"/>
                <w:sz w:val="24"/>
                <w:szCs w:val="24"/>
              </w:rPr>
              <w:t xml:space="preserve">"Klienta saistību neatmaksātā pamatsumma" (Noteikumu </w:t>
            </w:r>
            <w:r w:rsidR="009B3CF3" w:rsidRPr="000834B4">
              <w:rPr>
                <w:rFonts w:ascii="Times New Roman" w:eastAsia="Times New Roman" w:hAnsi="Times New Roman" w:cs="Times New Roman"/>
                <w:sz w:val="24"/>
                <w:szCs w:val="24"/>
              </w:rPr>
              <w:t>11.18. un 18.4. apakšpunkt</w:t>
            </w:r>
            <w:r w:rsidR="005A3AD7">
              <w:rPr>
                <w:rFonts w:ascii="Times New Roman" w:eastAsia="Times New Roman" w:hAnsi="Times New Roman" w:cs="Times New Roman"/>
                <w:sz w:val="24"/>
                <w:szCs w:val="24"/>
              </w:rPr>
              <w:t>ā</w:t>
            </w:r>
            <w:r w:rsidR="00673412" w:rsidRPr="000834B4">
              <w:rPr>
                <w:rFonts w:ascii="Times New Roman" w:eastAsia="Times New Roman" w:hAnsi="Times New Roman" w:cs="Times New Roman"/>
                <w:sz w:val="24"/>
                <w:szCs w:val="24"/>
              </w:rPr>
              <w:t>)</w:t>
            </w:r>
            <w:r w:rsidR="009B3CF3" w:rsidRPr="000834B4">
              <w:rPr>
                <w:rFonts w:ascii="Times New Roman" w:eastAsia="Times New Roman" w:hAnsi="Times New Roman" w:cs="Times New Roman"/>
                <w:sz w:val="24"/>
                <w:szCs w:val="24"/>
              </w:rPr>
              <w:t xml:space="preserve">, lai nodrošinātu statistisko datu satura atbilstību </w:t>
            </w:r>
            <w:r w:rsidR="00F107CF" w:rsidRPr="000834B4">
              <w:rPr>
                <w:rFonts w:ascii="Times New Roman" w:eastAsia="Times New Roman" w:hAnsi="Times New Roman" w:cs="Times New Roman"/>
                <w:sz w:val="24"/>
                <w:szCs w:val="24"/>
              </w:rPr>
              <w:t>Latvijas Bankas 2018. gada 18. janvāra noteikumos Nr. 160 "Kredītu reģistra noteikumi"</w:t>
            </w:r>
            <w:r w:rsidR="009B3CF3" w:rsidRPr="000834B4">
              <w:rPr>
                <w:rFonts w:ascii="Times New Roman" w:eastAsia="Times New Roman" w:hAnsi="Times New Roman" w:cs="Times New Roman"/>
                <w:sz w:val="24"/>
                <w:szCs w:val="24"/>
              </w:rPr>
              <w:t xml:space="preserve"> </w:t>
            </w:r>
            <w:r w:rsidR="00D908DB" w:rsidRPr="000834B4">
              <w:rPr>
                <w:rFonts w:ascii="Times New Roman" w:eastAsia="Times New Roman" w:hAnsi="Times New Roman" w:cs="Times New Roman"/>
                <w:sz w:val="24"/>
                <w:szCs w:val="24"/>
              </w:rPr>
              <w:t>no</w:t>
            </w:r>
            <w:r w:rsidR="008554C8" w:rsidRPr="000834B4">
              <w:rPr>
                <w:rFonts w:ascii="Times New Roman" w:eastAsia="Times New Roman" w:hAnsi="Times New Roman" w:cs="Times New Roman"/>
                <w:sz w:val="24"/>
                <w:szCs w:val="24"/>
              </w:rPr>
              <w:t>rādītajam</w:t>
            </w:r>
            <w:r w:rsidR="00D908DB" w:rsidRPr="000834B4">
              <w:rPr>
                <w:rFonts w:ascii="Times New Roman" w:eastAsia="Times New Roman" w:hAnsi="Times New Roman" w:cs="Times New Roman"/>
                <w:sz w:val="24"/>
                <w:szCs w:val="24"/>
              </w:rPr>
              <w:t xml:space="preserve"> Kredītu reģistrā iekļaujamo ziņu saturam</w:t>
            </w:r>
            <w:r w:rsidR="009B3CF3" w:rsidRPr="000834B4">
              <w:rPr>
                <w:rFonts w:ascii="Times New Roman" w:eastAsia="Times New Roman" w:hAnsi="Times New Roman" w:cs="Times New Roman"/>
                <w:sz w:val="24"/>
                <w:szCs w:val="24"/>
              </w:rPr>
              <w:t xml:space="preserve">, </w:t>
            </w:r>
            <w:r w:rsidR="00D908DB" w:rsidRPr="000834B4">
              <w:rPr>
                <w:rFonts w:ascii="Times New Roman" w:eastAsia="Times New Roman" w:hAnsi="Times New Roman" w:cs="Times New Roman"/>
                <w:sz w:val="24"/>
                <w:szCs w:val="24"/>
              </w:rPr>
              <w:t>kā to nosaka Noteikumu 4. punkts</w:t>
            </w:r>
            <w:r w:rsidR="00216F99" w:rsidRPr="000834B4">
              <w:rPr>
                <w:rFonts w:ascii="Times New Roman" w:eastAsia="Times New Roman" w:hAnsi="Times New Roman" w:cs="Times New Roman"/>
                <w:sz w:val="24"/>
                <w:szCs w:val="24"/>
              </w:rPr>
              <w:t xml:space="preserve">, ņemot vērā, ka Latvijas Banka </w:t>
            </w:r>
            <w:r w:rsidR="009B2A2A" w:rsidRPr="000834B4">
              <w:rPr>
                <w:rFonts w:ascii="Times New Roman" w:eastAsia="Times New Roman" w:hAnsi="Times New Roman" w:cs="Times New Roman"/>
                <w:sz w:val="24"/>
                <w:szCs w:val="24"/>
              </w:rPr>
              <w:t xml:space="preserve">atbilstoši grozījumiem minētajos noteikumos </w:t>
            </w:r>
            <w:r w:rsidR="008554C8" w:rsidRPr="000834B4">
              <w:rPr>
                <w:rFonts w:ascii="Times New Roman" w:eastAsia="Times New Roman" w:hAnsi="Times New Roman" w:cs="Times New Roman"/>
                <w:sz w:val="24"/>
                <w:szCs w:val="24"/>
              </w:rPr>
              <w:t xml:space="preserve">2026. gada 1. jūlijā Kredītu reģistrā </w:t>
            </w:r>
            <w:r w:rsidR="00D47D10" w:rsidRPr="000834B4">
              <w:rPr>
                <w:rFonts w:ascii="Times New Roman" w:eastAsia="Times New Roman" w:hAnsi="Times New Roman" w:cs="Times New Roman"/>
                <w:sz w:val="24"/>
                <w:szCs w:val="24"/>
              </w:rPr>
              <w:t>mainīs</w:t>
            </w:r>
            <w:r w:rsidR="00216F99" w:rsidRPr="000834B4">
              <w:rPr>
                <w:rFonts w:ascii="Times New Roman" w:eastAsia="Times New Roman" w:hAnsi="Times New Roman" w:cs="Times New Roman"/>
                <w:sz w:val="24"/>
                <w:szCs w:val="24"/>
              </w:rPr>
              <w:t xml:space="preserve"> ziņ</w:t>
            </w:r>
            <w:r w:rsidR="00D47D10" w:rsidRPr="000834B4">
              <w:rPr>
                <w:rFonts w:ascii="Times New Roman" w:eastAsia="Times New Roman" w:hAnsi="Times New Roman" w:cs="Times New Roman"/>
                <w:sz w:val="24"/>
                <w:szCs w:val="24"/>
              </w:rPr>
              <w:t>as</w:t>
            </w:r>
            <w:r w:rsidR="00216F99" w:rsidRPr="000834B4">
              <w:rPr>
                <w:rFonts w:ascii="Times New Roman" w:eastAsia="Times New Roman" w:hAnsi="Times New Roman" w:cs="Times New Roman"/>
                <w:sz w:val="24"/>
                <w:szCs w:val="24"/>
              </w:rPr>
              <w:t xml:space="preserve"> "Klienta saistību faktiskais atlikums" </w:t>
            </w:r>
            <w:r w:rsidR="00D47D10" w:rsidRPr="000834B4">
              <w:rPr>
                <w:rFonts w:ascii="Times New Roman" w:eastAsia="Times New Roman" w:hAnsi="Times New Roman" w:cs="Times New Roman"/>
                <w:sz w:val="24"/>
                <w:szCs w:val="24"/>
              </w:rPr>
              <w:t>nosaukumu uz</w:t>
            </w:r>
            <w:r w:rsidR="00216F99" w:rsidRPr="000834B4">
              <w:rPr>
                <w:rFonts w:ascii="Times New Roman" w:eastAsia="Times New Roman" w:hAnsi="Times New Roman" w:cs="Times New Roman"/>
                <w:sz w:val="24"/>
                <w:szCs w:val="24"/>
              </w:rPr>
              <w:t xml:space="preserve"> "Klienta saistību neatmaksātā pamatsumma"</w:t>
            </w:r>
            <w:r w:rsidR="00B85C2A" w:rsidRPr="000834B4">
              <w:rPr>
                <w:rFonts w:ascii="Times New Roman" w:eastAsia="Times New Roman" w:hAnsi="Times New Roman" w:cs="Times New Roman"/>
                <w:sz w:val="24"/>
                <w:szCs w:val="24"/>
              </w:rPr>
              <w:t>, nemainot šīs ziņas saturisko būtību</w:t>
            </w:r>
            <w:r w:rsidR="008554C8" w:rsidRPr="000834B4">
              <w:rPr>
                <w:rFonts w:ascii="Times New Roman" w:eastAsia="Times New Roman" w:hAnsi="Times New Roman" w:cs="Times New Roman"/>
                <w:sz w:val="24"/>
                <w:szCs w:val="24"/>
              </w:rPr>
              <w:t>.</w:t>
            </w:r>
          </w:p>
        </w:tc>
      </w:tr>
      <w:tr w:rsidR="009E6A95" w:rsidRPr="00CB2ED4" w14:paraId="7FF36E12" w14:textId="77777777" w:rsidTr="0084631F">
        <w:tc>
          <w:tcPr>
            <w:tcW w:w="2547" w:type="dxa"/>
          </w:tcPr>
          <w:p w14:paraId="486EBB70" w14:textId="15E73F0A"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lastRenderedPageBreak/>
              <w:t>Leģitīmais mērķis</w:t>
            </w:r>
          </w:p>
        </w:tc>
        <w:tc>
          <w:tcPr>
            <w:tcW w:w="6379" w:type="dxa"/>
          </w:tcPr>
          <w:p w14:paraId="59B6F043" w14:textId="66DCA1BC" w:rsidR="00055088" w:rsidRDefault="00D908DB" w:rsidP="00CB2ED4">
            <w:pPr>
              <w:jc w:val="both"/>
              <w:rPr>
                <w:rFonts w:ascii="Times New Roman" w:hAnsi="Times New Roman" w:cs="Times New Roman"/>
                <w:sz w:val="24"/>
                <w:szCs w:val="24"/>
              </w:rPr>
            </w:pPr>
            <w:r w:rsidRPr="00D908DB">
              <w:rPr>
                <w:rFonts w:ascii="Times New Roman" w:hAnsi="Times New Roman" w:cs="Times New Roman"/>
                <w:sz w:val="24"/>
                <w:szCs w:val="24"/>
              </w:rPr>
              <w:t>Noteikumu leģitīmais mērķis ir citu personu tiesību aizsardzība un sabiedrības labklājības nodrošināšana. Konkrēti, leģitīmais mērķis – sabiedrības labklājība – tiek sasniegts, īstenojot statistisko datu vākšanu un to izmantošanu apkopotā veidā statistikas sagatavošanai un finanšu stabilitātes analīzei. Tādējādi ar kvalitatīvākiem statistiskajiem datiem tiek nodrošināti datu lietotāji un lēmumu pieņēmēji, kuri var vairot sabiedrības labklājību, pieņemot kvalitatīvākus, pamatotākus un uz datiem balstītus lēmumus</w:t>
            </w:r>
            <w:r w:rsidR="005A3AD7">
              <w:rPr>
                <w:rFonts w:ascii="Times New Roman" w:hAnsi="Times New Roman" w:cs="Times New Roman"/>
                <w:sz w:val="24"/>
                <w:szCs w:val="24"/>
              </w:rPr>
              <w:t>.</w:t>
            </w:r>
            <w:r w:rsidRPr="00D908DB">
              <w:rPr>
                <w:rFonts w:ascii="Times New Roman" w:hAnsi="Times New Roman" w:cs="Times New Roman"/>
                <w:sz w:val="24"/>
                <w:szCs w:val="24"/>
              </w:rPr>
              <w:t xml:space="preserve"> </w:t>
            </w:r>
            <w:r w:rsidR="005A3AD7" w:rsidRPr="00D908DB">
              <w:rPr>
                <w:rFonts w:ascii="Times New Roman" w:hAnsi="Times New Roman" w:cs="Times New Roman"/>
                <w:sz w:val="24"/>
                <w:szCs w:val="24"/>
              </w:rPr>
              <w:t xml:space="preserve">Vienlaikus </w:t>
            </w:r>
            <w:r w:rsidRPr="00D908DB">
              <w:rPr>
                <w:rFonts w:ascii="Times New Roman" w:hAnsi="Times New Roman" w:cs="Times New Roman"/>
                <w:sz w:val="24"/>
                <w:szCs w:val="24"/>
              </w:rPr>
              <w:t>kvalitatīvāki un detalizētāki statistiskie dati finanšu stabilitātes analīzes veikšanai paaugstina kopējo sabiedrības labklājības līmeni. Savukārt, leģitīmais mērķis – citu personu tiesību aizsardzība – tiek sasniegts, statistisko datu apstrādi veicot tādā veidā, kas nodrošina to konfidencialitāti un attiecīgi aizsargā statistisko datu sniedzēju tiesības un tiesiskās intereses.</w:t>
            </w:r>
          </w:p>
          <w:p w14:paraId="2028EBDA" w14:textId="77777777" w:rsidR="00D908DB" w:rsidRDefault="00D908DB" w:rsidP="00CB2ED4">
            <w:pPr>
              <w:jc w:val="both"/>
              <w:rPr>
                <w:rFonts w:ascii="Times New Roman" w:hAnsi="Times New Roman" w:cs="Times New Roman"/>
                <w:sz w:val="24"/>
                <w:szCs w:val="24"/>
              </w:rPr>
            </w:pPr>
          </w:p>
          <w:p w14:paraId="5B199845" w14:textId="6374A3A3" w:rsidR="009E6A95" w:rsidRPr="00CB2ED4" w:rsidRDefault="00D908DB" w:rsidP="00CB2ED4">
            <w:pPr>
              <w:jc w:val="both"/>
              <w:rPr>
                <w:rFonts w:ascii="Times New Roman" w:hAnsi="Times New Roman" w:cs="Times New Roman"/>
                <w:sz w:val="24"/>
                <w:szCs w:val="24"/>
              </w:rPr>
            </w:pPr>
            <w:r w:rsidRPr="00D908DB">
              <w:rPr>
                <w:rFonts w:ascii="Times New Roman" w:hAnsi="Times New Roman" w:cs="Times New Roman"/>
                <w:sz w:val="24"/>
                <w:szCs w:val="24"/>
              </w:rPr>
              <w:t>Ņemot vērā nepieciešamību nodrošināt statistisko datu sniedzēju uzticēšanos Latvijas Bankai, Latvijas Banka statistiskos datus izmanto tikai Latvijas Bankas likumā noteikto Latvijas Bankas uzdevumu izpildei, t.</w:t>
            </w:r>
            <w:r w:rsidR="005A3AD7">
              <w:rPr>
                <w:rFonts w:ascii="Times New Roman" w:hAnsi="Times New Roman" w:cs="Times New Roman"/>
                <w:sz w:val="24"/>
                <w:szCs w:val="24"/>
              </w:rPr>
              <w:t> </w:t>
            </w:r>
            <w:r w:rsidRPr="00D908DB">
              <w:rPr>
                <w:rFonts w:ascii="Times New Roman" w:hAnsi="Times New Roman" w:cs="Times New Roman"/>
                <w:sz w:val="24"/>
                <w:szCs w:val="24"/>
              </w:rPr>
              <w:t xml:space="preserve">sk. to uzdevumu izpildei, kuri </w:t>
            </w:r>
            <w:r w:rsidR="005A3AD7">
              <w:rPr>
                <w:rFonts w:ascii="Times New Roman" w:hAnsi="Times New Roman" w:cs="Times New Roman"/>
                <w:sz w:val="24"/>
                <w:szCs w:val="24"/>
              </w:rPr>
              <w:t xml:space="preserve">ir </w:t>
            </w:r>
            <w:r w:rsidRPr="00D908DB">
              <w:rPr>
                <w:rFonts w:ascii="Times New Roman" w:hAnsi="Times New Roman" w:cs="Times New Roman"/>
                <w:sz w:val="24"/>
                <w:szCs w:val="24"/>
              </w:rPr>
              <w:t>saistīti ar Latvijas Bankas darbību Eiropas Centrālo banku sistēmā.</w:t>
            </w:r>
          </w:p>
        </w:tc>
      </w:tr>
      <w:tr w:rsidR="009E6A95" w:rsidRPr="00CB2ED4" w14:paraId="1F6AF38A" w14:textId="77777777" w:rsidTr="0084631F">
        <w:tc>
          <w:tcPr>
            <w:tcW w:w="2547" w:type="dxa"/>
          </w:tcPr>
          <w:p w14:paraId="5B2AC1B8" w14:textId="2A094AC1"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Samērīgums</w:t>
            </w:r>
          </w:p>
        </w:tc>
        <w:tc>
          <w:tcPr>
            <w:tcW w:w="6379" w:type="dxa"/>
          </w:tcPr>
          <w:p w14:paraId="1F5E4EB9" w14:textId="59075C77" w:rsidR="003A1547" w:rsidRDefault="00D908DB" w:rsidP="00CB2ED4">
            <w:pPr>
              <w:jc w:val="both"/>
              <w:rPr>
                <w:rFonts w:ascii="Times New Roman" w:hAnsi="Times New Roman" w:cs="Times New Roman"/>
                <w:sz w:val="24"/>
                <w:szCs w:val="24"/>
              </w:rPr>
            </w:pPr>
            <w:r w:rsidRPr="00D908DB">
              <w:rPr>
                <w:rFonts w:ascii="Times New Roman" w:hAnsi="Times New Roman" w:cs="Times New Roman"/>
                <w:sz w:val="24"/>
                <w:szCs w:val="24"/>
              </w:rPr>
              <w:t>Latvijas Banka statistiskos datus par kredītiestāžu kredītriska darījumiem un tajos iesaistītajām personām (tikai juridiskajām personām) izmanto, lai izpildītu Latvijas Bankas likumā noteiktos Latvijas Bankas uzdevumus, t.</w:t>
            </w:r>
            <w:r w:rsidR="005A3AD7">
              <w:rPr>
                <w:rFonts w:ascii="Times New Roman" w:hAnsi="Times New Roman" w:cs="Times New Roman"/>
                <w:sz w:val="24"/>
                <w:szCs w:val="24"/>
              </w:rPr>
              <w:t> </w:t>
            </w:r>
            <w:r w:rsidRPr="00D908DB">
              <w:rPr>
                <w:rFonts w:ascii="Times New Roman" w:hAnsi="Times New Roman" w:cs="Times New Roman"/>
                <w:sz w:val="24"/>
                <w:szCs w:val="24"/>
              </w:rPr>
              <w:t xml:space="preserve">sk. tos uzdevumus, kuri </w:t>
            </w:r>
            <w:r w:rsidR="005A3AD7">
              <w:rPr>
                <w:rFonts w:ascii="Times New Roman" w:hAnsi="Times New Roman" w:cs="Times New Roman"/>
                <w:sz w:val="24"/>
                <w:szCs w:val="24"/>
              </w:rPr>
              <w:t xml:space="preserve">ir </w:t>
            </w:r>
            <w:r w:rsidRPr="00D908DB">
              <w:rPr>
                <w:rFonts w:ascii="Times New Roman" w:hAnsi="Times New Roman" w:cs="Times New Roman"/>
                <w:sz w:val="24"/>
                <w:szCs w:val="24"/>
              </w:rPr>
              <w:t>saistīti ar Latvijas Bankas darbību Eiropas Centrālo banku sistēmā. Attiecīgi, ievērojot ECB Regulas 2016/867 prasības, Latvijas Banka šo noteikumu ietvaros vāc statistiskos datus no Latvijā reģistrētām kredītiestādēm un citās valstīs reģistrētu kredītiestāžu filiālēm Latvijā.</w:t>
            </w:r>
          </w:p>
          <w:p w14:paraId="35638155" w14:textId="77777777" w:rsidR="00D908DB" w:rsidRDefault="00D908DB" w:rsidP="00CB2ED4">
            <w:pPr>
              <w:jc w:val="both"/>
              <w:rPr>
                <w:rFonts w:ascii="Times New Roman" w:hAnsi="Times New Roman" w:cs="Times New Roman"/>
                <w:color w:val="000000"/>
                <w:sz w:val="24"/>
                <w:szCs w:val="24"/>
                <w:highlight w:val="yellow"/>
                <w:lang w:eastAsia="lv-LV"/>
              </w:rPr>
            </w:pPr>
          </w:p>
          <w:p w14:paraId="067839F2" w14:textId="77777777" w:rsidR="0095777D" w:rsidRDefault="003B4B21" w:rsidP="00C91812">
            <w:pPr>
              <w:jc w:val="both"/>
              <w:rPr>
                <w:rFonts w:ascii="Times New Roman" w:hAnsi="Times New Roman" w:cs="Times New Roman"/>
                <w:color w:val="000000"/>
                <w:sz w:val="24"/>
                <w:szCs w:val="24"/>
                <w:lang w:eastAsia="lv-LV"/>
              </w:rPr>
            </w:pPr>
            <w:bookmarkStart w:id="1" w:name="_Hlk163811375"/>
            <w:r w:rsidRPr="003B4B21">
              <w:rPr>
                <w:rFonts w:ascii="Times New Roman" w:hAnsi="Times New Roman" w:cs="Times New Roman"/>
                <w:color w:val="000000"/>
                <w:sz w:val="24"/>
                <w:szCs w:val="24"/>
                <w:lang w:eastAsia="lv-LV"/>
              </w:rPr>
              <w:t>Noteikum</w:t>
            </w:r>
            <w:r>
              <w:rPr>
                <w:rFonts w:ascii="Times New Roman" w:hAnsi="Times New Roman" w:cs="Times New Roman"/>
                <w:color w:val="000000"/>
                <w:sz w:val="24"/>
                <w:szCs w:val="24"/>
                <w:lang w:eastAsia="lv-LV"/>
              </w:rPr>
              <w:t>u projekts precizēs Noteikumus šīs anotācijas sadaļā "Mērķis un būtība" noteiktajā veidā</w:t>
            </w:r>
            <w:bookmarkEnd w:id="1"/>
            <w:r w:rsidR="0095777D">
              <w:rPr>
                <w:rFonts w:ascii="Times New Roman" w:hAnsi="Times New Roman" w:cs="Times New Roman"/>
                <w:color w:val="000000"/>
                <w:sz w:val="24"/>
                <w:szCs w:val="24"/>
                <w:lang w:eastAsia="lv-LV"/>
              </w:rPr>
              <w:t>:</w:t>
            </w:r>
          </w:p>
          <w:p w14:paraId="286B2DB1" w14:textId="74C8F9A5" w:rsidR="0095777D" w:rsidRPr="000834B4" w:rsidRDefault="0095777D" w:rsidP="0095777D">
            <w:pPr>
              <w:pStyle w:val="Sarakstarindkopa"/>
              <w:numPr>
                <w:ilvl w:val="0"/>
                <w:numId w:val="12"/>
              </w:numPr>
              <w:jc w:val="both"/>
              <w:rPr>
                <w:rFonts w:ascii="Times New Roman" w:hAnsi="Times New Roman" w:cs="Times New Roman"/>
                <w:color w:val="000000"/>
                <w:sz w:val="24"/>
                <w:szCs w:val="24"/>
                <w:lang w:eastAsia="lv-LV"/>
              </w:rPr>
            </w:pPr>
            <w:r w:rsidRPr="002E601E">
              <w:rPr>
                <w:rFonts w:ascii="Times New Roman" w:eastAsia="Times New Roman" w:hAnsi="Times New Roman" w:cs="Times New Roman"/>
                <w:sz w:val="24"/>
                <w:szCs w:val="24"/>
              </w:rPr>
              <w:t>papildinā</w:t>
            </w:r>
            <w:r>
              <w:rPr>
                <w:rFonts w:ascii="Times New Roman" w:eastAsia="Times New Roman" w:hAnsi="Times New Roman" w:cs="Times New Roman"/>
                <w:sz w:val="24"/>
                <w:szCs w:val="24"/>
              </w:rPr>
              <w:t>s</w:t>
            </w:r>
            <w:r w:rsidRPr="002E601E">
              <w:rPr>
                <w:rFonts w:ascii="Times New Roman" w:eastAsia="Times New Roman" w:hAnsi="Times New Roman" w:cs="Times New Roman"/>
                <w:sz w:val="24"/>
                <w:szCs w:val="24"/>
              </w:rPr>
              <w:t xml:space="preserve"> norādi par to, uz kāda likuma pamata izdoti Noteikumi, ar atsauci uz Latvijas Bankas likuma 68.</w:t>
            </w:r>
            <w:r>
              <w:rPr>
                <w:rFonts w:ascii="Times New Roman" w:eastAsia="Times New Roman" w:hAnsi="Times New Roman" w:cs="Times New Roman"/>
                <w:sz w:val="24"/>
                <w:szCs w:val="24"/>
              </w:rPr>
              <w:t> </w:t>
            </w:r>
            <w:r w:rsidRPr="002E601E">
              <w:rPr>
                <w:rFonts w:ascii="Times New Roman" w:eastAsia="Times New Roman" w:hAnsi="Times New Roman" w:cs="Times New Roman"/>
                <w:sz w:val="24"/>
                <w:szCs w:val="24"/>
              </w:rPr>
              <w:t xml:space="preserve">panta trešo daļu, kas paredz Latvijas Bankai tiesības noteikt statistisko datu glabāšanas ilgumu (minētais jau ir noteikts Noteikumu </w:t>
            </w:r>
            <w:r>
              <w:rPr>
                <w:rFonts w:ascii="Times New Roman" w:eastAsia="Times New Roman" w:hAnsi="Times New Roman" w:cs="Times New Roman"/>
                <w:sz w:val="24"/>
                <w:szCs w:val="24"/>
              </w:rPr>
              <w:t>7</w:t>
            </w:r>
            <w:r w:rsidRPr="002E601E">
              <w:rPr>
                <w:rFonts w:ascii="Times New Roman" w:eastAsia="Times New Roman" w:hAnsi="Times New Roman" w:cs="Times New Roman"/>
                <w:sz w:val="24"/>
                <w:szCs w:val="24"/>
              </w:rPr>
              <w:t>. punktā)</w:t>
            </w:r>
            <w:r>
              <w:rPr>
                <w:rFonts w:ascii="Times New Roman" w:eastAsia="Times New Roman" w:hAnsi="Times New Roman" w:cs="Times New Roman"/>
                <w:sz w:val="24"/>
                <w:szCs w:val="24"/>
              </w:rPr>
              <w:t>;</w:t>
            </w:r>
          </w:p>
          <w:p w14:paraId="3CABA7BD" w14:textId="79EED143" w:rsidR="0095777D" w:rsidRDefault="0095777D" w:rsidP="0095777D">
            <w:pPr>
              <w:pStyle w:val="Sarakstarindkopa"/>
              <w:numPr>
                <w:ilvl w:val="0"/>
                <w:numId w:val="12"/>
              </w:numPr>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 xml:space="preserve">mainīs </w:t>
            </w:r>
            <w:r w:rsidR="00C453CB" w:rsidRPr="000834B4">
              <w:rPr>
                <w:rFonts w:ascii="Times New Roman" w:hAnsi="Times New Roman" w:cs="Times New Roman"/>
                <w:color w:val="000000"/>
                <w:sz w:val="24"/>
                <w:szCs w:val="24"/>
                <w:lang w:eastAsia="lv-LV"/>
              </w:rPr>
              <w:t>lauka "Klienta saistību faktiskais atlikums" nosaukum</w:t>
            </w:r>
            <w:r>
              <w:rPr>
                <w:rFonts w:ascii="Times New Roman" w:hAnsi="Times New Roman" w:cs="Times New Roman"/>
                <w:color w:val="000000"/>
                <w:sz w:val="24"/>
                <w:szCs w:val="24"/>
                <w:lang w:eastAsia="lv-LV"/>
              </w:rPr>
              <w:t>u</w:t>
            </w:r>
            <w:r w:rsidR="00C453CB" w:rsidRPr="000834B4">
              <w:rPr>
                <w:rFonts w:ascii="Times New Roman" w:hAnsi="Times New Roman" w:cs="Times New Roman"/>
                <w:color w:val="000000"/>
                <w:sz w:val="24"/>
                <w:szCs w:val="24"/>
                <w:lang w:eastAsia="lv-LV"/>
              </w:rPr>
              <w:t xml:space="preserve"> uz "Klienta saistību neatmaksātā pamatsumma"</w:t>
            </w:r>
            <w:r>
              <w:rPr>
                <w:rFonts w:ascii="Times New Roman" w:hAnsi="Times New Roman" w:cs="Times New Roman"/>
                <w:color w:val="000000"/>
                <w:sz w:val="24"/>
                <w:szCs w:val="24"/>
                <w:lang w:eastAsia="lv-LV"/>
              </w:rPr>
              <w:t xml:space="preserve">, nodrošinot tā atbilstību Latvijas Bankas </w:t>
            </w:r>
            <w:r w:rsidR="007A7A0E" w:rsidRPr="006E39B2">
              <w:rPr>
                <w:rFonts w:ascii="Times New Roman" w:eastAsia="Times New Roman" w:hAnsi="Times New Roman" w:cs="Times New Roman"/>
                <w:sz w:val="24"/>
                <w:szCs w:val="24"/>
              </w:rPr>
              <w:t xml:space="preserve">2018. gada 18. janvāra noteikumos Nr. 160 "Kredītu reģistra noteikumi" </w:t>
            </w:r>
            <w:r>
              <w:rPr>
                <w:rFonts w:ascii="Times New Roman" w:hAnsi="Times New Roman" w:cs="Times New Roman"/>
                <w:color w:val="000000"/>
                <w:sz w:val="24"/>
                <w:szCs w:val="24"/>
                <w:lang w:eastAsia="lv-LV"/>
              </w:rPr>
              <w:t>veiktajiem grozījumie</w:t>
            </w:r>
            <w:r w:rsidR="00D87B60">
              <w:rPr>
                <w:rFonts w:ascii="Times New Roman" w:hAnsi="Times New Roman" w:cs="Times New Roman"/>
                <w:color w:val="000000"/>
                <w:sz w:val="24"/>
                <w:szCs w:val="24"/>
                <w:lang w:eastAsia="lv-LV"/>
              </w:rPr>
              <w:t>m (šī pārmaiņa</w:t>
            </w:r>
            <w:r w:rsidR="00D908DB" w:rsidRPr="000834B4">
              <w:rPr>
                <w:rFonts w:ascii="Times New Roman" w:hAnsi="Times New Roman" w:cs="Times New Roman"/>
                <w:color w:val="000000"/>
                <w:sz w:val="24"/>
                <w:szCs w:val="24"/>
                <w:lang w:eastAsia="lv-LV"/>
              </w:rPr>
              <w:t xml:space="preserve"> nemainīs statistisko datu iesniegšanas prasības</w:t>
            </w:r>
            <w:r w:rsidR="00856294" w:rsidRPr="000834B4">
              <w:rPr>
                <w:rFonts w:ascii="Times New Roman" w:hAnsi="Times New Roman" w:cs="Times New Roman"/>
                <w:color w:val="000000"/>
                <w:sz w:val="24"/>
                <w:szCs w:val="24"/>
                <w:lang w:eastAsia="lv-LV"/>
              </w:rPr>
              <w:t xml:space="preserve"> un kārtību</w:t>
            </w:r>
            <w:r w:rsidR="00D87B60">
              <w:rPr>
                <w:rFonts w:ascii="Times New Roman" w:hAnsi="Times New Roman" w:cs="Times New Roman"/>
                <w:color w:val="000000"/>
                <w:sz w:val="24"/>
                <w:szCs w:val="24"/>
                <w:lang w:eastAsia="lv-LV"/>
              </w:rPr>
              <w:t>)</w:t>
            </w:r>
            <w:r w:rsidR="00856294" w:rsidRPr="000834B4">
              <w:rPr>
                <w:rFonts w:ascii="Times New Roman" w:hAnsi="Times New Roman" w:cs="Times New Roman"/>
                <w:color w:val="000000"/>
                <w:sz w:val="24"/>
                <w:szCs w:val="24"/>
                <w:lang w:eastAsia="lv-LV"/>
              </w:rPr>
              <w:t xml:space="preserve">. </w:t>
            </w:r>
          </w:p>
          <w:p w14:paraId="3B9A9A54" w14:textId="7AE4F583" w:rsidR="00897C3B" w:rsidRPr="000834B4" w:rsidRDefault="00856294" w:rsidP="0095777D">
            <w:pPr>
              <w:jc w:val="both"/>
              <w:rPr>
                <w:rFonts w:ascii="Times New Roman" w:hAnsi="Times New Roman" w:cs="Times New Roman"/>
                <w:color w:val="000000"/>
                <w:sz w:val="24"/>
                <w:szCs w:val="24"/>
                <w:lang w:eastAsia="lv-LV"/>
              </w:rPr>
            </w:pPr>
            <w:r w:rsidRPr="000834B4">
              <w:rPr>
                <w:rFonts w:ascii="Times New Roman" w:hAnsi="Times New Roman" w:cs="Times New Roman"/>
                <w:color w:val="000000"/>
                <w:sz w:val="24"/>
                <w:szCs w:val="24"/>
                <w:lang w:eastAsia="lv-LV"/>
              </w:rPr>
              <w:t>Noteikumu projekta normu piemērošanai sākuma datums ir noteikts 2026. gada 1. jūlijs.</w:t>
            </w:r>
          </w:p>
          <w:p w14:paraId="0EDF3C50" w14:textId="77777777" w:rsidR="00897C3B" w:rsidRDefault="00897C3B" w:rsidP="00C91812">
            <w:pPr>
              <w:jc w:val="both"/>
              <w:rPr>
                <w:rFonts w:ascii="Times New Roman" w:hAnsi="Times New Roman" w:cs="Times New Roman"/>
                <w:color w:val="000000"/>
                <w:sz w:val="24"/>
                <w:szCs w:val="24"/>
                <w:lang w:eastAsia="lv-LV"/>
              </w:rPr>
            </w:pPr>
          </w:p>
          <w:p w14:paraId="12569A52" w14:textId="1D1BEB2F" w:rsidR="006E43A4" w:rsidRPr="00B62C56" w:rsidRDefault="00D908DB" w:rsidP="007D38CA">
            <w:pPr>
              <w:jc w:val="both"/>
              <w:rPr>
                <w:rFonts w:ascii="Times New Roman" w:hAnsi="Times New Roman" w:cs="Times New Roman"/>
                <w:color w:val="000000"/>
                <w:sz w:val="24"/>
                <w:szCs w:val="24"/>
                <w:lang w:eastAsia="lv-LV"/>
              </w:rPr>
            </w:pPr>
            <w:r w:rsidRPr="00D908DB">
              <w:rPr>
                <w:rFonts w:ascii="Times New Roman" w:hAnsi="Times New Roman" w:cs="Times New Roman"/>
                <w:color w:val="000000"/>
                <w:sz w:val="24"/>
                <w:szCs w:val="24"/>
                <w:lang w:eastAsia="lv-LV"/>
              </w:rPr>
              <w:t xml:space="preserve">Ievērojot minēto, Noteikumu projekta prasības ir samērīgas un pēc būtības nemaina statistisko datu par kredītiestāžu kredītriska </w:t>
            </w:r>
            <w:r w:rsidRPr="00D908DB">
              <w:rPr>
                <w:rFonts w:ascii="Times New Roman" w:hAnsi="Times New Roman" w:cs="Times New Roman"/>
                <w:color w:val="000000"/>
                <w:sz w:val="24"/>
                <w:szCs w:val="24"/>
                <w:lang w:eastAsia="lv-LV"/>
              </w:rPr>
              <w:lastRenderedPageBreak/>
              <w:t>darījumiem un tajos iesaistītajām personām sniegšanas prasības un kārtību</w:t>
            </w:r>
            <w:r w:rsidR="00897C3B">
              <w:rPr>
                <w:rFonts w:ascii="Times New Roman" w:hAnsi="Times New Roman" w:cs="Times New Roman"/>
                <w:color w:val="000000"/>
                <w:sz w:val="24"/>
                <w:szCs w:val="24"/>
                <w:lang w:eastAsia="lv-LV"/>
              </w:rPr>
              <w:t>. I</w:t>
            </w:r>
            <w:r w:rsidRPr="00D908DB">
              <w:rPr>
                <w:rFonts w:ascii="Times New Roman" w:hAnsi="Times New Roman" w:cs="Times New Roman"/>
                <w:color w:val="000000"/>
                <w:sz w:val="24"/>
                <w:szCs w:val="24"/>
                <w:lang w:eastAsia="lv-LV"/>
              </w:rPr>
              <w:t xml:space="preserve">espējamais </w:t>
            </w:r>
            <w:r w:rsidR="00897C3B">
              <w:rPr>
                <w:rFonts w:ascii="Times New Roman" w:hAnsi="Times New Roman" w:cs="Times New Roman"/>
                <w:color w:val="000000"/>
                <w:sz w:val="24"/>
                <w:szCs w:val="24"/>
                <w:lang w:eastAsia="lv-LV"/>
              </w:rPr>
              <w:t>statistisko datu sniedzēju</w:t>
            </w:r>
            <w:r w:rsidRPr="00D908DB">
              <w:rPr>
                <w:rFonts w:ascii="Times New Roman" w:hAnsi="Times New Roman" w:cs="Times New Roman"/>
                <w:color w:val="000000"/>
                <w:sz w:val="24"/>
                <w:szCs w:val="24"/>
                <w:lang w:eastAsia="lv-LV"/>
              </w:rPr>
              <w:t xml:space="preserve"> tiesību ierobežojums ir nesalīdzināmi mazāks par</w:t>
            </w:r>
            <w:r w:rsidR="005A3AD7">
              <w:rPr>
                <w:rFonts w:ascii="Times New Roman" w:hAnsi="Times New Roman" w:cs="Times New Roman"/>
                <w:color w:val="000000"/>
                <w:sz w:val="24"/>
                <w:szCs w:val="24"/>
                <w:lang w:eastAsia="lv-LV"/>
              </w:rPr>
              <w:t xml:space="preserve"> </w:t>
            </w:r>
            <w:r w:rsidR="007A7A0E">
              <w:rPr>
                <w:rFonts w:ascii="Times New Roman" w:hAnsi="Times New Roman" w:cs="Times New Roman"/>
                <w:color w:val="000000"/>
                <w:sz w:val="24"/>
                <w:szCs w:val="24"/>
                <w:lang w:eastAsia="lv-LV"/>
              </w:rPr>
              <w:t xml:space="preserve">kopējo </w:t>
            </w:r>
            <w:r w:rsidR="005A3AD7">
              <w:rPr>
                <w:rFonts w:ascii="Times New Roman" w:hAnsi="Times New Roman" w:cs="Times New Roman"/>
                <w:color w:val="000000"/>
                <w:sz w:val="24"/>
                <w:szCs w:val="24"/>
                <w:lang w:eastAsia="lv-LV"/>
              </w:rPr>
              <w:t>sabiedrības</w:t>
            </w:r>
            <w:r w:rsidRPr="00D908DB">
              <w:rPr>
                <w:rFonts w:ascii="Times New Roman" w:hAnsi="Times New Roman" w:cs="Times New Roman"/>
                <w:color w:val="000000"/>
                <w:sz w:val="24"/>
                <w:szCs w:val="24"/>
                <w:lang w:eastAsia="lv-LV"/>
              </w:rPr>
              <w:t xml:space="preserve"> ieguvumu</w:t>
            </w:r>
            <w:r w:rsidR="007A7A0E">
              <w:rPr>
                <w:rFonts w:ascii="Times New Roman" w:hAnsi="Times New Roman" w:cs="Times New Roman"/>
                <w:color w:val="000000"/>
                <w:sz w:val="24"/>
                <w:szCs w:val="24"/>
                <w:lang w:eastAsia="lv-LV"/>
              </w:rPr>
              <w:t xml:space="preserve"> no </w:t>
            </w:r>
            <w:r w:rsidR="005A3AD7">
              <w:rPr>
                <w:rFonts w:ascii="Times New Roman" w:hAnsi="Times New Roman" w:cs="Times New Roman"/>
                <w:color w:val="000000"/>
                <w:sz w:val="24"/>
                <w:szCs w:val="24"/>
                <w:lang w:eastAsia="lv-LV"/>
              </w:rPr>
              <w:t>tā, ka</w:t>
            </w:r>
            <w:r w:rsidR="007A7A0E">
              <w:rPr>
                <w:rFonts w:ascii="Times New Roman" w:hAnsi="Times New Roman" w:cs="Times New Roman"/>
                <w:color w:val="000000"/>
                <w:sz w:val="24"/>
                <w:szCs w:val="24"/>
                <w:lang w:eastAsia="lv-LV"/>
              </w:rPr>
              <w:t xml:space="preserve"> </w:t>
            </w:r>
            <w:r w:rsidRPr="00D908DB">
              <w:rPr>
                <w:rFonts w:ascii="Times New Roman" w:hAnsi="Times New Roman" w:cs="Times New Roman"/>
                <w:color w:val="000000"/>
                <w:sz w:val="24"/>
                <w:szCs w:val="24"/>
                <w:lang w:eastAsia="lv-LV"/>
              </w:rPr>
              <w:t>statistisko datu apkopošanā iegūtie rezultāti un novērtējumi</w:t>
            </w:r>
            <w:r w:rsidR="005A3AD7">
              <w:rPr>
                <w:rFonts w:ascii="Times New Roman" w:hAnsi="Times New Roman" w:cs="Times New Roman"/>
                <w:color w:val="000000"/>
                <w:sz w:val="24"/>
                <w:szCs w:val="24"/>
                <w:lang w:eastAsia="lv-LV"/>
              </w:rPr>
              <w:t xml:space="preserve"> tiek izmantoti </w:t>
            </w:r>
            <w:r w:rsidR="00897C3B">
              <w:rPr>
                <w:rFonts w:ascii="Times New Roman" w:hAnsi="Times New Roman" w:cs="Times New Roman"/>
                <w:color w:val="000000"/>
                <w:sz w:val="24"/>
                <w:szCs w:val="24"/>
                <w:lang w:eastAsia="lv-LV"/>
              </w:rPr>
              <w:t>kvalitatīvāku, pamatotāku un uz datiem balstītu lēmumu</w:t>
            </w:r>
            <w:r w:rsidR="005A3AD7">
              <w:rPr>
                <w:rFonts w:ascii="Times New Roman" w:hAnsi="Times New Roman" w:cs="Times New Roman"/>
                <w:color w:val="000000"/>
                <w:sz w:val="24"/>
                <w:szCs w:val="24"/>
                <w:lang w:eastAsia="lv-LV"/>
              </w:rPr>
              <w:t xml:space="preserve"> pieņemšanai</w:t>
            </w:r>
            <w:r w:rsidR="00897C3B">
              <w:rPr>
                <w:rFonts w:ascii="Times New Roman" w:hAnsi="Times New Roman" w:cs="Times New Roman"/>
                <w:color w:val="000000"/>
                <w:sz w:val="24"/>
                <w:szCs w:val="24"/>
                <w:lang w:eastAsia="lv-LV"/>
              </w:rPr>
              <w:t>.</w:t>
            </w:r>
          </w:p>
        </w:tc>
      </w:tr>
      <w:tr w:rsidR="009E6A95" w:rsidRPr="00CB2ED4" w14:paraId="73006DC9" w14:textId="77777777" w:rsidTr="0084631F">
        <w:tc>
          <w:tcPr>
            <w:tcW w:w="2547" w:type="dxa"/>
          </w:tcPr>
          <w:p w14:paraId="57036A8D" w14:textId="11B0E684"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lastRenderedPageBreak/>
              <w:t>Spēkā stāšanās</w:t>
            </w:r>
          </w:p>
        </w:tc>
        <w:tc>
          <w:tcPr>
            <w:tcW w:w="6379" w:type="dxa"/>
          </w:tcPr>
          <w:p w14:paraId="391B9A6F" w14:textId="349A9425" w:rsidR="00654A20" w:rsidRPr="00654A20" w:rsidRDefault="00897C3B" w:rsidP="00CB2ED4">
            <w:pPr>
              <w:jc w:val="both"/>
              <w:rPr>
                <w:rFonts w:ascii="Times New Roman" w:hAnsi="Times New Roman" w:cs="Times New Roman"/>
                <w:sz w:val="24"/>
                <w:szCs w:val="24"/>
              </w:rPr>
            </w:pPr>
            <w:r>
              <w:rPr>
                <w:rFonts w:ascii="Times New Roman" w:hAnsi="Times New Roman" w:cs="Times New Roman"/>
                <w:sz w:val="24"/>
                <w:szCs w:val="24"/>
              </w:rPr>
              <w:t>2026. gada 1. jūlijs</w:t>
            </w:r>
          </w:p>
        </w:tc>
      </w:tr>
      <w:tr w:rsidR="009E6A95" w:rsidRPr="00CB2ED4" w14:paraId="3E1DDE9F" w14:textId="77777777" w:rsidTr="0084631F">
        <w:tc>
          <w:tcPr>
            <w:tcW w:w="2547" w:type="dxa"/>
          </w:tcPr>
          <w:p w14:paraId="5FBEDEFD" w14:textId="2BB9039D"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Ietekme uz Latvijas Bankas budžetu</w:t>
            </w:r>
          </w:p>
        </w:tc>
        <w:tc>
          <w:tcPr>
            <w:tcW w:w="6379" w:type="dxa"/>
          </w:tcPr>
          <w:p w14:paraId="387D687A" w14:textId="233AE2AD" w:rsidR="009E6A95" w:rsidRPr="004915D7" w:rsidRDefault="00846078" w:rsidP="00CB2ED4">
            <w:pPr>
              <w:jc w:val="both"/>
              <w:rPr>
                <w:rFonts w:ascii="Times New Roman" w:hAnsi="Times New Roman" w:cs="Times New Roman"/>
                <w:sz w:val="24"/>
                <w:szCs w:val="24"/>
              </w:rPr>
            </w:pPr>
            <w:r w:rsidRPr="00654A20">
              <w:rPr>
                <w:rFonts w:ascii="Times New Roman" w:hAnsi="Times New Roman" w:cs="Times New Roman"/>
                <w:sz w:val="24"/>
                <w:szCs w:val="24"/>
              </w:rPr>
              <w:t>Noteikumu projekt</w:t>
            </w:r>
            <w:r w:rsidR="00897C3B">
              <w:rPr>
                <w:rFonts w:ascii="Times New Roman" w:hAnsi="Times New Roman" w:cs="Times New Roman"/>
                <w:sz w:val="24"/>
                <w:szCs w:val="24"/>
              </w:rPr>
              <w:t>s neietekmēs Latvijas Bankas budžeta ieņēmumus un/vai izdevumus.</w:t>
            </w:r>
          </w:p>
        </w:tc>
      </w:tr>
      <w:tr w:rsidR="009E6A95" w:rsidRPr="00CB2ED4" w14:paraId="4266A97A" w14:textId="77777777" w:rsidTr="0084631F">
        <w:tc>
          <w:tcPr>
            <w:tcW w:w="2547" w:type="dxa"/>
          </w:tcPr>
          <w:p w14:paraId="2C58F0AD" w14:textId="5D09F076"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Administratīvā sloga un izmaksu novērtējums (tirgus dalībniekiem)</w:t>
            </w:r>
          </w:p>
        </w:tc>
        <w:tc>
          <w:tcPr>
            <w:tcW w:w="6379" w:type="dxa"/>
          </w:tcPr>
          <w:p w14:paraId="6B15E7B3" w14:textId="22E2DDD6" w:rsidR="008C4548" w:rsidRPr="006242A2" w:rsidRDefault="00897C3B" w:rsidP="00CB2ED4">
            <w:pPr>
              <w:jc w:val="both"/>
              <w:rPr>
                <w:rFonts w:ascii="Times New Roman" w:hAnsi="Times New Roman" w:cs="Times New Roman"/>
                <w:color w:val="000000"/>
                <w:sz w:val="24"/>
                <w:szCs w:val="24"/>
                <w:lang w:eastAsia="lv-LV"/>
              </w:rPr>
            </w:pPr>
            <w:r>
              <w:rPr>
                <w:rFonts w:ascii="Times New Roman" w:hAnsi="Times New Roman" w:cs="Times New Roman"/>
                <w:color w:val="000000"/>
                <w:sz w:val="24"/>
                <w:szCs w:val="24"/>
                <w:lang w:eastAsia="lv-LV"/>
              </w:rPr>
              <w:t>Noteikumu projekts nerada papildu administratīvo slogu statistisko datu sniedzējiem.</w:t>
            </w:r>
          </w:p>
        </w:tc>
      </w:tr>
      <w:tr w:rsidR="009E6A95" w:rsidRPr="00CB2ED4" w14:paraId="78453D7D" w14:textId="77777777" w:rsidTr="0084631F">
        <w:tc>
          <w:tcPr>
            <w:tcW w:w="2547" w:type="dxa"/>
          </w:tcPr>
          <w:p w14:paraId="5AF60CCD" w14:textId="77B1AC52"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Saistītie dokumenti</w:t>
            </w:r>
          </w:p>
        </w:tc>
        <w:tc>
          <w:tcPr>
            <w:tcW w:w="6379" w:type="dxa"/>
          </w:tcPr>
          <w:p w14:paraId="254B3F7E" w14:textId="7ED2F32A" w:rsidR="00E419E1" w:rsidRPr="00D8687E" w:rsidRDefault="00D8687E" w:rsidP="00D8687E">
            <w:pPr>
              <w:jc w:val="both"/>
              <w:rPr>
                <w:rFonts w:ascii="Times New Roman" w:hAnsi="Times New Roman" w:cs="Times New Roman"/>
                <w:sz w:val="24"/>
                <w:szCs w:val="24"/>
              </w:rPr>
            </w:pPr>
            <w:r>
              <w:rPr>
                <w:rFonts w:ascii="Times New Roman" w:hAnsi="Times New Roman" w:cs="Times New Roman"/>
                <w:sz w:val="24"/>
                <w:szCs w:val="24"/>
              </w:rPr>
              <w:t xml:space="preserve">1) </w:t>
            </w:r>
            <w:r w:rsidR="00870136" w:rsidRPr="00D8687E">
              <w:rPr>
                <w:rFonts w:ascii="Times New Roman" w:hAnsi="Times New Roman" w:cs="Times New Roman"/>
                <w:sz w:val="24"/>
                <w:szCs w:val="24"/>
              </w:rPr>
              <w:t xml:space="preserve">Latvijas Bankas </w:t>
            </w:r>
            <w:r w:rsidR="00634608" w:rsidRPr="00D8687E">
              <w:rPr>
                <w:rFonts w:ascii="Times New Roman" w:hAnsi="Times New Roman" w:cs="Times New Roman"/>
                <w:sz w:val="24"/>
                <w:szCs w:val="24"/>
              </w:rPr>
              <w:t>2018. gada 18. janvāra noteikumi Nr. 160 "</w:t>
            </w:r>
            <w:hyperlink r:id="rId8" w:history="1">
              <w:r w:rsidR="00634608" w:rsidRPr="00D8687E">
                <w:rPr>
                  <w:rStyle w:val="Hipersaite"/>
                  <w:rFonts w:ascii="Times New Roman" w:hAnsi="Times New Roman" w:cs="Times New Roman"/>
                  <w:sz w:val="24"/>
                  <w:szCs w:val="24"/>
                </w:rPr>
                <w:t>Kredītu reģistra noteikumi</w:t>
              </w:r>
            </w:hyperlink>
            <w:r w:rsidR="00634608" w:rsidRPr="00D8687E">
              <w:rPr>
                <w:rFonts w:ascii="Times New Roman" w:hAnsi="Times New Roman" w:cs="Times New Roman"/>
                <w:sz w:val="24"/>
                <w:szCs w:val="24"/>
              </w:rPr>
              <w:t>"</w:t>
            </w:r>
            <w:r w:rsidR="005919CD" w:rsidRPr="00D8687E">
              <w:rPr>
                <w:rFonts w:ascii="Times New Roman" w:hAnsi="Times New Roman" w:cs="Times New Roman"/>
                <w:sz w:val="24"/>
                <w:szCs w:val="24"/>
              </w:rPr>
              <w:t>;</w:t>
            </w:r>
          </w:p>
          <w:p w14:paraId="2C55F282" w14:textId="62213D9C" w:rsidR="009E6A95" w:rsidRPr="00D8687E" w:rsidRDefault="00D8687E" w:rsidP="00D8687E">
            <w:pPr>
              <w:jc w:val="both"/>
              <w:rPr>
                <w:rFonts w:ascii="Times New Roman" w:hAnsi="Times New Roman" w:cs="Times New Roman"/>
                <w:sz w:val="24"/>
                <w:szCs w:val="24"/>
              </w:rPr>
            </w:pPr>
            <w:r>
              <w:rPr>
                <w:rFonts w:ascii="Times New Roman" w:hAnsi="Times New Roman" w:cs="Times New Roman"/>
                <w:sz w:val="24"/>
                <w:szCs w:val="24"/>
              </w:rPr>
              <w:t xml:space="preserve">2) </w:t>
            </w:r>
            <w:r w:rsidR="005919CD" w:rsidRPr="00D8687E">
              <w:rPr>
                <w:rFonts w:ascii="Times New Roman" w:hAnsi="Times New Roman" w:cs="Times New Roman"/>
                <w:sz w:val="24"/>
                <w:szCs w:val="24"/>
              </w:rPr>
              <w:t>Latvijas Bankas 2022. gada 24. oktobra noteikumi Nr. 226 "</w:t>
            </w:r>
            <w:hyperlink r:id="rId9" w:history="1">
              <w:r w:rsidR="005919CD" w:rsidRPr="00D8687E">
                <w:rPr>
                  <w:rStyle w:val="Hipersaite"/>
                  <w:rFonts w:ascii="Times New Roman" w:hAnsi="Times New Roman" w:cs="Times New Roman"/>
                  <w:sz w:val="24"/>
                  <w:szCs w:val="24"/>
                </w:rPr>
                <w:t xml:space="preserve">Noteikumi par elektronisko informācijas </w:t>
              </w:r>
              <w:r w:rsidR="005919CD" w:rsidRPr="00D8687E">
                <w:rPr>
                  <w:rStyle w:val="Hipersaite"/>
                  <w:rFonts w:ascii="Times New Roman" w:hAnsi="Times New Roman" w:cs="Times New Roman"/>
                  <w:sz w:val="24"/>
                  <w:szCs w:val="24"/>
                  <w:lang w:eastAsia="lv-LV"/>
                </w:rPr>
                <w:t>apmaiņu ar Latvijas Banku</w:t>
              </w:r>
            </w:hyperlink>
            <w:r w:rsidR="005919CD" w:rsidRPr="00D8687E">
              <w:rPr>
                <w:rFonts w:ascii="Times New Roman" w:hAnsi="Times New Roman" w:cs="Times New Roman"/>
                <w:color w:val="000000"/>
                <w:sz w:val="24"/>
                <w:szCs w:val="24"/>
                <w:lang w:eastAsia="lv-LV"/>
              </w:rPr>
              <w:t>".</w:t>
            </w:r>
          </w:p>
        </w:tc>
      </w:tr>
      <w:tr w:rsidR="009E6A95" w:rsidRPr="00CB2ED4" w14:paraId="6E8D0230" w14:textId="77777777" w:rsidTr="0084631F">
        <w:tc>
          <w:tcPr>
            <w:tcW w:w="2547" w:type="dxa"/>
          </w:tcPr>
          <w:p w14:paraId="36731D0A" w14:textId="5FD593CD"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Saskaņošana ar Eiropas Centrālo banku</w:t>
            </w:r>
          </w:p>
        </w:tc>
        <w:tc>
          <w:tcPr>
            <w:tcW w:w="6379" w:type="dxa"/>
          </w:tcPr>
          <w:p w14:paraId="792DD68E" w14:textId="2A1CE724" w:rsidR="009E6A95" w:rsidRPr="00144F04" w:rsidRDefault="006A4B3A" w:rsidP="00CB2ED4">
            <w:pPr>
              <w:jc w:val="both"/>
              <w:rPr>
                <w:rFonts w:ascii="Times New Roman" w:hAnsi="Times New Roman" w:cs="Times New Roman"/>
                <w:sz w:val="24"/>
                <w:szCs w:val="24"/>
                <w:highlight w:val="yellow"/>
              </w:rPr>
            </w:pPr>
            <w:r w:rsidRPr="008E759F">
              <w:rPr>
                <w:rFonts w:ascii="Times New Roman" w:hAnsi="Times New Roman" w:cs="Times New Roman"/>
                <w:sz w:val="24"/>
                <w:szCs w:val="24"/>
              </w:rPr>
              <w:t>Noteikumu</w:t>
            </w:r>
            <w:r w:rsidR="002D600B">
              <w:rPr>
                <w:rFonts w:ascii="Times New Roman" w:hAnsi="Times New Roman" w:cs="Times New Roman"/>
                <w:sz w:val="24"/>
                <w:szCs w:val="24"/>
              </w:rPr>
              <w:t xml:space="preserve"> </w:t>
            </w:r>
            <w:r w:rsidR="009E6A95" w:rsidRPr="008E759F">
              <w:rPr>
                <w:rFonts w:ascii="Times New Roman" w:hAnsi="Times New Roman" w:cs="Times New Roman"/>
                <w:sz w:val="24"/>
                <w:szCs w:val="24"/>
              </w:rPr>
              <w:t>projektu nav nepieciešams saskaņot ar Eiropas Centrālo banku.</w:t>
            </w:r>
          </w:p>
        </w:tc>
      </w:tr>
      <w:tr w:rsidR="009E6A95" w:rsidRPr="00CB2ED4" w14:paraId="48DDCC66" w14:textId="77777777" w:rsidTr="0084631F">
        <w:tc>
          <w:tcPr>
            <w:tcW w:w="2547" w:type="dxa"/>
          </w:tcPr>
          <w:p w14:paraId="58FC4ACD" w14:textId="74F60A69"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Saskaņošana ar citām publiskām un privātām personām</w:t>
            </w:r>
          </w:p>
        </w:tc>
        <w:tc>
          <w:tcPr>
            <w:tcW w:w="6379" w:type="dxa"/>
          </w:tcPr>
          <w:p w14:paraId="54A8CBCA" w14:textId="4B9855EC" w:rsidR="00634608" w:rsidRDefault="00634608" w:rsidP="00602473">
            <w:pPr>
              <w:jc w:val="both"/>
              <w:rPr>
                <w:rFonts w:ascii="Times New Roman" w:hAnsi="Times New Roman" w:cs="Times New Roman"/>
                <w:sz w:val="24"/>
                <w:szCs w:val="24"/>
              </w:rPr>
            </w:pPr>
            <w:r>
              <w:rPr>
                <w:rFonts w:ascii="Times New Roman" w:hAnsi="Times New Roman" w:cs="Times New Roman"/>
                <w:sz w:val="24"/>
                <w:szCs w:val="24"/>
              </w:rPr>
              <w:t>Saskaņošana nav nepieciešama, jo Noteikumu projekts nemaina statistisko datu sniegšanas prasības un kārtību.</w:t>
            </w:r>
          </w:p>
          <w:p w14:paraId="61CE77FB" w14:textId="4F18D505" w:rsidR="006A4B3A" w:rsidRPr="002C0021" w:rsidRDefault="009053C7" w:rsidP="00602473">
            <w:pPr>
              <w:jc w:val="both"/>
              <w:rPr>
                <w:rFonts w:ascii="Times New Roman" w:hAnsi="Times New Roman" w:cs="Times New Roman"/>
                <w:sz w:val="24"/>
                <w:szCs w:val="24"/>
              </w:rPr>
            </w:pPr>
            <w:r w:rsidRPr="002C0021">
              <w:rPr>
                <w:rFonts w:ascii="Times New Roman" w:hAnsi="Times New Roman" w:cs="Times New Roman"/>
                <w:sz w:val="24"/>
                <w:szCs w:val="24"/>
              </w:rPr>
              <w:t xml:space="preserve">Noteikumu projekts </w:t>
            </w:r>
            <w:r w:rsidR="00B70952">
              <w:rPr>
                <w:rFonts w:ascii="Times New Roman" w:hAnsi="Times New Roman" w:cs="Times New Roman"/>
                <w:sz w:val="24"/>
                <w:szCs w:val="24"/>
              </w:rPr>
              <w:t xml:space="preserve">tika </w:t>
            </w:r>
            <w:r w:rsidRPr="002C0021">
              <w:rPr>
                <w:rFonts w:ascii="Times New Roman" w:hAnsi="Times New Roman" w:cs="Times New Roman"/>
                <w:sz w:val="24"/>
                <w:szCs w:val="24"/>
              </w:rPr>
              <w:t xml:space="preserve">publicēts Latvijas Bankas tīmekļvietnes </w:t>
            </w:r>
            <w:hyperlink r:id="rId10" w:history="1">
              <w:r w:rsidR="006C78C9" w:rsidRPr="006A57E6">
                <w:rPr>
                  <w:rStyle w:val="Hipersaite"/>
                  <w:rFonts w:ascii="Times New Roman" w:hAnsi="Times New Roman" w:cs="Times New Roman"/>
                  <w:sz w:val="24"/>
                  <w:szCs w:val="24"/>
                </w:rPr>
                <w:t>www.bank.lv</w:t>
              </w:r>
            </w:hyperlink>
            <w:r w:rsidRPr="002C0021">
              <w:rPr>
                <w:rFonts w:ascii="Times New Roman" w:hAnsi="Times New Roman" w:cs="Times New Roman"/>
                <w:sz w:val="24"/>
                <w:szCs w:val="24"/>
              </w:rPr>
              <w:t xml:space="preserve"> </w:t>
            </w:r>
            <w:r>
              <w:rPr>
                <w:rFonts w:ascii="Times New Roman" w:hAnsi="Times New Roman" w:cs="Times New Roman"/>
                <w:sz w:val="24"/>
                <w:szCs w:val="24"/>
              </w:rPr>
              <w:t xml:space="preserve">sadaļas </w:t>
            </w:r>
            <w:r w:rsidRPr="002C0021">
              <w:rPr>
                <w:rFonts w:ascii="Times New Roman" w:hAnsi="Times New Roman" w:cs="Times New Roman"/>
                <w:sz w:val="24"/>
                <w:szCs w:val="24"/>
              </w:rPr>
              <w:t>"</w:t>
            </w:r>
            <w:r>
              <w:rPr>
                <w:rFonts w:ascii="Times New Roman" w:hAnsi="Times New Roman" w:cs="Times New Roman"/>
                <w:sz w:val="24"/>
                <w:szCs w:val="24"/>
              </w:rPr>
              <w:t>Tiesību akti</w:t>
            </w:r>
            <w:r w:rsidRPr="002C0021">
              <w:rPr>
                <w:rFonts w:ascii="Times New Roman" w:hAnsi="Times New Roman" w:cs="Times New Roman"/>
                <w:sz w:val="24"/>
                <w:szCs w:val="24"/>
              </w:rPr>
              <w:t>"</w:t>
            </w:r>
            <w:r>
              <w:rPr>
                <w:rFonts w:ascii="Times New Roman" w:hAnsi="Times New Roman" w:cs="Times New Roman"/>
                <w:sz w:val="24"/>
                <w:szCs w:val="24"/>
              </w:rPr>
              <w:t xml:space="preserve"> apakš</w:t>
            </w:r>
            <w:r w:rsidRPr="002C0021">
              <w:rPr>
                <w:rFonts w:ascii="Times New Roman" w:hAnsi="Times New Roman" w:cs="Times New Roman"/>
                <w:sz w:val="24"/>
                <w:szCs w:val="24"/>
              </w:rPr>
              <w:t>sadaļā "Sabiedrības līdzdalība"</w:t>
            </w:r>
            <w:r w:rsidR="007A7A0E">
              <w:rPr>
                <w:rFonts w:ascii="Times New Roman" w:hAnsi="Times New Roman" w:cs="Times New Roman"/>
                <w:sz w:val="24"/>
                <w:szCs w:val="24"/>
              </w:rPr>
              <w:t>,</w:t>
            </w:r>
            <w:r w:rsidR="001260CF">
              <w:rPr>
                <w:rFonts w:ascii="Times New Roman" w:hAnsi="Times New Roman" w:cs="Times New Roman"/>
                <w:sz w:val="24"/>
                <w:szCs w:val="24"/>
              </w:rPr>
              <w:t xml:space="preserve"> un par to </w:t>
            </w:r>
            <w:r w:rsidR="00B70952">
              <w:rPr>
                <w:rFonts w:ascii="Times New Roman" w:hAnsi="Times New Roman" w:cs="Times New Roman"/>
                <w:sz w:val="24"/>
                <w:szCs w:val="24"/>
              </w:rPr>
              <w:t>bija</w:t>
            </w:r>
            <w:r w:rsidR="001260CF">
              <w:rPr>
                <w:rFonts w:ascii="Times New Roman" w:hAnsi="Times New Roman" w:cs="Times New Roman"/>
                <w:sz w:val="24"/>
                <w:szCs w:val="24"/>
              </w:rPr>
              <w:t xml:space="preserve"> iespējama sabiedrības līdzdalība</w:t>
            </w:r>
            <w:r>
              <w:rPr>
                <w:rFonts w:ascii="Times New Roman" w:hAnsi="Times New Roman" w:cs="Times New Roman"/>
                <w:sz w:val="24"/>
                <w:szCs w:val="24"/>
              </w:rPr>
              <w:t xml:space="preserve">. </w:t>
            </w:r>
          </w:p>
        </w:tc>
      </w:tr>
      <w:tr w:rsidR="009E6A95" w:rsidRPr="00CB2ED4" w14:paraId="69C6D010" w14:textId="77777777" w:rsidTr="0084631F">
        <w:tc>
          <w:tcPr>
            <w:tcW w:w="2547" w:type="dxa"/>
          </w:tcPr>
          <w:p w14:paraId="19ED627F" w14:textId="75D31F0F" w:rsidR="009E6A95" w:rsidRPr="00CB2ED4" w:rsidRDefault="009E6A95" w:rsidP="00CB2ED4">
            <w:pPr>
              <w:jc w:val="both"/>
              <w:rPr>
                <w:rFonts w:ascii="Times New Roman" w:hAnsi="Times New Roman" w:cs="Times New Roman"/>
                <w:sz w:val="24"/>
                <w:szCs w:val="24"/>
              </w:rPr>
            </w:pPr>
            <w:r w:rsidRPr="00CB2ED4">
              <w:rPr>
                <w:rFonts w:ascii="Times New Roman" w:hAnsi="Times New Roman" w:cs="Times New Roman"/>
                <w:sz w:val="24"/>
                <w:szCs w:val="24"/>
              </w:rPr>
              <w:t>Saskaņošanas rezultāti</w:t>
            </w:r>
          </w:p>
        </w:tc>
        <w:tc>
          <w:tcPr>
            <w:tcW w:w="6379" w:type="dxa"/>
          </w:tcPr>
          <w:p w14:paraId="42E86DBD" w14:textId="6C466E71" w:rsidR="006A4B3A" w:rsidRPr="00C6658D" w:rsidRDefault="00C6658D" w:rsidP="00CB2ED4">
            <w:pPr>
              <w:jc w:val="both"/>
              <w:rPr>
                <w:rFonts w:ascii="Times New Roman" w:eastAsia="Times New Roman" w:hAnsi="Times New Roman" w:cs="Times New Roman"/>
                <w:color w:val="000000" w:themeColor="text1"/>
                <w:sz w:val="24"/>
                <w:szCs w:val="24"/>
                <w:lang w:eastAsia="lv-LV"/>
              </w:rPr>
            </w:pPr>
            <w:bookmarkStart w:id="2" w:name="_Hlk221002986"/>
            <w:r w:rsidRPr="0024241A">
              <w:rPr>
                <w:rFonts w:ascii="Times New Roman" w:eastAsia="Times New Roman" w:hAnsi="Times New Roman" w:cs="Times New Roman"/>
                <w:color w:val="000000" w:themeColor="text1"/>
                <w:sz w:val="24"/>
                <w:szCs w:val="24"/>
                <w:lang w:eastAsia="lv-LV"/>
              </w:rPr>
              <w:t>Sa</w:t>
            </w:r>
            <w:r>
              <w:rPr>
                <w:rFonts w:ascii="Times New Roman" w:eastAsia="Times New Roman" w:hAnsi="Times New Roman" w:cs="Times New Roman"/>
                <w:color w:val="000000" w:themeColor="text1"/>
                <w:sz w:val="24"/>
                <w:szCs w:val="24"/>
                <w:lang w:eastAsia="lv-LV"/>
              </w:rPr>
              <w:t>biedrības līdzdalības ietvaros no 2026. gada 16. janvāra līdz 30. janvārim iebildumi vai priekšlikumi netika saņemti.</w:t>
            </w:r>
            <w:bookmarkEnd w:id="2"/>
          </w:p>
        </w:tc>
      </w:tr>
    </w:tbl>
    <w:p w14:paraId="6FC2F7A3" w14:textId="77777777" w:rsidR="00B116E5" w:rsidRPr="00B116E5" w:rsidRDefault="00B116E5" w:rsidP="0084631F">
      <w:pPr>
        <w:spacing w:after="0" w:line="240" w:lineRule="auto"/>
        <w:jc w:val="right"/>
        <w:rPr>
          <w:rFonts w:ascii="Times New Roman" w:eastAsia="Times New Roman" w:hAnsi="Times New Roman" w:cs="Times New Roman"/>
          <w:lang w:eastAsia="lv-LV"/>
        </w:rPr>
      </w:pPr>
    </w:p>
    <w:sectPr w:rsidR="00B116E5" w:rsidRPr="00B116E5" w:rsidSect="006D17DD">
      <w:headerReference w:type="default" r:id="rId11"/>
      <w:pgSz w:w="11906" w:h="16838"/>
      <w:pgMar w:top="1440" w:right="1134" w:bottom="1440" w:left="1797" w:header="709" w:footer="709"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7EA0E" w14:textId="77777777" w:rsidR="00C60163" w:rsidRDefault="00C60163" w:rsidP="004D7D20">
      <w:pPr>
        <w:spacing w:after="0" w:line="240" w:lineRule="auto"/>
      </w:pPr>
      <w:r>
        <w:separator/>
      </w:r>
    </w:p>
  </w:endnote>
  <w:endnote w:type="continuationSeparator" w:id="0">
    <w:p w14:paraId="1DE9765B" w14:textId="77777777" w:rsidR="00C60163" w:rsidRDefault="00C60163" w:rsidP="004D7D2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BA"/>
    <w:family w:val="roman"/>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ourier New">
    <w:panose1 w:val="02070309020205020404"/>
    <w:charset w:val="BA"/>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DokChampa">
    <w:charset w:val="DE"/>
    <w:family w:val="swiss"/>
    <w:pitch w:val="variable"/>
    <w:sig w:usb0="83000003" w:usb1="00000000" w:usb2="00000000" w:usb3="00000000" w:csb0="00010001" w:csb1="00000000"/>
  </w:font>
  <w:font w:name="Aptos Display">
    <w:charset w:val="00"/>
    <w:family w:val="swiss"/>
    <w:pitch w:val="variable"/>
    <w:sig w:usb0="20000287" w:usb1="00000003" w:usb2="00000000" w:usb3="00000000" w:csb0="0000019F" w:csb1="00000000"/>
  </w:font>
  <w:font w:name="Calibri Light">
    <w:panose1 w:val="020F0302020204030204"/>
    <w:charset w:val="BA"/>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9418389" w14:textId="77777777" w:rsidR="00C60163" w:rsidRDefault="00C60163" w:rsidP="004D7D20">
      <w:pPr>
        <w:spacing w:after="0" w:line="240" w:lineRule="auto"/>
      </w:pPr>
      <w:r>
        <w:separator/>
      </w:r>
    </w:p>
  </w:footnote>
  <w:footnote w:type="continuationSeparator" w:id="0">
    <w:p w14:paraId="2A610F58" w14:textId="77777777" w:rsidR="00C60163" w:rsidRDefault="00C60163" w:rsidP="004D7D20">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6569153"/>
      <w:docPartObj>
        <w:docPartGallery w:val="Page Numbers (Top of Page)"/>
        <w:docPartUnique/>
      </w:docPartObj>
    </w:sdtPr>
    <w:sdtEndPr/>
    <w:sdtContent>
      <w:p w14:paraId="65FF50F9" w14:textId="4BD4F1DD" w:rsidR="003033AD" w:rsidRDefault="003033AD">
        <w:pPr>
          <w:pStyle w:val="Galvene"/>
          <w:jc w:val="center"/>
        </w:pPr>
        <w:r>
          <w:fldChar w:fldCharType="begin"/>
        </w:r>
        <w:r>
          <w:instrText>PAGE   \* MERGEFORMAT</w:instrText>
        </w:r>
        <w:r>
          <w:fldChar w:fldCharType="separate"/>
        </w:r>
        <w:r>
          <w:t>2</w:t>
        </w:r>
        <w:r>
          <w:fldChar w:fldCharType="end"/>
        </w:r>
      </w:p>
    </w:sdtContent>
  </w:sdt>
  <w:p w14:paraId="61D4164A" w14:textId="77777777" w:rsidR="003033AD" w:rsidRDefault="003033AD">
    <w:pPr>
      <w:pStyle w:val="Galvene"/>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6423438"/>
    <w:multiLevelType w:val="hybridMultilevel"/>
    <w:tmpl w:val="E25EABD2"/>
    <w:lvl w:ilvl="0" w:tplc="FFFFFFFF">
      <w:start w:val="1"/>
      <w:numFmt w:val="decimal"/>
      <w:lvlText w:val="%1)"/>
      <w:lvlJc w:val="left"/>
      <w:pPr>
        <w:ind w:left="720" w:hanging="360"/>
      </w:pPr>
      <w:rPr>
        <w:rFonts w:ascii="Times New Roman" w:hAnsi="Times New Roman" w:cs="Times New Roman" w:hint="default"/>
        <w:sz w:val="24"/>
      </w:rPr>
    </w:lvl>
    <w:lvl w:ilvl="1" w:tplc="FFFFFFFF">
      <w:start w:val="1"/>
      <w:numFmt w:val="lowerLetter"/>
      <w:lvlText w:val="%2."/>
      <w:lvlJc w:val="left"/>
      <w:pPr>
        <w:ind w:left="1440" w:hanging="360"/>
      </w:pPr>
    </w:lvl>
    <w:lvl w:ilvl="2" w:tplc="FFFFFFFF">
      <w:start w:val="1"/>
      <w:numFmt w:val="lowerRoman"/>
      <w:lvlText w:val="%3."/>
      <w:lvlJc w:val="right"/>
      <w:pPr>
        <w:ind w:left="2160" w:hanging="180"/>
      </w:pPr>
    </w:lvl>
    <w:lvl w:ilvl="3" w:tplc="FFFFFFFF">
      <w:start w:val="1"/>
      <w:numFmt w:val="decimal"/>
      <w:lvlText w:val="%4."/>
      <w:lvlJc w:val="left"/>
      <w:pPr>
        <w:ind w:left="2880" w:hanging="360"/>
      </w:pPr>
    </w:lvl>
    <w:lvl w:ilvl="4" w:tplc="FFFFFFFF">
      <w:start w:val="1"/>
      <w:numFmt w:val="lowerLetter"/>
      <w:lvlText w:val="%5."/>
      <w:lvlJc w:val="left"/>
      <w:pPr>
        <w:ind w:left="3600" w:hanging="360"/>
      </w:pPr>
    </w:lvl>
    <w:lvl w:ilvl="5" w:tplc="FFFFFFFF">
      <w:start w:val="1"/>
      <w:numFmt w:val="lowerRoman"/>
      <w:lvlText w:val="%6."/>
      <w:lvlJc w:val="right"/>
      <w:pPr>
        <w:ind w:left="4320" w:hanging="180"/>
      </w:pPr>
    </w:lvl>
    <w:lvl w:ilvl="6" w:tplc="FFFFFFFF">
      <w:start w:val="1"/>
      <w:numFmt w:val="decimal"/>
      <w:lvlText w:val="%7."/>
      <w:lvlJc w:val="left"/>
      <w:pPr>
        <w:ind w:left="5040" w:hanging="360"/>
      </w:pPr>
    </w:lvl>
    <w:lvl w:ilvl="7" w:tplc="FFFFFFFF">
      <w:start w:val="1"/>
      <w:numFmt w:val="lowerLetter"/>
      <w:lvlText w:val="%8."/>
      <w:lvlJc w:val="left"/>
      <w:pPr>
        <w:ind w:left="5760" w:hanging="360"/>
      </w:pPr>
    </w:lvl>
    <w:lvl w:ilvl="8" w:tplc="FFFFFFFF">
      <w:start w:val="1"/>
      <w:numFmt w:val="lowerRoman"/>
      <w:lvlText w:val="%9."/>
      <w:lvlJc w:val="right"/>
      <w:pPr>
        <w:ind w:left="6480" w:hanging="180"/>
      </w:pPr>
    </w:lvl>
  </w:abstractNum>
  <w:abstractNum w:abstractNumId="1" w15:restartNumberingAfterBreak="0">
    <w:nsid w:val="0D8720AD"/>
    <w:multiLevelType w:val="hybridMultilevel"/>
    <w:tmpl w:val="E6A83E16"/>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2" w15:restartNumberingAfterBreak="0">
    <w:nsid w:val="230C3441"/>
    <w:multiLevelType w:val="hybridMultilevel"/>
    <w:tmpl w:val="D17AE124"/>
    <w:lvl w:ilvl="0" w:tplc="B9E665E8">
      <w:start w:val="3"/>
      <w:numFmt w:val="bullet"/>
      <w:lvlText w:val="-"/>
      <w:lvlJc w:val="left"/>
      <w:pPr>
        <w:ind w:left="1080" w:hanging="360"/>
      </w:pPr>
      <w:rPr>
        <w:rFonts w:ascii="Aptos" w:eastAsia="Aptos" w:hAnsi="Aptos"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 w15:restartNumberingAfterBreak="0">
    <w:nsid w:val="40566198"/>
    <w:multiLevelType w:val="hybridMultilevel"/>
    <w:tmpl w:val="A0A6870E"/>
    <w:lvl w:ilvl="0" w:tplc="04260011">
      <w:start w:val="1"/>
      <w:numFmt w:val="decimal"/>
      <w:lvlText w:val="%1)"/>
      <w:lvlJc w:val="left"/>
      <w:pPr>
        <w:ind w:left="360" w:hanging="360"/>
      </w:pPr>
      <w:rPr>
        <w:rFonts w:hint="default"/>
      </w:rPr>
    </w:lvl>
    <w:lvl w:ilvl="1" w:tplc="04260019" w:tentative="1">
      <w:start w:val="1"/>
      <w:numFmt w:val="lowerLetter"/>
      <w:lvlText w:val="%2."/>
      <w:lvlJc w:val="left"/>
      <w:pPr>
        <w:ind w:left="1080" w:hanging="360"/>
      </w:pPr>
    </w:lvl>
    <w:lvl w:ilvl="2" w:tplc="0426001B" w:tentative="1">
      <w:start w:val="1"/>
      <w:numFmt w:val="lowerRoman"/>
      <w:lvlText w:val="%3."/>
      <w:lvlJc w:val="right"/>
      <w:pPr>
        <w:ind w:left="1800" w:hanging="180"/>
      </w:pPr>
    </w:lvl>
    <w:lvl w:ilvl="3" w:tplc="0426000F" w:tentative="1">
      <w:start w:val="1"/>
      <w:numFmt w:val="decimal"/>
      <w:lvlText w:val="%4."/>
      <w:lvlJc w:val="left"/>
      <w:pPr>
        <w:ind w:left="2520" w:hanging="360"/>
      </w:pPr>
    </w:lvl>
    <w:lvl w:ilvl="4" w:tplc="04260019" w:tentative="1">
      <w:start w:val="1"/>
      <w:numFmt w:val="lowerLetter"/>
      <w:lvlText w:val="%5."/>
      <w:lvlJc w:val="left"/>
      <w:pPr>
        <w:ind w:left="3240" w:hanging="360"/>
      </w:pPr>
    </w:lvl>
    <w:lvl w:ilvl="5" w:tplc="0426001B" w:tentative="1">
      <w:start w:val="1"/>
      <w:numFmt w:val="lowerRoman"/>
      <w:lvlText w:val="%6."/>
      <w:lvlJc w:val="right"/>
      <w:pPr>
        <w:ind w:left="3960" w:hanging="180"/>
      </w:pPr>
    </w:lvl>
    <w:lvl w:ilvl="6" w:tplc="0426000F" w:tentative="1">
      <w:start w:val="1"/>
      <w:numFmt w:val="decimal"/>
      <w:lvlText w:val="%7."/>
      <w:lvlJc w:val="left"/>
      <w:pPr>
        <w:ind w:left="4680" w:hanging="360"/>
      </w:pPr>
    </w:lvl>
    <w:lvl w:ilvl="7" w:tplc="04260019" w:tentative="1">
      <w:start w:val="1"/>
      <w:numFmt w:val="lowerLetter"/>
      <w:lvlText w:val="%8."/>
      <w:lvlJc w:val="left"/>
      <w:pPr>
        <w:ind w:left="5400" w:hanging="360"/>
      </w:pPr>
    </w:lvl>
    <w:lvl w:ilvl="8" w:tplc="0426001B" w:tentative="1">
      <w:start w:val="1"/>
      <w:numFmt w:val="lowerRoman"/>
      <w:lvlText w:val="%9."/>
      <w:lvlJc w:val="right"/>
      <w:pPr>
        <w:ind w:left="6120" w:hanging="180"/>
      </w:pPr>
    </w:lvl>
  </w:abstractNum>
  <w:abstractNum w:abstractNumId="4" w15:restartNumberingAfterBreak="0">
    <w:nsid w:val="459534E5"/>
    <w:multiLevelType w:val="hybridMultilevel"/>
    <w:tmpl w:val="0966EF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4C42478C"/>
    <w:multiLevelType w:val="hybridMultilevel"/>
    <w:tmpl w:val="F10AB83E"/>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start w:val="1"/>
      <w:numFmt w:val="lowerRoman"/>
      <w:lvlText w:val="%6."/>
      <w:lvlJc w:val="right"/>
      <w:pPr>
        <w:ind w:left="4320" w:hanging="180"/>
      </w:pPr>
    </w:lvl>
    <w:lvl w:ilvl="6" w:tplc="0409000F">
      <w:start w:val="1"/>
      <w:numFmt w:val="decimal"/>
      <w:lvlText w:val="%7."/>
      <w:lvlJc w:val="left"/>
      <w:pPr>
        <w:ind w:left="5040" w:hanging="360"/>
      </w:pPr>
    </w:lvl>
    <w:lvl w:ilvl="7" w:tplc="04090019">
      <w:start w:val="1"/>
      <w:numFmt w:val="lowerLetter"/>
      <w:lvlText w:val="%8."/>
      <w:lvlJc w:val="left"/>
      <w:pPr>
        <w:ind w:left="5760" w:hanging="360"/>
      </w:pPr>
    </w:lvl>
    <w:lvl w:ilvl="8" w:tplc="0409001B">
      <w:start w:val="1"/>
      <w:numFmt w:val="lowerRoman"/>
      <w:lvlText w:val="%9."/>
      <w:lvlJc w:val="right"/>
      <w:pPr>
        <w:ind w:left="6480" w:hanging="180"/>
      </w:pPr>
    </w:lvl>
  </w:abstractNum>
  <w:abstractNum w:abstractNumId="6" w15:restartNumberingAfterBreak="0">
    <w:nsid w:val="4CA221EE"/>
    <w:multiLevelType w:val="hybridMultilevel"/>
    <w:tmpl w:val="0C100C8C"/>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abstractNum w:abstractNumId="7" w15:restartNumberingAfterBreak="0">
    <w:nsid w:val="4E462498"/>
    <w:multiLevelType w:val="hybridMultilevel"/>
    <w:tmpl w:val="427E457E"/>
    <w:lvl w:ilvl="0" w:tplc="ED0EDB0E">
      <w:start w:val="2023"/>
      <w:numFmt w:val="bullet"/>
      <w:lvlText w:val="-"/>
      <w:lvlJc w:val="left"/>
      <w:pPr>
        <w:ind w:left="720" w:hanging="360"/>
      </w:pPr>
      <w:rPr>
        <w:rFonts w:ascii="Calibri" w:eastAsiaTheme="minorHAnsi" w:hAnsi="Calibri" w:cs="Calibri" w:hint="default"/>
      </w:rPr>
    </w:lvl>
    <w:lvl w:ilvl="1" w:tplc="04260003" w:tentative="1">
      <w:start w:val="1"/>
      <w:numFmt w:val="bullet"/>
      <w:lvlText w:val="o"/>
      <w:lvlJc w:val="left"/>
      <w:pPr>
        <w:ind w:left="1440" w:hanging="360"/>
      </w:pPr>
      <w:rPr>
        <w:rFonts w:ascii="Courier New" w:hAnsi="Courier New" w:cs="Courier New" w:hint="default"/>
      </w:rPr>
    </w:lvl>
    <w:lvl w:ilvl="2" w:tplc="04260005" w:tentative="1">
      <w:start w:val="1"/>
      <w:numFmt w:val="bullet"/>
      <w:lvlText w:val=""/>
      <w:lvlJc w:val="left"/>
      <w:pPr>
        <w:ind w:left="2160" w:hanging="360"/>
      </w:pPr>
      <w:rPr>
        <w:rFonts w:ascii="Wingdings" w:hAnsi="Wingdings" w:hint="default"/>
      </w:rPr>
    </w:lvl>
    <w:lvl w:ilvl="3" w:tplc="04260001" w:tentative="1">
      <w:start w:val="1"/>
      <w:numFmt w:val="bullet"/>
      <w:lvlText w:val=""/>
      <w:lvlJc w:val="left"/>
      <w:pPr>
        <w:ind w:left="2880" w:hanging="360"/>
      </w:pPr>
      <w:rPr>
        <w:rFonts w:ascii="Symbol" w:hAnsi="Symbol" w:hint="default"/>
      </w:rPr>
    </w:lvl>
    <w:lvl w:ilvl="4" w:tplc="04260003" w:tentative="1">
      <w:start w:val="1"/>
      <w:numFmt w:val="bullet"/>
      <w:lvlText w:val="o"/>
      <w:lvlJc w:val="left"/>
      <w:pPr>
        <w:ind w:left="3600" w:hanging="360"/>
      </w:pPr>
      <w:rPr>
        <w:rFonts w:ascii="Courier New" w:hAnsi="Courier New" w:cs="Courier New" w:hint="default"/>
      </w:rPr>
    </w:lvl>
    <w:lvl w:ilvl="5" w:tplc="04260005" w:tentative="1">
      <w:start w:val="1"/>
      <w:numFmt w:val="bullet"/>
      <w:lvlText w:val=""/>
      <w:lvlJc w:val="left"/>
      <w:pPr>
        <w:ind w:left="4320" w:hanging="360"/>
      </w:pPr>
      <w:rPr>
        <w:rFonts w:ascii="Wingdings" w:hAnsi="Wingdings" w:hint="default"/>
      </w:rPr>
    </w:lvl>
    <w:lvl w:ilvl="6" w:tplc="04260001" w:tentative="1">
      <w:start w:val="1"/>
      <w:numFmt w:val="bullet"/>
      <w:lvlText w:val=""/>
      <w:lvlJc w:val="left"/>
      <w:pPr>
        <w:ind w:left="5040" w:hanging="360"/>
      </w:pPr>
      <w:rPr>
        <w:rFonts w:ascii="Symbol" w:hAnsi="Symbol" w:hint="default"/>
      </w:rPr>
    </w:lvl>
    <w:lvl w:ilvl="7" w:tplc="04260003" w:tentative="1">
      <w:start w:val="1"/>
      <w:numFmt w:val="bullet"/>
      <w:lvlText w:val="o"/>
      <w:lvlJc w:val="left"/>
      <w:pPr>
        <w:ind w:left="5760" w:hanging="360"/>
      </w:pPr>
      <w:rPr>
        <w:rFonts w:ascii="Courier New" w:hAnsi="Courier New" w:cs="Courier New" w:hint="default"/>
      </w:rPr>
    </w:lvl>
    <w:lvl w:ilvl="8" w:tplc="04260005" w:tentative="1">
      <w:start w:val="1"/>
      <w:numFmt w:val="bullet"/>
      <w:lvlText w:val=""/>
      <w:lvlJc w:val="left"/>
      <w:pPr>
        <w:ind w:left="6480" w:hanging="360"/>
      </w:pPr>
      <w:rPr>
        <w:rFonts w:ascii="Wingdings" w:hAnsi="Wingdings" w:hint="default"/>
      </w:rPr>
    </w:lvl>
  </w:abstractNum>
  <w:abstractNum w:abstractNumId="8" w15:restartNumberingAfterBreak="0">
    <w:nsid w:val="528A49F0"/>
    <w:multiLevelType w:val="hybridMultilevel"/>
    <w:tmpl w:val="A734F0D4"/>
    <w:lvl w:ilvl="0" w:tplc="04260011">
      <w:start w:val="1"/>
      <w:numFmt w:val="decimal"/>
      <w:lvlText w:val="%1)"/>
      <w:lvlJc w:val="left"/>
      <w:pPr>
        <w:ind w:left="720" w:hanging="360"/>
      </w:p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9" w15:restartNumberingAfterBreak="0">
    <w:nsid w:val="53BB7D32"/>
    <w:multiLevelType w:val="multilevel"/>
    <w:tmpl w:val="12188A86"/>
    <w:lvl w:ilvl="0">
      <w:start w:val="1"/>
      <w:numFmt w:val="decimal"/>
      <w:pStyle w:val="NApunkts1"/>
      <w:suff w:val="space"/>
      <w:lvlText w:val="%1."/>
      <w:lvlJc w:val="left"/>
      <w:pPr>
        <w:ind w:left="360" w:hanging="360"/>
      </w:pPr>
      <w:rPr>
        <w:rFonts w:hint="default"/>
      </w:rPr>
    </w:lvl>
    <w:lvl w:ilvl="1">
      <w:start w:val="1"/>
      <w:numFmt w:val="decimal"/>
      <w:pStyle w:val="NApunkts2"/>
      <w:suff w:val="space"/>
      <w:lvlText w:val="%1.%2."/>
      <w:lvlJc w:val="left"/>
      <w:pPr>
        <w:ind w:left="0" w:firstLine="0"/>
      </w:pPr>
      <w:rPr>
        <w:rFonts w:hint="default"/>
      </w:rPr>
    </w:lvl>
    <w:lvl w:ilvl="2">
      <w:start w:val="1"/>
      <w:numFmt w:val="decimal"/>
      <w:pStyle w:val="NApunkts3"/>
      <w:suff w:val="space"/>
      <w:lvlText w:val="%1.%2.%3."/>
      <w:lvlJc w:val="left"/>
      <w:pPr>
        <w:ind w:left="0" w:firstLine="0"/>
      </w:pPr>
      <w:rPr>
        <w:rFonts w:hint="default"/>
      </w:rPr>
    </w:lvl>
    <w:lvl w:ilvl="3">
      <w:start w:val="1"/>
      <w:numFmt w:val="decimal"/>
      <w:pStyle w:val="NApunkts4"/>
      <w:suff w:val="space"/>
      <w:lvlText w:val="%1.%2.%3.%4."/>
      <w:lvlJc w:val="left"/>
      <w:pPr>
        <w:ind w:left="0" w:firstLine="0"/>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10" w15:restartNumberingAfterBreak="0">
    <w:nsid w:val="6FFA2593"/>
    <w:multiLevelType w:val="hybridMultilevel"/>
    <w:tmpl w:val="E25EABD2"/>
    <w:lvl w:ilvl="0" w:tplc="99E8C130">
      <w:start w:val="1"/>
      <w:numFmt w:val="decimal"/>
      <w:lvlText w:val="%1)"/>
      <w:lvlJc w:val="left"/>
      <w:pPr>
        <w:ind w:left="720" w:hanging="360"/>
      </w:pPr>
      <w:rPr>
        <w:rFonts w:ascii="Times New Roman" w:hAnsi="Times New Roman" w:cs="Times New Roman" w:hint="default"/>
        <w:sz w:val="24"/>
      </w:rPr>
    </w:lvl>
    <w:lvl w:ilvl="1" w:tplc="04260019">
      <w:start w:val="1"/>
      <w:numFmt w:val="lowerLetter"/>
      <w:lvlText w:val="%2."/>
      <w:lvlJc w:val="left"/>
      <w:pPr>
        <w:ind w:left="1440" w:hanging="360"/>
      </w:pPr>
    </w:lvl>
    <w:lvl w:ilvl="2" w:tplc="0426001B">
      <w:start w:val="1"/>
      <w:numFmt w:val="lowerRoman"/>
      <w:lvlText w:val="%3."/>
      <w:lvlJc w:val="right"/>
      <w:pPr>
        <w:ind w:left="2160" w:hanging="180"/>
      </w:pPr>
    </w:lvl>
    <w:lvl w:ilvl="3" w:tplc="0426000F">
      <w:start w:val="1"/>
      <w:numFmt w:val="decimal"/>
      <w:lvlText w:val="%4."/>
      <w:lvlJc w:val="left"/>
      <w:pPr>
        <w:ind w:left="2880" w:hanging="360"/>
      </w:pPr>
    </w:lvl>
    <w:lvl w:ilvl="4" w:tplc="04260019">
      <w:start w:val="1"/>
      <w:numFmt w:val="lowerLetter"/>
      <w:lvlText w:val="%5."/>
      <w:lvlJc w:val="left"/>
      <w:pPr>
        <w:ind w:left="3600" w:hanging="360"/>
      </w:pPr>
    </w:lvl>
    <w:lvl w:ilvl="5" w:tplc="0426001B">
      <w:start w:val="1"/>
      <w:numFmt w:val="lowerRoman"/>
      <w:lvlText w:val="%6."/>
      <w:lvlJc w:val="right"/>
      <w:pPr>
        <w:ind w:left="4320" w:hanging="180"/>
      </w:pPr>
    </w:lvl>
    <w:lvl w:ilvl="6" w:tplc="0426000F">
      <w:start w:val="1"/>
      <w:numFmt w:val="decimal"/>
      <w:lvlText w:val="%7."/>
      <w:lvlJc w:val="left"/>
      <w:pPr>
        <w:ind w:left="5040" w:hanging="360"/>
      </w:pPr>
    </w:lvl>
    <w:lvl w:ilvl="7" w:tplc="04260019">
      <w:start w:val="1"/>
      <w:numFmt w:val="lowerLetter"/>
      <w:lvlText w:val="%8."/>
      <w:lvlJc w:val="left"/>
      <w:pPr>
        <w:ind w:left="5760" w:hanging="360"/>
      </w:pPr>
    </w:lvl>
    <w:lvl w:ilvl="8" w:tplc="0426001B">
      <w:start w:val="1"/>
      <w:numFmt w:val="lowerRoman"/>
      <w:lvlText w:val="%9."/>
      <w:lvlJc w:val="right"/>
      <w:pPr>
        <w:ind w:left="6480" w:hanging="180"/>
      </w:pPr>
    </w:lvl>
  </w:abstractNum>
  <w:abstractNum w:abstractNumId="11" w15:restartNumberingAfterBreak="0">
    <w:nsid w:val="7E3D4A06"/>
    <w:multiLevelType w:val="hybridMultilevel"/>
    <w:tmpl w:val="3470F538"/>
    <w:lvl w:ilvl="0" w:tplc="04260011">
      <w:start w:val="1"/>
      <w:numFmt w:val="decimal"/>
      <w:lvlText w:val="%1)"/>
      <w:lvlJc w:val="left"/>
      <w:pPr>
        <w:ind w:left="720" w:hanging="360"/>
      </w:pPr>
      <w:rPr>
        <w:rFonts w:hint="default"/>
      </w:rPr>
    </w:lvl>
    <w:lvl w:ilvl="1" w:tplc="04260019" w:tentative="1">
      <w:start w:val="1"/>
      <w:numFmt w:val="lowerLetter"/>
      <w:lvlText w:val="%2."/>
      <w:lvlJc w:val="left"/>
      <w:pPr>
        <w:ind w:left="1440" w:hanging="360"/>
      </w:pPr>
    </w:lvl>
    <w:lvl w:ilvl="2" w:tplc="0426001B" w:tentative="1">
      <w:start w:val="1"/>
      <w:numFmt w:val="lowerRoman"/>
      <w:lvlText w:val="%3."/>
      <w:lvlJc w:val="right"/>
      <w:pPr>
        <w:ind w:left="2160" w:hanging="180"/>
      </w:pPr>
    </w:lvl>
    <w:lvl w:ilvl="3" w:tplc="0426000F" w:tentative="1">
      <w:start w:val="1"/>
      <w:numFmt w:val="decimal"/>
      <w:lvlText w:val="%4."/>
      <w:lvlJc w:val="left"/>
      <w:pPr>
        <w:ind w:left="2880" w:hanging="360"/>
      </w:pPr>
    </w:lvl>
    <w:lvl w:ilvl="4" w:tplc="04260019" w:tentative="1">
      <w:start w:val="1"/>
      <w:numFmt w:val="lowerLetter"/>
      <w:lvlText w:val="%5."/>
      <w:lvlJc w:val="left"/>
      <w:pPr>
        <w:ind w:left="3600" w:hanging="360"/>
      </w:pPr>
    </w:lvl>
    <w:lvl w:ilvl="5" w:tplc="0426001B" w:tentative="1">
      <w:start w:val="1"/>
      <w:numFmt w:val="lowerRoman"/>
      <w:lvlText w:val="%6."/>
      <w:lvlJc w:val="right"/>
      <w:pPr>
        <w:ind w:left="4320" w:hanging="180"/>
      </w:pPr>
    </w:lvl>
    <w:lvl w:ilvl="6" w:tplc="0426000F" w:tentative="1">
      <w:start w:val="1"/>
      <w:numFmt w:val="decimal"/>
      <w:lvlText w:val="%7."/>
      <w:lvlJc w:val="left"/>
      <w:pPr>
        <w:ind w:left="5040" w:hanging="360"/>
      </w:pPr>
    </w:lvl>
    <w:lvl w:ilvl="7" w:tplc="04260019" w:tentative="1">
      <w:start w:val="1"/>
      <w:numFmt w:val="lowerLetter"/>
      <w:lvlText w:val="%8."/>
      <w:lvlJc w:val="left"/>
      <w:pPr>
        <w:ind w:left="5760" w:hanging="360"/>
      </w:pPr>
    </w:lvl>
    <w:lvl w:ilvl="8" w:tplc="0426001B" w:tentative="1">
      <w:start w:val="1"/>
      <w:numFmt w:val="lowerRoman"/>
      <w:lvlText w:val="%9."/>
      <w:lvlJc w:val="right"/>
      <w:pPr>
        <w:ind w:left="6480" w:hanging="180"/>
      </w:pPr>
    </w:lvl>
  </w:abstractNum>
  <w:num w:numId="1" w16cid:durableId="2020741383">
    <w:abstractNumId w:val="7"/>
  </w:num>
  <w:num w:numId="2" w16cid:durableId="1333991465">
    <w:abstractNumId w:val="8"/>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802706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799294462">
    <w:abstractNumId w:val="10"/>
  </w:num>
  <w:num w:numId="5" w16cid:durableId="117719677">
    <w:abstractNumId w:val="0"/>
  </w:num>
  <w:num w:numId="6" w16cid:durableId="1081565409">
    <w:abstractNumId w:val="3"/>
  </w:num>
  <w:num w:numId="7" w16cid:durableId="2011135369">
    <w:abstractNumId w:val="9"/>
  </w:num>
  <w:num w:numId="8" w16cid:durableId="179973010">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760571007">
    <w:abstractNumId w:val="2"/>
  </w:num>
  <w:num w:numId="10" w16cid:durableId="1465078853">
    <w:abstractNumId w:val="4"/>
  </w:num>
  <w:num w:numId="11" w16cid:durableId="1548251146">
    <w:abstractNumId w:val="1"/>
  </w:num>
  <w:num w:numId="12" w16cid:durableId="1474130228">
    <w:abstractNumId w:val="11"/>
  </w:num>
  <w:num w:numId="13" w16cid:durableId="743527305">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284"/>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D7D20"/>
    <w:rsid w:val="00001231"/>
    <w:rsid w:val="0000134B"/>
    <w:rsid w:val="00004146"/>
    <w:rsid w:val="0000643B"/>
    <w:rsid w:val="00010C02"/>
    <w:rsid w:val="00010F30"/>
    <w:rsid w:val="000124B7"/>
    <w:rsid w:val="00023D78"/>
    <w:rsid w:val="000269C0"/>
    <w:rsid w:val="00026F7B"/>
    <w:rsid w:val="00027221"/>
    <w:rsid w:val="00032EDA"/>
    <w:rsid w:val="00042884"/>
    <w:rsid w:val="0004337A"/>
    <w:rsid w:val="00043A16"/>
    <w:rsid w:val="000453B2"/>
    <w:rsid w:val="000500BF"/>
    <w:rsid w:val="00050419"/>
    <w:rsid w:val="0005336D"/>
    <w:rsid w:val="00053C52"/>
    <w:rsid w:val="000540BB"/>
    <w:rsid w:val="00055088"/>
    <w:rsid w:val="00056257"/>
    <w:rsid w:val="00060206"/>
    <w:rsid w:val="000609D7"/>
    <w:rsid w:val="000705AA"/>
    <w:rsid w:val="00072779"/>
    <w:rsid w:val="00074FC3"/>
    <w:rsid w:val="00076B38"/>
    <w:rsid w:val="00077F8C"/>
    <w:rsid w:val="00081A7E"/>
    <w:rsid w:val="00082FA7"/>
    <w:rsid w:val="000834B4"/>
    <w:rsid w:val="00083D88"/>
    <w:rsid w:val="00085EFF"/>
    <w:rsid w:val="00086DB0"/>
    <w:rsid w:val="00093A88"/>
    <w:rsid w:val="000A1AB8"/>
    <w:rsid w:val="000A360D"/>
    <w:rsid w:val="000A392A"/>
    <w:rsid w:val="000A7361"/>
    <w:rsid w:val="000B1A8A"/>
    <w:rsid w:val="000B2C56"/>
    <w:rsid w:val="000B2D84"/>
    <w:rsid w:val="000B2E06"/>
    <w:rsid w:val="000B4A2E"/>
    <w:rsid w:val="000B641B"/>
    <w:rsid w:val="000C4902"/>
    <w:rsid w:val="000C5836"/>
    <w:rsid w:val="000C6B91"/>
    <w:rsid w:val="000C6CB3"/>
    <w:rsid w:val="000C7D66"/>
    <w:rsid w:val="000D1D2F"/>
    <w:rsid w:val="000D6975"/>
    <w:rsid w:val="000E04A6"/>
    <w:rsid w:val="000E5754"/>
    <w:rsid w:val="000E5859"/>
    <w:rsid w:val="000F13FB"/>
    <w:rsid w:val="000F45EA"/>
    <w:rsid w:val="00100F9D"/>
    <w:rsid w:val="001021AA"/>
    <w:rsid w:val="00102601"/>
    <w:rsid w:val="00102FE6"/>
    <w:rsid w:val="00104BA7"/>
    <w:rsid w:val="00107254"/>
    <w:rsid w:val="00112CA5"/>
    <w:rsid w:val="001135C0"/>
    <w:rsid w:val="00114122"/>
    <w:rsid w:val="001201DB"/>
    <w:rsid w:val="00120AFB"/>
    <w:rsid w:val="00120F5F"/>
    <w:rsid w:val="001260CF"/>
    <w:rsid w:val="001339F3"/>
    <w:rsid w:val="001418B3"/>
    <w:rsid w:val="00141D79"/>
    <w:rsid w:val="00144826"/>
    <w:rsid w:val="00144B10"/>
    <w:rsid w:val="00144B93"/>
    <w:rsid w:val="00144F04"/>
    <w:rsid w:val="0015006A"/>
    <w:rsid w:val="001504CF"/>
    <w:rsid w:val="00150F35"/>
    <w:rsid w:val="00152D62"/>
    <w:rsid w:val="0015367A"/>
    <w:rsid w:val="0015370D"/>
    <w:rsid w:val="00153C07"/>
    <w:rsid w:val="00154936"/>
    <w:rsid w:val="0015523A"/>
    <w:rsid w:val="00157B3F"/>
    <w:rsid w:val="00173F84"/>
    <w:rsid w:val="00175B6D"/>
    <w:rsid w:val="00175E49"/>
    <w:rsid w:val="00181AB8"/>
    <w:rsid w:val="00181B21"/>
    <w:rsid w:val="001877B7"/>
    <w:rsid w:val="001947C5"/>
    <w:rsid w:val="00194B34"/>
    <w:rsid w:val="00195FDB"/>
    <w:rsid w:val="001A0E7F"/>
    <w:rsid w:val="001A5FF2"/>
    <w:rsid w:val="001B6317"/>
    <w:rsid w:val="001C41E4"/>
    <w:rsid w:val="001C6720"/>
    <w:rsid w:val="001C6A16"/>
    <w:rsid w:val="001C7150"/>
    <w:rsid w:val="001D0AD9"/>
    <w:rsid w:val="001D284C"/>
    <w:rsid w:val="001D3F16"/>
    <w:rsid w:val="001E24A0"/>
    <w:rsid w:val="001E4667"/>
    <w:rsid w:val="001E4BCF"/>
    <w:rsid w:val="001F0281"/>
    <w:rsid w:val="001F14C9"/>
    <w:rsid w:val="001F2B7C"/>
    <w:rsid w:val="001F399D"/>
    <w:rsid w:val="001F4388"/>
    <w:rsid w:val="001F5268"/>
    <w:rsid w:val="001F5969"/>
    <w:rsid w:val="00202EAD"/>
    <w:rsid w:val="0020425E"/>
    <w:rsid w:val="00205F87"/>
    <w:rsid w:val="00210B1F"/>
    <w:rsid w:val="002136D0"/>
    <w:rsid w:val="00216F99"/>
    <w:rsid w:val="002208FA"/>
    <w:rsid w:val="00221AA2"/>
    <w:rsid w:val="00221BB6"/>
    <w:rsid w:val="0022756B"/>
    <w:rsid w:val="002306BA"/>
    <w:rsid w:val="0023199A"/>
    <w:rsid w:val="00232D10"/>
    <w:rsid w:val="00234170"/>
    <w:rsid w:val="002406D9"/>
    <w:rsid w:val="0024272A"/>
    <w:rsid w:val="002465FF"/>
    <w:rsid w:val="00251152"/>
    <w:rsid w:val="00251E7A"/>
    <w:rsid w:val="00253034"/>
    <w:rsid w:val="002560F2"/>
    <w:rsid w:val="00257389"/>
    <w:rsid w:val="00257B6F"/>
    <w:rsid w:val="00257CCE"/>
    <w:rsid w:val="002601AD"/>
    <w:rsid w:val="00265B61"/>
    <w:rsid w:val="00267E0B"/>
    <w:rsid w:val="00272C56"/>
    <w:rsid w:val="00274B83"/>
    <w:rsid w:val="00277E1F"/>
    <w:rsid w:val="00280257"/>
    <w:rsid w:val="00281157"/>
    <w:rsid w:val="0028713E"/>
    <w:rsid w:val="00296C01"/>
    <w:rsid w:val="002B0AB2"/>
    <w:rsid w:val="002B103B"/>
    <w:rsid w:val="002B1F85"/>
    <w:rsid w:val="002B4FF1"/>
    <w:rsid w:val="002B59B6"/>
    <w:rsid w:val="002B5B33"/>
    <w:rsid w:val="002C0021"/>
    <w:rsid w:val="002C036B"/>
    <w:rsid w:val="002C1D38"/>
    <w:rsid w:val="002C4E63"/>
    <w:rsid w:val="002C5BA3"/>
    <w:rsid w:val="002D3FFE"/>
    <w:rsid w:val="002D600B"/>
    <w:rsid w:val="002D71D0"/>
    <w:rsid w:val="002E1FA1"/>
    <w:rsid w:val="002E2268"/>
    <w:rsid w:val="002E5FC9"/>
    <w:rsid w:val="002F061E"/>
    <w:rsid w:val="002F1BB9"/>
    <w:rsid w:val="002F5BC2"/>
    <w:rsid w:val="002F7904"/>
    <w:rsid w:val="002F7F06"/>
    <w:rsid w:val="00302BA6"/>
    <w:rsid w:val="00303295"/>
    <w:rsid w:val="003033AD"/>
    <w:rsid w:val="0030587C"/>
    <w:rsid w:val="00312CED"/>
    <w:rsid w:val="00321062"/>
    <w:rsid w:val="003212D4"/>
    <w:rsid w:val="003236D8"/>
    <w:rsid w:val="00332F4B"/>
    <w:rsid w:val="0033541D"/>
    <w:rsid w:val="00341309"/>
    <w:rsid w:val="00341547"/>
    <w:rsid w:val="00342484"/>
    <w:rsid w:val="00343634"/>
    <w:rsid w:val="00346DF0"/>
    <w:rsid w:val="00350EF4"/>
    <w:rsid w:val="0035121E"/>
    <w:rsid w:val="003514E7"/>
    <w:rsid w:val="003521A1"/>
    <w:rsid w:val="00354549"/>
    <w:rsid w:val="00354C02"/>
    <w:rsid w:val="00354E74"/>
    <w:rsid w:val="003567B8"/>
    <w:rsid w:val="00361EB4"/>
    <w:rsid w:val="0036284F"/>
    <w:rsid w:val="00366CC3"/>
    <w:rsid w:val="003739BA"/>
    <w:rsid w:val="00373E52"/>
    <w:rsid w:val="00374089"/>
    <w:rsid w:val="00377B6D"/>
    <w:rsid w:val="003855C0"/>
    <w:rsid w:val="003872D4"/>
    <w:rsid w:val="00390917"/>
    <w:rsid w:val="0039122B"/>
    <w:rsid w:val="00391628"/>
    <w:rsid w:val="003917C3"/>
    <w:rsid w:val="003A0E51"/>
    <w:rsid w:val="003A1547"/>
    <w:rsid w:val="003A238F"/>
    <w:rsid w:val="003A3F06"/>
    <w:rsid w:val="003A6216"/>
    <w:rsid w:val="003B008A"/>
    <w:rsid w:val="003B2848"/>
    <w:rsid w:val="003B2B40"/>
    <w:rsid w:val="003B34FE"/>
    <w:rsid w:val="003B4B21"/>
    <w:rsid w:val="003B60C8"/>
    <w:rsid w:val="003B6F2F"/>
    <w:rsid w:val="003B77BB"/>
    <w:rsid w:val="003B7C70"/>
    <w:rsid w:val="003C16D0"/>
    <w:rsid w:val="003C1980"/>
    <w:rsid w:val="003C2859"/>
    <w:rsid w:val="003C4CDF"/>
    <w:rsid w:val="003C5BE9"/>
    <w:rsid w:val="003C5CC7"/>
    <w:rsid w:val="003C6F51"/>
    <w:rsid w:val="003E0802"/>
    <w:rsid w:val="003E0DC0"/>
    <w:rsid w:val="003E559F"/>
    <w:rsid w:val="003F0530"/>
    <w:rsid w:val="003F0CBB"/>
    <w:rsid w:val="003F20B8"/>
    <w:rsid w:val="003F48E8"/>
    <w:rsid w:val="003F5422"/>
    <w:rsid w:val="003F590C"/>
    <w:rsid w:val="00400B3C"/>
    <w:rsid w:val="00402E90"/>
    <w:rsid w:val="00405247"/>
    <w:rsid w:val="004118FB"/>
    <w:rsid w:val="00412011"/>
    <w:rsid w:val="00415EA1"/>
    <w:rsid w:val="00421429"/>
    <w:rsid w:val="004272DC"/>
    <w:rsid w:val="00430AD7"/>
    <w:rsid w:val="0043146F"/>
    <w:rsid w:val="00431FC4"/>
    <w:rsid w:val="0044009B"/>
    <w:rsid w:val="00440BE9"/>
    <w:rsid w:val="0045037D"/>
    <w:rsid w:val="004505D9"/>
    <w:rsid w:val="0045302F"/>
    <w:rsid w:val="00455E9E"/>
    <w:rsid w:val="00456305"/>
    <w:rsid w:val="00456FAA"/>
    <w:rsid w:val="0046608A"/>
    <w:rsid w:val="0047194C"/>
    <w:rsid w:val="00477130"/>
    <w:rsid w:val="004816A5"/>
    <w:rsid w:val="00481940"/>
    <w:rsid w:val="00482ED2"/>
    <w:rsid w:val="00483847"/>
    <w:rsid w:val="00485B78"/>
    <w:rsid w:val="00485F01"/>
    <w:rsid w:val="004915D7"/>
    <w:rsid w:val="00494424"/>
    <w:rsid w:val="0049755A"/>
    <w:rsid w:val="004A3BC1"/>
    <w:rsid w:val="004A5058"/>
    <w:rsid w:val="004A7B80"/>
    <w:rsid w:val="004B387D"/>
    <w:rsid w:val="004B3BBE"/>
    <w:rsid w:val="004B49C0"/>
    <w:rsid w:val="004B5039"/>
    <w:rsid w:val="004C0242"/>
    <w:rsid w:val="004C07F3"/>
    <w:rsid w:val="004C4A63"/>
    <w:rsid w:val="004C57CA"/>
    <w:rsid w:val="004C77AE"/>
    <w:rsid w:val="004C7C5E"/>
    <w:rsid w:val="004D097D"/>
    <w:rsid w:val="004D2334"/>
    <w:rsid w:val="004D3051"/>
    <w:rsid w:val="004D75F6"/>
    <w:rsid w:val="004D7B2C"/>
    <w:rsid w:val="004D7D20"/>
    <w:rsid w:val="004E0354"/>
    <w:rsid w:val="004E1271"/>
    <w:rsid w:val="004E1550"/>
    <w:rsid w:val="004F0A72"/>
    <w:rsid w:val="004F226D"/>
    <w:rsid w:val="004F2393"/>
    <w:rsid w:val="004F3945"/>
    <w:rsid w:val="00501927"/>
    <w:rsid w:val="00501B57"/>
    <w:rsid w:val="00504AF6"/>
    <w:rsid w:val="0050639D"/>
    <w:rsid w:val="005077C9"/>
    <w:rsid w:val="0051177F"/>
    <w:rsid w:val="00514588"/>
    <w:rsid w:val="00514C6C"/>
    <w:rsid w:val="00516846"/>
    <w:rsid w:val="00521A89"/>
    <w:rsid w:val="00522EED"/>
    <w:rsid w:val="0052703F"/>
    <w:rsid w:val="00533F65"/>
    <w:rsid w:val="00533FFB"/>
    <w:rsid w:val="00536EFB"/>
    <w:rsid w:val="00542A3A"/>
    <w:rsid w:val="005444C2"/>
    <w:rsid w:val="0054635B"/>
    <w:rsid w:val="00546945"/>
    <w:rsid w:val="00546C40"/>
    <w:rsid w:val="005558E4"/>
    <w:rsid w:val="00556192"/>
    <w:rsid w:val="005568FF"/>
    <w:rsid w:val="00560481"/>
    <w:rsid w:val="005606A8"/>
    <w:rsid w:val="00561869"/>
    <w:rsid w:val="00563C62"/>
    <w:rsid w:val="005650A1"/>
    <w:rsid w:val="00565CEC"/>
    <w:rsid w:val="005671AD"/>
    <w:rsid w:val="0056737D"/>
    <w:rsid w:val="00573B38"/>
    <w:rsid w:val="00573C9E"/>
    <w:rsid w:val="0058252E"/>
    <w:rsid w:val="00582AED"/>
    <w:rsid w:val="005845EB"/>
    <w:rsid w:val="00585EAC"/>
    <w:rsid w:val="005862AB"/>
    <w:rsid w:val="005919CD"/>
    <w:rsid w:val="00592E64"/>
    <w:rsid w:val="00592F9E"/>
    <w:rsid w:val="005933CA"/>
    <w:rsid w:val="005945BA"/>
    <w:rsid w:val="005947D0"/>
    <w:rsid w:val="005A117E"/>
    <w:rsid w:val="005A371C"/>
    <w:rsid w:val="005A3AD7"/>
    <w:rsid w:val="005A49B6"/>
    <w:rsid w:val="005A70F4"/>
    <w:rsid w:val="005B0941"/>
    <w:rsid w:val="005B38B3"/>
    <w:rsid w:val="005C4C7F"/>
    <w:rsid w:val="005C6597"/>
    <w:rsid w:val="005C6F27"/>
    <w:rsid w:val="005E02EC"/>
    <w:rsid w:val="005E09B2"/>
    <w:rsid w:val="005E226F"/>
    <w:rsid w:val="005E3195"/>
    <w:rsid w:val="005E688B"/>
    <w:rsid w:val="005F0C5A"/>
    <w:rsid w:val="005F20E6"/>
    <w:rsid w:val="005F5E40"/>
    <w:rsid w:val="00601D56"/>
    <w:rsid w:val="00602231"/>
    <w:rsid w:val="00602473"/>
    <w:rsid w:val="006079F8"/>
    <w:rsid w:val="006132D9"/>
    <w:rsid w:val="0061605E"/>
    <w:rsid w:val="00620535"/>
    <w:rsid w:val="006208F7"/>
    <w:rsid w:val="00620FDD"/>
    <w:rsid w:val="0062280A"/>
    <w:rsid w:val="00622826"/>
    <w:rsid w:val="00622921"/>
    <w:rsid w:val="00623AAC"/>
    <w:rsid w:val="006242A2"/>
    <w:rsid w:val="0062462D"/>
    <w:rsid w:val="00630AD1"/>
    <w:rsid w:val="00630FA7"/>
    <w:rsid w:val="00633A58"/>
    <w:rsid w:val="00634608"/>
    <w:rsid w:val="0063518C"/>
    <w:rsid w:val="00635659"/>
    <w:rsid w:val="006361D2"/>
    <w:rsid w:val="00636620"/>
    <w:rsid w:val="00636E88"/>
    <w:rsid w:val="00641362"/>
    <w:rsid w:val="00642FE7"/>
    <w:rsid w:val="00645795"/>
    <w:rsid w:val="006468A3"/>
    <w:rsid w:val="0065144B"/>
    <w:rsid w:val="00654A20"/>
    <w:rsid w:val="0065505A"/>
    <w:rsid w:val="00656264"/>
    <w:rsid w:val="00656FF8"/>
    <w:rsid w:val="006600CC"/>
    <w:rsid w:val="00662231"/>
    <w:rsid w:val="00662AEE"/>
    <w:rsid w:val="00663029"/>
    <w:rsid w:val="00663503"/>
    <w:rsid w:val="00665453"/>
    <w:rsid w:val="00665C79"/>
    <w:rsid w:val="00665F01"/>
    <w:rsid w:val="00670804"/>
    <w:rsid w:val="00671F38"/>
    <w:rsid w:val="00672A59"/>
    <w:rsid w:val="00673412"/>
    <w:rsid w:val="00675893"/>
    <w:rsid w:val="00675B30"/>
    <w:rsid w:val="00676576"/>
    <w:rsid w:val="00680C5C"/>
    <w:rsid w:val="0068263E"/>
    <w:rsid w:val="0068624D"/>
    <w:rsid w:val="00690D14"/>
    <w:rsid w:val="00690DD0"/>
    <w:rsid w:val="00693868"/>
    <w:rsid w:val="006A03DB"/>
    <w:rsid w:val="006A0E2B"/>
    <w:rsid w:val="006A100E"/>
    <w:rsid w:val="006A2928"/>
    <w:rsid w:val="006A4B3A"/>
    <w:rsid w:val="006A6206"/>
    <w:rsid w:val="006A74BE"/>
    <w:rsid w:val="006A760E"/>
    <w:rsid w:val="006B3893"/>
    <w:rsid w:val="006B3C3F"/>
    <w:rsid w:val="006B3E0A"/>
    <w:rsid w:val="006B4247"/>
    <w:rsid w:val="006B58FE"/>
    <w:rsid w:val="006B5B64"/>
    <w:rsid w:val="006B66E0"/>
    <w:rsid w:val="006C0454"/>
    <w:rsid w:val="006C0C3D"/>
    <w:rsid w:val="006C13BD"/>
    <w:rsid w:val="006C78C9"/>
    <w:rsid w:val="006D17DD"/>
    <w:rsid w:val="006D3987"/>
    <w:rsid w:val="006E04AE"/>
    <w:rsid w:val="006E07D9"/>
    <w:rsid w:val="006E43A4"/>
    <w:rsid w:val="006E47A1"/>
    <w:rsid w:val="006F3376"/>
    <w:rsid w:val="006F3CA6"/>
    <w:rsid w:val="006F3D3A"/>
    <w:rsid w:val="006F488F"/>
    <w:rsid w:val="006F4A32"/>
    <w:rsid w:val="006F4E7B"/>
    <w:rsid w:val="006F5C3C"/>
    <w:rsid w:val="006F64F3"/>
    <w:rsid w:val="007038D1"/>
    <w:rsid w:val="00706B51"/>
    <w:rsid w:val="00711C3A"/>
    <w:rsid w:val="00713DD1"/>
    <w:rsid w:val="00714A35"/>
    <w:rsid w:val="00717F7B"/>
    <w:rsid w:val="007200D7"/>
    <w:rsid w:val="00720168"/>
    <w:rsid w:val="007212B6"/>
    <w:rsid w:val="00722445"/>
    <w:rsid w:val="007224BC"/>
    <w:rsid w:val="00722FC6"/>
    <w:rsid w:val="007230A1"/>
    <w:rsid w:val="00726264"/>
    <w:rsid w:val="00726371"/>
    <w:rsid w:val="00726792"/>
    <w:rsid w:val="007276C2"/>
    <w:rsid w:val="007325B2"/>
    <w:rsid w:val="00732731"/>
    <w:rsid w:val="00733BCD"/>
    <w:rsid w:val="00736400"/>
    <w:rsid w:val="007368D9"/>
    <w:rsid w:val="00737059"/>
    <w:rsid w:val="007400CC"/>
    <w:rsid w:val="0074401C"/>
    <w:rsid w:val="00745C0D"/>
    <w:rsid w:val="00747C92"/>
    <w:rsid w:val="0075254F"/>
    <w:rsid w:val="007623D6"/>
    <w:rsid w:val="007747FE"/>
    <w:rsid w:val="00774D1A"/>
    <w:rsid w:val="00775407"/>
    <w:rsid w:val="00775B77"/>
    <w:rsid w:val="00776669"/>
    <w:rsid w:val="00777FD1"/>
    <w:rsid w:val="00780FB9"/>
    <w:rsid w:val="00782207"/>
    <w:rsid w:val="007858CD"/>
    <w:rsid w:val="00790610"/>
    <w:rsid w:val="00793DCA"/>
    <w:rsid w:val="00796891"/>
    <w:rsid w:val="007979E6"/>
    <w:rsid w:val="007A096A"/>
    <w:rsid w:val="007A2C7C"/>
    <w:rsid w:val="007A496E"/>
    <w:rsid w:val="007A4D5A"/>
    <w:rsid w:val="007A7A0E"/>
    <w:rsid w:val="007B534E"/>
    <w:rsid w:val="007C03FE"/>
    <w:rsid w:val="007C0AC0"/>
    <w:rsid w:val="007C3ABB"/>
    <w:rsid w:val="007D104E"/>
    <w:rsid w:val="007D1626"/>
    <w:rsid w:val="007D2B64"/>
    <w:rsid w:val="007D2F1F"/>
    <w:rsid w:val="007D38CA"/>
    <w:rsid w:val="007D3B4C"/>
    <w:rsid w:val="007D3FB7"/>
    <w:rsid w:val="007D5DCC"/>
    <w:rsid w:val="007D7F5A"/>
    <w:rsid w:val="007E0930"/>
    <w:rsid w:val="007E1008"/>
    <w:rsid w:val="007E275F"/>
    <w:rsid w:val="007E4E5C"/>
    <w:rsid w:val="007E5275"/>
    <w:rsid w:val="007E5D96"/>
    <w:rsid w:val="007E5F9E"/>
    <w:rsid w:val="007E7FE9"/>
    <w:rsid w:val="007F0FFF"/>
    <w:rsid w:val="007F366C"/>
    <w:rsid w:val="007F5BD8"/>
    <w:rsid w:val="00800B00"/>
    <w:rsid w:val="00801A1F"/>
    <w:rsid w:val="00803750"/>
    <w:rsid w:val="008114CD"/>
    <w:rsid w:val="00812ACF"/>
    <w:rsid w:val="00821E7E"/>
    <w:rsid w:val="008222C6"/>
    <w:rsid w:val="0082712A"/>
    <w:rsid w:val="00827443"/>
    <w:rsid w:val="00827699"/>
    <w:rsid w:val="0083376C"/>
    <w:rsid w:val="00833B9C"/>
    <w:rsid w:val="0083712D"/>
    <w:rsid w:val="0084185E"/>
    <w:rsid w:val="00842D3E"/>
    <w:rsid w:val="00846078"/>
    <w:rsid w:val="0084631F"/>
    <w:rsid w:val="0085109B"/>
    <w:rsid w:val="0085155D"/>
    <w:rsid w:val="00851B7E"/>
    <w:rsid w:val="00852D77"/>
    <w:rsid w:val="00854E48"/>
    <w:rsid w:val="008554C8"/>
    <w:rsid w:val="00855B94"/>
    <w:rsid w:val="00856294"/>
    <w:rsid w:val="00860BFE"/>
    <w:rsid w:val="00861516"/>
    <w:rsid w:val="00862212"/>
    <w:rsid w:val="00862BA7"/>
    <w:rsid w:val="00865A53"/>
    <w:rsid w:val="00867947"/>
    <w:rsid w:val="00870136"/>
    <w:rsid w:val="00870717"/>
    <w:rsid w:val="0087341A"/>
    <w:rsid w:val="00874C58"/>
    <w:rsid w:val="0087700C"/>
    <w:rsid w:val="00877BF5"/>
    <w:rsid w:val="00880839"/>
    <w:rsid w:val="0088210E"/>
    <w:rsid w:val="00884056"/>
    <w:rsid w:val="008868E4"/>
    <w:rsid w:val="008908CC"/>
    <w:rsid w:val="0089464A"/>
    <w:rsid w:val="00894A96"/>
    <w:rsid w:val="00897B1D"/>
    <w:rsid w:val="00897C3B"/>
    <w:rsid w:val="008A4010"/>
    <w:rsid w:val="008A57BE"/>
    <w:rsid w:val="008A6A2E"/>
    <w:rsid w:val="008B1870"/>
    <w:rsid w:val="008B1EFF"/>
    <w:rsid w:val="008B2D83"/>
    <w:rsid w:val="008B50D4"/>
    <w:rsid w:val="008B70F4"/>
    <w:rsid w:val="008B75D0"/>
    <w:rsid w:val="008C035C"/>
    <w:rsid w:val="008C1E70"/>
    <w:rsid w:val="008C23A7"/>
    <w:rsid w:val="008C4548"/>
    <w:rsid w:val="008C76CC"/>
    <w:rsid w:val="008D2CF1"/>
    <w:rsid w:val="008E759F"/>
    <w:rsid w:val="008F106A"/>
    <w:rsid w:val="008F17BA"/>
    <w:rsid w:val="008F2F1D"/>
    <w:rsid w:val="009029FF"/>
    <w:rsid w:val="00903393"/>
    <w:rsid w:val="009033A6"/>
    <w:rsid w:val="0090399A"/>
    <w:rsid w:val="009051B9"/>
    <w:rsid w:val="009053C7"/>
    <w:rsid w:val="00907410"/>
    <w:rsid w:val="009139A0"/>
    <w:rsid w:val="00914A67"/>
    <w:rsid w:val="0091599E"/>
    <w:rsid w:val="0091734F"/>
    <w:rsid w:val="0091774F"/>
    <w:rsid w:val="00917EC8"/>
    <w:rsid w:val="00917F9E"/>
    <w:rsid w:val="00917FC5"/>
    <w:rsid w:val="009217DC"/>
    <w:rsid w:val="00923392"/>
    <w:rsid w:val="0092388C"/>
    <w:rsid w:val="00925933"/>
    <w:rsid w:val="0092593F"/>
    <w:rsid w:val="00926B5F"/>
    <w:rsid w:val="00931712"/>
    <w:rsid w:val="00931D01"/>
    <w:rsid w:val="0093695A"/>
    <w:rsid w:val="009369E8"/>
    <w:rsid w:val="00940F97"/>
    <w:rsid w:val="00941D21"/>
    <w:rsid w:val="0094291A"/>
    <w:rsid w:val="0094402C"/>
    <w:rsid w:val="00944533"/>
    <w:rsid w:val="00945197"/>
    <w:rsid w:val="0094621B"/>
    <w:rsid w:val="009502E2"/>
    <w:rsid w:val="009532A7"/>
    <w:rsid w:val="00954279"/>
    <w:rsid w:val="00954AA5"/>
    <w:rsid w:val="00955431"/>
    <w:rsid w:val="0095777D"/>
    <w:rsid w:val="0096199A"/>
    <w:rsid w:val="009736E6"/>
    <w:rsid w:val="00983CBB"/>
    <w:rsid w:val="00984271"/>
    <w:rsid w:val="00984D8E"/>
    <w:rsid w:val="00985A67"/>
    <w:rsid w:val="0098687F"/>
    <w:rsid w:val="00991B47"/>
    <w:rsid w:val="00993BB6"/>
    <w:rsid w:val="00995207"/>
    <w:rsid w:val="009959CB"/>
    <w:rsid w:val="00997B07"/>
    <w:rsid w:val="009A0C7B"/>
    <w:rsid w:val="009A2A0C"/>
    <w:rsid w:val="009A38DE"/>
    <w:rsid w:val="009A40F0"/>
    <w:rsid w:val="009A4B2D"/>
    <w:rsid w:val="009B0544"/>
    <w:rsid w:val="009B1406"/>
    <w:rsid w:val="009B2A2A"/>
    <w:rsid w:val="009B3CF3"/>
    <w:rsid w:val="009B4268"/>
    <w:rsid w:val="009B4F66"/>
    <w:rsid w:val="009B72A1"/>
    <w:rsid w:val="009C0AB2"/>
    <w:rsid w:val="009C1018"/>
    <w:rsid w:val="009C2DB1"/>
    <w:rsid w:val="009C2F92"/>
    <w:rsid w:val="009C3CFE"/>
    <w:rsid w:val="009D1077"/>
    <w:rsid w:val="009D26D1"/>
    <w:rsid w:val="009D3E5B"/>
    <w:rsid w:val="009D6D37"/>
    <w:rsid w:val="009D73E4"/>
    <w:rsid w:val="009D7BDB"/>
    <w:rsid w:val="009E0AAF"/>
    <w:rsid w:val="009E2DF4"/>
    <w:rsid w:val="009E3EC7"/>
    <w:rsid w:val="009E6186"/>
    <w:rsid w:val="009E6A95"/>
    <w:rsid w:val="009E7F01"/>
    <w:rsid w:val="00A00692"/>
    <w:rsid w:val="00A033AE"/>
    <w:rsid w:val="00A14379"/>
    <w:rsid w:val="00A22220"/>
    <w:rsid w:val="00A24DAB"/>
    <w:rsid w:val="00A32E0E"/>
    <w:rsid w:val="00A34030"/>
    <w:rsid w:val="00A36E3F"/>
    <w:rsid w:val="00A3702E"/>
    <w:rsid w:val="00A45828"/>
    <w:rsid w:val="00A50153"/>
    <w:rsid w:val="00A523AD"/>
    <w:rsid w:val="00A53430"/>
    <w:rsid w:val="00A603EC"/>
    <w:rsid w:val="00A60DD1"/>
    <w:rsid w:val="00A627ED"/>
    <w:rsid w:val="00A628DF"/>
    <w:rsid w:val="00A636F9"/>
    <w:rsid w:val="00A64034"/>
    <w:rsid w:val="00A67043"/>
    <w:rsid w:val="00A7085B"/>
    <w:rsid w:val="00A8033E"/>
    <w:rsid w:val="00A911F2"/>
    <w:rsid w:val="00A9364E"/>
    <w:rsid w:val="00A9371C"/>
    <w:rsid w:val="00AA1DB9"/>
    <w:rsid w:val="00AA38DA"/>
    <w:rsid w:val="00AA5FBC"/>
    <w:rsid w:val="00AB0D4C"/>
    <w:rsid w:val="00AB6488"/>
    <w:rsid w:val="00AC0247"/>
    <w:rsid w:val="00AC3B98"/>
    <w:rsid w:val="00AC77DE"/>
    <w:rsid w:val="00AD1A49"/>
    <w:rsid w:val="00AD6F2A"/>
    <w:rsid w:val="00AE1F92"/>
    <w:rsid w:val="00AE5ABF"/>
    <w:rsid w:val="00AE6763"/>
    <w:rsid w:val="00AF39C9"/>
    <w:rsid w:val="00AF3B0F"/>
    <w:rsid w:val="00AF3D75"/>
    <w:rsid w:val="00AF42EE"/>
    <w:rsid w:val="00AF7C4C"/>
    <w:rsid w:val="00B11588"/>
    <w:rsid w:val="00B116E5"/>
    <w:rsid w:val="00B11C22"/>
    <w:rsid w:val="00B1253C"/>
    <w:rsid w:val="00B13F0D"/>
    <w:rsid w:val="00B15EE0"/>
    <w:rsid w:val="00B20F58"/>
    <w:rsid w:val="00B31B35"/>
    <w:rsid w:val="00B350D8"/>
    <w:rsid w:val="00B46BF7"/>
    <w:rsid w:val="00B51384"/>
    <w:rsid w:val="00B51E82"/>
    <w:rsid w:val="00B54552"/>
    <w:rsid w:val="00B55989"/>
    <w:rsid w:val="00B57625"/>
    <w:rsid w:val="00B62C56"/>
    <w:rsid w:val="00B6753E"/>
    <w:rsid w:val="00B70952"/>
    <w:rsid w:val="00B7109E"/>
    <w:rsid w:val="00B71A0B"/>
    <w:rsid w:val="00B72BC9"/>
    <w:rsid w:val="00B76036"/>
    <w:rsid w:val="00B76CA6"/>
    <w:rsid w:val="00B77929"/>
    <w:rsid w:val="00B800C2"/>
    <w:rsid w:val="00B80C7A"/>
    <w:rsid w:val="00B814F3"/>
    <w:rsid w:val="00B85C2A"/>
    <w:rsid w:val="00B87D1F"/>
    <w:rsid w:val="00B95097"/>
    <w:rsid w:val="00B97F0A"/>
    <w:rsid w:val="00BA2F35"/>
    <w:rsid w:val="00BA70BC"/>
    <w:rsid w:val="00BB2192"/>
    <w:rsid w:val="00BB2C7A"/>
    <w:rsid w:val="00BB5F3C"/>
    <w:rsid w:val="00BB6E66"/>
    <w:rsid w:val="00BB72A1"/>
    <w:rsid w:val="00BC4296"/>
    <w:rsid w:val="00BC7404"/>
    <w:rsid w:val="00BD34AF"/>
    <w:rsid w:val="00BE1C0C"/>
    <w:rsid w:val="00BE44B6"/>
    <w:rsid w:val="00BE4E7B"/>
    <w:rsid w:val="00BE4FE7"/>
    <w:rsid w:val="00BE6883"/>
    <w:rsid w:val="00BE6EB6"/>
    <w:rsid w:val="00BE7E62"/>
    <w:rsid w:val="00BF0792"/>
    <w:rsid w:val="00BF363F"/>
    <w:rsid w:val="00BF4F22"/>
    <w:rsid w:val="00C00EF1"/>
    <w:rsid w:val="00C01517"/>
    <w:rsid w:val="00C01B79"/>
    <w:rsid w:val="00C0631E"/>
    <w:rsid w:val="00C128C3"/>
    <w:rsid w:val="00C22EAB"/>
    <w:rsid w:val="00C2569D"/>
    <w:rsid w:val="00C2750C"/>
    <w:rsid w:val="00C3219B"/>
    <w:rsid w:val="00C32F42"/>
    <w:rsid w:val="00C351B1"/>
    <w:rsid w:val="00C36164"/>
    <w:rsid w:val="00C36AD0"/>
    <w:rsid w:val="00C417C2"/>
    <w:rsid w:val="00C42960"/>
    <w:rsid w:val="00C43C28"/>
    <w:rsid w:val="00C453CB"/>
    <w:rsid w:val="00C459BE"/>
    <w:rsid w:val="00C46A98"/>
    <w:rsid w:val="00C5778E"/>
    <w:rsid w:val="00C60163"/>
    <w:rsid w:val="00C654E2"/>
    <w:rsid w:val="00C66579"/>
    <w:rsid w:val="00C6658D"/>
    <w:rsid w:val="00C70669"/>
    <w:rsid w:val="00C7154D"/>
    <w:rsid w:val="00C72ABD"/>
    <w:rsid w:val="00C73233"/>
    <w:rsid w:val="00C733C8"/>
    <w:rsid w:val="00C7443C"/>
    <w:rsid w:val="00C7496D"/>
    <w:rsid w:val="00C75513"/>
    <w:rsid w:val="00C758BA"/>
    <w:rsid w:val="00C77D07"/>
    <w:rsid w:val="00C80523"/>
    <w:rsid w:val="00C82F35"/>
    <w:rsid w:val="00C85D02"/>
    <w:rsid w:val="00C90B94"/>
    <w:rsid w:val="00C9127D"/>
    <w:rsid w:val="00C91812"/>
    <w:rsid w:val="00C9261C"/>
    <w:rsid w:val="00C92642"/>
    <w:rsid w:val="00C95193"/>
    <w:rsid w:val="00C952EC"/>
    <w:rsid w:val="00CA1181"/>
    <w:rsid w:val="00CA1A99"/>
    <w:rsid w:val="00CA3C0C"/>
    <w:rsid w:val="00CA4F41"/>
    <w:rsid w:val="00CA56C0"/>
    <w:rsid w:val="00CB0F68"/>
    <w:rsid w:val="00CB2ED4"/>
    <w:rsid w:val="00CB3620"/>
    <w:rsid w:val="00CB4A69"/>
    <w:rsid w:val="00CB638D"/>
    <w:rsid w:val="00CC2882"/>
    <w:rsid w:val="00CC39E6"/>
    <w:rsid w:val="00CC69EE"/>
    <w:rsid w:val="00CC741E"/>
    <w:rsid w:val="00CD0507"/>
    <w:rsid w:val="00CD1070"/>
    <w:rsid w:val="00CD10B9"/>
    <w:rsid w:val="00CD1362"/>
    <w:rsid w:val="00CD5915"/>
    <w:rsid w:val="00CE18CE"/>
    <w:rsid w:val="00CE2ED9"/>
    <w:rsid w:val="00CE6025"/>
    <w:rsid w:val="00CF15F4"/>
    <w:rsid w:val="00CF5072"/>
    <w:rsid w:val="00CF5C7B"/>
    <w:rsid w:val="00CF7693"/>
    <w:rsid w:val="00D00175"/>
    <w:rsid w:val="00D00ABE"/>
    <w:rsid w:val="00D00F77"/>
    <w:rsid w:val="00D0100B"/>
    <w:rsid w:val="00D037A9"/>
    <w:rsid w:val="00D0539A"/>
    <w:rsid w:val="00D06984"/>
    <w:rsid w:val="00D07B3F"/>
    <w:rsid w:val="00D10FB8"/>
    <w:rsid w:val="00D1224D"/>
    <w:rsid w:val="00D13CE3"/>
    <w:rsid w:val="00D14F84"/>
    <w:rsid w:val="00D16DEF"/>
    <w:rsid w:val="00D239D3"/>
    <w:rsid w:val="00D23EDD"/>
    <w:rsid w:val="00D253F1"/>
    <w:rsid w:val="00D2784D"/>
    <w:rsid w:val="00D31CAB"/>
    <w:rsid w:val="00D32723"/>
    <w:rsid w:val="00D331CE"/>
    <w:rsid w:val="00D37015"/>
    <w:rsid w:val="00D42677"/>
    <w:rsid w:val="00D46362"/>
    <w:rsid w:val="00D4712A"/>
    <w:rsid w:val="00D476E7"/>
    <w:rsid w:val="00D47B3D"/>
    <w:rsid w:val="00D47D10"/>
    <w:rsid w:val="00D50223"/>
    <w:rsid w:val="00D52AB7"/>
    <w:rsid w:val="00D53004"/>
    <w:rsid w:val="00D548F3"/>
    <w:rsid w:val="00D54CB9"/>
    <w:rsid w:val="00D55BBE"/>
    <w:rsid w:val="00D577CC"/>
    <w:rsid w:val="00D57B18"/>
    <w:rsid w:val="00D60762"/>
    <w:rsid w:val="00D63F73"/>
    <w:rsid w:val="00D642E7"/>
    <w:rsid w:val="00D64BD5"/>
    <w:rsid w:val="00D65B97"/>
    <w:rsid w:val="00D66044"/>
    <w:rsid w:val="00D675B6"/>
    <w:rsid w:val="00D714BC"/>
    <w:rsid w:val="00D71FB4"/>
    <w:rsid w:val="00D76D17"/>
    <w:rsid w:val="00D8237C"/>
    <w:rsid w:val="00D84ECE"/>
    <w:rsid w:val="00D8687E"/>
    <w:rsid w:val="00D87B60"/>
    <w:rsid w:val="00D908DB"/>
    <w:rsid w:val="00D909D2"/>
    <w:rsid w:val="00D90F86"/>
    <w:rsid w:val="00D9195F"/>
    <w:rsid w:val="00D936E2"/>
    <w:rsid w:val="00D94101"/>
    <w:rsid w:val="00D95B91"/>
    <w:rsid w:val="00D9745E"/>
    <w:rsid w:val="00DA1476"/>
    <w:rsid w:val="00DA56CE"/>
    <w:rsid w:val="00DA7444"/>
    <w:rsid w:val="00DA75A1"/>
    <w:rsid w:val="00DB3653"/>
    <w:rsid w:val="00DB3EC3"/>
    <w:rsid w:val="00DC0200"/>
    <w:rsid w:val="00DC0EAB"/>
    <w:rsid w:val="00DC4739"/>
    <w:rsid w:val="00DC4909"/>
    <w:rsid w:val="00DC5AA7"/>
    <w:rsid w:val="00DD0D57"/>
    <w:rsid w:val="00DD29B4"/>
    <w:rsid w:val="00DD5335"/>
    <w:rsid w:val="00DD75D7"/>
    <w:rsid w:val="00DF425D"/>
    <w:rsid w:val="00DF510C"/>
    <w:rsid w:val="00DF6451"/>
    <w:rsid w:val="00E019A4"/>
    <w:rsid w:val="00E03342"/>
    <w:rsid w:val="00E046EF"/>
    <w:rsid w:val="00E04EC8"/>
    <w:rsid w:val="00E05DDB"/>
    <w:rsid w:val="00E05E37"/>
    <w:rsid w:val="00E067AE"/>
    <w:rsid w:val="00E07809"/>
    <w:rsid w:val="00E07E28"/>
    <w:rsid w:val="00E138D0"/>
    <w:rsid w:val="00E17A6E"/>
    <w:rsid w:val="00E20488"/>
    <w:rsid w:val="00E20A00"/>
    <w:rsid w:val="00E22F6E"/>
    <w:rsid w:val="00E25391"/>
    <w:rsid w:val="00E26526"/>
    <w:rsid w:val="00E419E1"/>
    <w:rsid w:val="00E41E2C"/>
    <w:rsid w:val="00E44914"/>
    <w:rsid w:val="00E4525F"/>
    <w:rsid w:val="00E472FD"/>
    <w:rsid w:val="00E47C44"/>
    <w:rsid w:val="00E54074"/>
    <w:rsid w:val="00E57577"/>
    <w:rsid w:val="00E61443"/>
    <w:rsid w:val="00E66270"/>
    <w:rsid w:val="00E668C7"/>
    <w:rsid w:val="00E67036"/>
    <w:rsid w:val="00E70EF3"/>
    <w:rsid w:val="00E710EF"/>
    <w:rsid w:val="00E72C54"/>
    <w:rsid w:val="00E7737F"/>
    <w:rsid w:val="00E778D2"/>
    <w:rsid w:val="00E816A4"/>
    <w:rsid w:val="00E829A1"/>
    <w:rsid w:val="00E83561"/>
    <w:rsid w:val="00E83574"/>
    <w:rsid w:val="00E878C0"/>
    <w:rsid w:val="00E917E0"/>
    <w:rsid w:val="00E91988"/>
    <w:rsid w:val="00E93836"/>
    <w:rsid w:val="00E94C9B"/>
    <w:rsid w:val="00E9557C"/>
    <w:rsid w:val="00E97A61"/>
    <w:rsid w:val="00E97AB7"/>
    <w:rsid w:val="00EA2AE6"/>
    <w:rsid w:val="00EA64C5"/>
    <w:rsid w:val="00EB0052"/>
    <w:rsid w:val="00EB38D8"/>
    <w:rsid w:val="00EB3AA9"/>
    <w:rsid w:val="00EB4647"/>
    <w:rsid w:val="00EB4B52"/>
    <w:rsid w:val="00EB50FF"/>
    <w:rsid w:val="00EB5AFA"/>
    <w:rsid w:val="00EB7554"/>
    <w:rsid w:val="00EB7A3C"/>
    <w:rsid w:val="00EC1A74"/>
    <w:rsid w:val="00EC3165"/>
    <w:rsid w:val="00EC350F"/>
    <w:rsid w:val="00EC3E4B"/>
    <w:rsid w:val="00EC44BC"/>
    <w:rsid w:val="00EC523B"/>
    <w:rsid w:val="00EC5F12"/>
    <w:rsid w:val="00ED0306"/>
    <w:rsid w:val="00ED37D5"/>
    <w:rsid w:val="00ED58DD"/>
    <w:rsid w:val="00EE014A"/>
    <w:rsid w:val="00EE05B9"/>
    <w:rsid w:val="00EE319C"/>
    <w:rsid w:val="00EF0337"/>
    <w:rsid w:val="00EF3DBD"/>
    <w:rsid w:val="00EF7825"/>
    <w:rsid w:val="00F026D3"/>
    <w:rsid w:val="00F107CF"/>
    <w:rsid w:val="00F11D17"/>
    <w:rsid w:val="00F1551D"/>
    <w:rsid w:val="00F269A0"/>
    <w:rsid w:val="00F31808"/>
    <w:rsid w:val="00F33390"/>
    <w:rsid w:val="00F36222"/>
    <w:rsid w:val="00F44526"/>
    <w:rsid w:val="00F44CBC"/>
    <w:rsid w:val="00F52528"/>
    <w:rsid w:val="00F52677"/>
    <w:rsid w:val="00F52A58"/>
    <w:rsid w:val="00F62340"/>
    <w:rsid w:val="00F647C9"/>
    <w:rsid w:val="00F679AE"/>
    <w:rsid w:val="00F7073E"/>
    <w:rsid w:val="00F7255D"/>
    <w:rsid w:val="00F73789"/>
    <w:rsid w:val="00F73854"/>
    <w:rsid w:val="00F77E89"/>
    <w:rsid w:val="00F81137"/>
    <w:rsid w:val="00F86F7B"/>
    <w:rsid w:val="00F910CC"/>
    <w:rsid w:val="00F91A35"/>
    <w:rsid w:val="00F930DF"/>
    <w:rsid w:val="00F9595D"/>
    <w:rsid w:val="00F95B36"/>
    <w:rsid w:val="00F96EE8"/>
    <w:rsid w:val="00FA08EC"/>
    <w:rsid w:val="00FA4857"/>
    <w:rsid w:val="00FB3C81"/>
    <w:rsid w:val="00FB5720"/>
    <w:rsid w:val="00FC1BCE"/>
    <w:rsid w:val="00FC2D21"/>
    <w:rsid w:val="00FC2DD2"/>
    <w:rsid w:val="00FC4041"/>
    <w:rsid w:val="00FC56FA"/>
    <w:rsid w:val="00FC699E"/>
    <w:rsid w:val="00FD3D93"/>
    <w:rsid w:val="00FD52B0"/>
    <w:rsid w:val="00FE20DE"/>
    <w:rsid w:val="00FE3D56"/>
    <w:rsid w:val="00FE4F9D"/>
    <w:rsid w:val="00FE796C"/>
    <w:rsid w:val="00FE7DF8"/>
    <w:rsid w:val="00FF007D"/>
    <w:rsid w:val="00FF05EA"/>
    <w:rsid w:val="00FF182C"/>
  </w:rsids>
  <m:mathPr>
    <m:mathFont m:val="Cambria Math"/>
    <m:brkBin m:val="before"/>
    <m:brkBinSub m:val="--"/>
    <m:smallFrac m:val="0"/>
    <m:dispDef/>
    <m:lMargin m:val="0"/>
    <m:rMargin m:val="0"/>
    <m:defJc m:val="centerGroup"/>
    <m:wrapIndent m:val="1440"/>
    <m:intLim m:val="subSup"/>
    <m:naryLim m:val="undOvr"/>
  </m:mathPr>
  <w:themeFontLang w:val="lv-LV" w:bidi="lo-LA"/>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5CFB681"/>
  <w15:docId w15:val="{DE214F6E-D89D-4503-9DD4-7BFB7E6FABF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lv-LV"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Parasts">
    <w:name w:val="Normal"/>
    <w:qFormat/>
    <w:rsid w:val="009033A6"/>
  </w:style>
  <w:style w:type="paragraph" w:styleId="Virsraksts1">
    <w:name w:val="heading 1"/>
    <w:basedOn w:val="Parasts"/>
    <w:next w:val="Parasts"/>
    <w:link w:val="Virsraksts1Rakstz"/>
    <w:uiPriority w:val="9"/>
    <w:qFormat/>
    <w:rsid w:val="00B116E5"/>
    <w:pPr>
      <w:keepNext/>
      <w:keepLines/>
      <w:spacing w:before="240" w:after="0"/>
      <w:outlineLvl w:val="0"/>
    </w:pPr>
    <w:rPr>
      <w:rFonts w:ascii="Aptos Display" w:eastAsia="Times New Roman" w:hAnsi="Aptos Display" w:cs="Times New Roman"/>
      <w:color w:val="0F4761"/>
      <w:sz w:val="40"/>
      <w:szCs w:val="40"/>
      <w:lang w:eastAsia="lv-LV"/>
    </w:rPr>
  </w:style>
  <w:style w:type="paragraph" w:styleId="Virsraksts2">
    <w:name w:val="heading 2"/>
    <w:basedOn w:val="Parasts"/>
    <w:next w:val="Parasts"/>
    <w:link w:val="Virsraksts2Rakstz"/>
    <w:uiPriority w:val="9"/>
    <w:semiHidden/>
    <w:unhideWhenUsed/>
    <w:qFormat/>
    <w:rsid w:val="00B116E5"/>
    <w:pPr>
      <w:keepNext/>
      <w:keepLines/>
      <w:spacing w:before="40" w:after="0"/>
      <w:outlineLvl w:val="1"/>
    </w:pPr>
    <w:rPr>
      <w:rFonts w:ascii="Aptos Display" w:eastAsia="Times New Roman" w:hAnsi="Aptos Display" w:cs="Times New Roman"/>
      <w:color w:val="0F4761"/>
      <w:sz w:val="32"/>
      <w:szCs w:val="32"/>
      <w:lang w:eastAsia="lv-LV"/>
    </w:rPr>
  </w:style>
  <w:style w:type="paragraph" w:styleId="Virsraksts3">
    <w:name w:val="heading 3"/>
    <w:basedOn w:val="Parasts"/>
    <w:next w:val="Parasts"/>
    <w:link w:val="Virsraksts3Rakstz"/>
    <w:uiPriority w:val="9"/>
    <w:semiHidden/>
    <w:unhideWhenUsed/>
    <w:qFormat/>
    <w:rsid w:val="00B116E5"/>
    <w:pPr>
      <w:keepNext/>
      <w:keepLines/>
      <w:spacing w:before="40" w:after="0"/>
      <w:outlineLvl w:val="2"/>
    </w:pPr>
    <w:rPr>
      <w:rFonts w:ascii="Aptos" w:eastAsia="Times New Roman" w:hAnsi="Aptos" w:cs="Times New Roman"/>
      <w:color w:val="0F4761"/>
      <w:sz w:val="28"/>
      <w:szCs w:val="28"/>
      <w:lang w:eastAsia="lv-LV"/>
    </w:rPr>
  </w:style>
  <w:style w:type="paragraph" w:styleId="Virsraksts4">
    <w:name w:val="heading 4"/>
    <w:basedOn w:val="Parasts"/>
    <w:next w:val="Parasts"/>
    <w:link w:val="Virsraksts4Rakstz"/>
    <w:uiPriority w:val="9"/>
    <w:semiHidden/>
    <w:unhideWhenUsed/>
    <w:qFormat/>
    <w:rsid w:val="00B116E5"/>
    <w:pPr>
      <w:keepNext/>
      <w:keepLines/>
      <w:spacing w:before="40" w:after="0"/>
      <w:outlineLvl w:val="3"/>
    </w:pPr>
    <w:rPr>
      <w:rFonts w:ascii="Aptos" w:eastAsia="Times New Roman" w:hAnsi="Aptos" w:cs="Times New Roman"/>
      <w:i/>
      <w:iCs/>
      <w:color w:val="0F4761"/>
      <w:lang w:eastAsia="lv-LV"/>
    </w:rPr>
  </w:style>
  <w:style w:type="paragraph" w:styleId="Virsraksts5">
    <w:name w:val="heading 5"/>
    <w:basedOn w:val="Parasts"/>
    <w:next w:val="Parasts"/>
    <w:link w:val="Virsraksts5Rakstz"/>
    <w:uiPriority w:val="9"/>
    <w:semiHidden/>
    <w:unhideWhenUsed/>
    <w:qFormat/>
    <w:rsid w:val="00B116E5"/>
    <w:pPr>
      <w:keepNext/>
      <w:keepLines/>
      <w:spacing w:before="40" w:after="0"/>
      <w:outlineLvl w:val="4"/>
    </w:pPr>
    <w:rPr>
      <w:rFonts w:ascii="Aptos" w:eastAsia="Times New Roman" w:hAnsi="Aptos" w:cs="Times New Roman"/>
      <w:color w:val="0F4761"/>
      <w:lang w:eastAsia="lv-LV"/>
    </w:rPr>
  </w:style>
  <w:style w:type="paragraph" w:styleId="Virsraksts6">
    <w:name w:val="heading 6"/>
    <w:basedOn w:val="Parasts"/>
    <w:next w:val="Parasts"/>
    <w:link w:val="Virsraksts6Rakstz"/>
    <w:uiPriority w:val="9"/>
    <w:semiHidden/>
    <w:unhideWhenUsed/>
    <w:qFormat/>
    <w:rsid w:val="00B116E5"/>
    <w:pPr>
      <w:keepNext/>
      <w:keepLines/>
      <w:spacing w:before="40" w:after="0"/>
      <w:outlineLvl w:val="5"/>
    </w:pPr>
    <w:rPr>
      <w:rFonts w:ascii="Aptos" w:eastAsia="Times New Roman" w:hAnsi="Aptos" w:cs="Times New Roman"/>
      <w:i/>
      <w:iCs/>
      <w:color w:val="595959"/>
      <w:lang w:eastAsia="lv-LV"/>
    </w:rPr>
  </w:style>
  <w:style w:type="paragraph" w:styleId="Virsraksts7">
    <w:name w:val="heading 7"/>
    <w:basedOn w:val="Parasts"/>
    <w:next w:val="Parasts"/>
    <w:link w:val="Virsraksts7Rakstz"/>
    <w:uiPriority w:val="9"/>
    <w:semiHidden/>
    <w:unhideWhenUsed/>
    <w:qFormat/>
    <w:rsid w:val="00B116E5"/>
    <w:pPr>
      <w:keepNext/>
      <w:keepLines/>
      <w:spacing w:before="40" w:after="0"/>
      <w:outlineLvl w:val="6"/>
    </w:pPr>
    <w:rPr>
      <w:rFonts w:ascii="Aptos" w:eastAsia="Times New Roman" w:hAnsi="Aptos" w:cs="Times New Roman"/>
      <w:color w:val="595959"/>
      <w:lang w:eastAsia="lv-LV"/>
    </w:rPr>
  </w:style>
  <w:style w:type="paragraph" w:styleId="Virsraksts8">
    <w:name w:val="heading 8"/>
    <w:basedOn w:val="Parasts"/>
    <w:next w:val="Parasts"/>
    <w:link w:val="Virsraksts8Rakstz"/>
    <w:uiPriority w:val="9"/>
    <w:semiHidden/>
    <w:unhideWhenUsed/>
    <w:qFormat/>
    <w:rsid w:val="00B116E5"/>
    <w:pPr>
      <w:keepNext/>
      <w:keepLines/>
      <w:spacing w:before="40" w:after="0"/>
      <w:outlineLvl w:val="7"/>
    </w:pPr>
    <w:rPr>
      <w:rFonts w:ascii="Aptos" w:eastAsia="Times New Roman" w:hAnsi="Aptos" w:cs="Times New Roman"/>
      <w:i/>
      <w:iCs/>
      <w:color w:val="272727"/>
      <w:lang w:eastAsia="lv-LV"/>
    </w:rPr>
  </w:style>
  <w:style w:type="paragraph" w:styleId="Virsraksts9">
    <w:name w:val="heading 9"/>
    <w:basedOn w:val="Parasts"/>
    <w:next w:val="Parasts"/>
    <w:link w:val="Virsraksts9Rakstz"/>
    <w:uiPriority w:val="9"/>
    <w:semiHidden/>
    <w:unhideWhenUsed/>
    <w:qFormat/>
    <w:rsid w:val="00B116E5"/>
    <w:pPr>
      <w:keepNext/>
      <w:keepLines/>
      <w:spacing w:before="40" w:after="0"/>
      <w:outlineLvl w:val="8"/>
    </w:pPr>
    <w:rPr>
      <w:rFonts w:ascii="Aptos" w:eastAsia="Times New Roman" w:hAnsi="Aptos" w:cs="Times New Roman"/>
      <w:color w:val="272727"/>
      <w:lang w:eastAsia="lv-LV"/>
    </w:rPr>
  </w:style>
  <w:style w:type="character" w:default="1" w:styleId="Noklusjumarindkopasfonts">
    <w:name w:val="Default Paragraph Font"/>
    <w:uiPriority w:val="1"/>
    <w:semiHidden/>
    <w:unhideWhenUsed/>
  </w:style>
  <w:style w:type="table" w:default="1" w:styleId="Parastatabula">
    <w:name w:val="Normal Table"/>
    <w:uiPriority w:val="99"/>
    <w:semiHidden/>
    <w:unhideWhenUsed/>
    <w:tblPr>
      <w:tblInd w:w="0" w:type="dxa"/>
      <w:tblCellMar>
        <w:top w:w="0" w:type="dxa"/>
        <w:left w:w="108" w:type="dxa"/>
        <w:bottom w:w="0" w:type="dxa"/>
        <w:right w:w="108" w:type="dxa"/>
      </w:tblCellMar>
    </w:tblPr>
  </w:style>
  <w:style w:type="numbering" w:default="1" w:styleId="Bezsaraksta">
    <w:name w:val="No List"/>
    <w:uiPriority w:val="99"/>
    <w:semiHidden/>
    <w:unhideWhenUsed/>
  </w:style>
  <w:style w:type="table" w:styleId="Reatabula">
    <w:name w:val="Table Grid"/>
    <w:basedOn w:val="Parastatabula"/>
    <w:uiPriority w:val="39"/>
    <w:rsid w:val="004D7D20"/>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Komentraatsauce">
    <w:name w:val="annotation reference"/>
    <w:basedOn w:val="Noklusjumarindkopasfonts"/>
    <w:uiPriority w:val="99"/>
    <w:semiHidden/>
    <w:unhideWhenUsed/>
    <w:rsid w:val="009E6A95"/>
    <w:rPr>
      <w:sz w:val="16"/>
      <w:szCs w:val="16"/>
    </w:rPr>
  </w:style>
  <w:style w:type="paragraph" w:styleId="Komentrateksts">
    <w:name w:val="annotation text"/>
    <w:basedOn w:val="Parasts"/>
    <w:link w:val="KomentratekstsRakstz"/>
    <w:uiPriority w:val="99"/>
    <w:unhideWhenUsed/>
    <w:rsid w:val="009E6A95"/>
    <w:pPr>
      <w:spacing w:line="240" w:lineRule="auto"/>
    </w:pPr>
    <w:rPr>
      <w:sz w:val="20"/>
      <w:szCs w:val="20"/>
    </w:rPr>
  </w:style>
  <w:style w:type="character" w:customStyle="1" w:styleId="KomentratekstsRakstz">
    <w:name w:val="Komentāra teksts Rakstz."/>
    <w:basedOn w:val="Noklusjumarindkopasfonts"/>
    <w:link w:val="Komentrateksts"/>
    <w:uiPriority w:val="99"/>
    <w:rsid w:val="009E6A95"/>
    <w:rPr>
      <w:sz w:val="20"/>
      <w:szCs w:val="20"/>
    </w:rPr>
  </w:style>
  <w:style w:type="paragraph" w:styleId="Komentratma">
    <w:name w:val="annotation subject"/>
    <w:basedOn w:val="Komentrateksts"/>
    <w:next w:val="Komentrateksts"/>
    <w:link w:val="KomentratmaRakstz"/>
    <w:uiPriority w:val="99"/>
    <w:semiHidden/>
    <w:unhideWhenUsed/>
    <w:rsid w:val="009E6A95"/>
    <w:rPr>
      <w:b/>
      <w:bCs/>
    </w:rPr>
  </w:style>
  <w:style w:type="character" w:customStyle="1" w:styleId="KomentratmaRakstz">
    <w:name w:val="Komentāra tēma Rakstz."/>
    <w:basedOn w:val="KomentratekstsRakstz"/>
    <w:link w:val="Komentratma"/>
    <w:uiPriority w:val="99"/>
    <w:semiHidden/>
    <w:rsid w:val="009E6A95"/>
    <w:rPr>
      <w:b/>
      <w:bCs/>
      <w:sz w:val="20"/>
      <w:szCs w:val="20"/>
    </w:rPr>
  </w:style>
  <w:style w:type="paragraph" w:styleId="Sarakstarindkopa">
    <w:name w:val="List Paragraph"/>
    <w:basedOn w:val="Parasts"/>
    <w:uiPriority w:val="34"/>
    <w:qFormat/>
    <w:rsid w:val="00210B1F"/>
    <w:pPr>
      <w:ind w:left="720"/>
      <w:contextualSpacing/>
    </w:pPr>
  </w:style>
  <w:style w:type="character" w:styleId="Hipersaite">
    <w:name w:val="Hyperlink"/>
    <w:basedOn w:val="Noklusjumarindkopasfonts"/>
    <w:uiPriority w:val="99"/>
    <w:unhideWhenUsed/>
    <w:rsid w:val="000C4902"/>
    <w:rPr>
      <w:color w:val="0563C1"/>
      <w:u w:val="single"/>
    </w:rPr>
  </w:style>
  <w:style w:type="character" w:styleId="Neatrisintapieminana">
    <w:name w:val="Unresolved Mention"/>
    <w:basedOn w:val="Noklusjumarindkopasfonts"/>
    <w:uiPriority w:val="99"/>
    <w:semiHidden/>
    <w:unhideWhenUsed/>
    <w:rsid w:val="009B0544"/>
    <w:rPr>
      <w:color w:val="605E5C"/>
      <w:shd w:val="clear" w:color="auto" w:fill="E1DFDD"/>
    </w:rPr>
  </w:style>
  <w:style w:type="character" w:styleId="Izmantotahipersaite">
    <w:name w:val="FollowedHyperlink"/>
    <w:basedOn w:val="Noklusjumarindkopasfonts"/>
    <w:uiPriority w:val="99"/>
    <w:semiHidden/>
    <w:unhideWhenUsed/>
    <w:rsid w:val="00DC0EAB"/>
    <w:rPr>
      <w:color w:val="954F72" w:themeColor="followedHyperlink"/>
      <w:u w:val="single"/>
    </w:rPr>
  </w:style>
  <w:style w:type="paragraph" w:styleId="Prskatjums">
    <w:name w:val="Revision"/>
    <w:hidden/>
    <w:uiPriority w:val="99"/>
    <w:semiHidden/>
    <w:rsid w:val="00477130"/>
    <w:pPr>
      <w:spacing w:after="0" w:line="240" w:lineRule="auto"/>
    </w:pPr>
  </w:style>
  <w:style w:type="paragraph" w:customStyle="1" w:styleId="NApunkts1">
    <w:name w:val="NA punkts 1"/>
    <w:basedOn w:val="Parasts"/>
    <w:link w:val="NApunkts1Rakstz"/>
    <w:qFormat/>
    <w:rsid w:val="00C32F42"/>
    <w:pPr>
      <w:numPr>
        <w:numId w:val="7"/>
      </w:numPr>
      <w:spacing w:before="240" w:after="0" w:line="240" w:lineRule="auto"/>
      <w:ind w:left="0" w:firstLine="0"/>
      <w:jc w:val="both"/>
      <w:outlineLvl w:val="0"/>
    </w:pPr>
    <w:rPr>
      <w:rFonts w:ascii="Times New Roman" w:eastAsia="Times New Roman" w:hAnsi="Times New Roman" w:cs="Times New Roman"/>
      <w:sz w:val="24"/>
      <w:szCs w:val="24"/>
      <w:lang w:eastAsia="lv-LV"/>
    </w:rPr>
  </w:style>
  <w:style w:type="paragraph" w:customStyle="1" w:styleId="NApunkts2">
    <w:name w:val="NA punkts 2"/>
    <w:basedOn w:val="Parasts"/>
    <w:qFormat/>
    <w:rsid w:val="00C32F42"/>
    <w:pPr>
      <w:keepLines/>
      <w:numPr>
        <w:ilvl w:val="1"/>
        <w:numId w:val="7"/>
      </w:numPr>
      <w:spacing w:after="0" w:line="240" w:lineRule="auto"/>
      <w:jc w:val="both"/>
      <w:outlineLvl w:val="1"/>
    </w:pPr>
    <w:rPr>
      <w:rFonts w:ascii="Times New Roman" w:eastAsia="Times New Roman" w:hAnsi="Times New Roman" w:cs="Times New Roman"/>
      <w:sz w:val="24"/>
      <w:szCs w:val="24"/>
      <w:lang w:eastAsia="lv-LV"/>
    </w:rPr>
  </w:style>
  <w:style w:type="paragraph" w:customStyle="1" w:styleId="NApunkts3">
    <w:name w:val="NA punkts 3"/>
    <w:basedOn w:val="Parasts"/>
    <w:qFormat/>
    <w:rsid w:val="00C32F42"/>
    <w:pPr>
      <w:keepLines/>
      <w:numPr>
        <w:ilvl w:val="2"/>
        <w:numId w:val="7"/>
      </w:numPr>
      <w:spacing w:after="0" w:line="240" w:lineRule="auto"/>
      <w:jc w:val="both"/>
      <w:outlineLvl w:val="2"/>
    </w:pPr>
    <w:rPr>
      <w:rFonts w:ascii="Times New Roman" w:eastAsia="Times New Roman" w:hAnsi="Times New Roman" w:cs="Times New Roman"/>
      <w:sz w:val="24"/>
      <w:szCs w:val="24"/>
      <w:lang w:eastAsia="lv-LV"/>
    </w:rPr>
  </w:style>
  <w:style w:type="paragraph" w:customStyle="1" w:styleId="NApunkts4">
    <w:name w:val="NA punkts 4"/>
    <w:basedOn w:val="Parasts"/>
    <w:qFormat/>
    <w:rsid w:val="00C32F42"/>
    <w:pPr>
      <w:keepLines/>
      <w:numPr>
        <w:ilvl w:val="3"/>
        <w:numId w:val="7"/>
      </w:numPr>
      <w:spacing w:after="0" w:line="240" w:lineRule="auto"/>
      <w:jc w:val="both"/>
      <w:outlineLvl w:val="3"/>
    </w:pPr>
    <w:rPr>
      <w:rFonts w:ascii="Times New Roman" w:eastAsia="Times New Roman" w:hAnsi="Times New Roman" w:cs="Times New Roman"/>
      <w:sz w:val="24"/>
      <w:szCs w:val="24"/>
      <w:lang w:eastAsia="lv-LV"/>
    </w:rPr>
  </w:style>
  <w:style w:type="paragraph" w:styleId="Galvene">
    <w:name w:val="header"/>
    <w:basedOn w:val="Parasts"/>
    <w:link w:val="GalveneRakstz"/>
    <w:uiPriority w:val="99"/>
    <w:unhideWhenUsed/>
    <w:rsid w:val="003033AD"/>
    <w:pPr>
      <w:tabs>
        <w:tab w:val="center" w:pos="4153"/>
        <w:tab w:val="right" w:pos="8306"/>
      </w:tabs>
      <w:spacing w:after="0" w:line="240" w:lineRule="auto"/>
    </w:pPr>
  </w:style>
  <w:style w:type="character" w:customStyle="1" w:styleId="GalveneRakstz">
    <w:name w:val="Galvene Rakstz."/>
    <w:basedOn w:val="Noklusjumarindkopasfonts"/>
    <w:link w:val="Galvene"/>
    <w:uiPriority w:val="99"/>
    <w:rsid w:val="003033AD"/>
  </w:style>
  <w:style w:type="paragraph" w:styleId="Kjene">
    <w:name w:val="footer"/>
    <w:basedOn w:val="Parasts"/>
    <w:link w:val="KjeneRakstz"/>
    <w:uiPriority w:val="99"/>
    <w:unhideWhenUsed/>
    <w:rsid w:val="003033AD"/>
    <w:pPr>
      <w:tabs>
        <w:tab w:val="center" w:pos="4153"/>
        <w:tab w:val="right" w:pos="8306"/>
      </w:tabs>
      <w:spacing w:after="0" w:line="240" w:lineRule="auto"/>
    </w:pPr>
  </w:style>
  <w:style w:type="character" w:customStyle="1" w:styleId="KjeneRakstz">
    <w:name w:val="Kājene Rakstz."/>
    <w:basedOn w:val="Noklusjumarindkopasfonts"/>
    <w:link w:val="Kjene"/>
    <w:uiPriority w:val="99"/>
    <w:rsid w:val="003033AD"/>
  </w:style>
  <w:style w:type="paragraph" w:customStyle="1" w:styleId="Virsraksts11">
    <w:name w:val="Virsraksts 11"/>
    <w:basedOn w:val="Parasts"/>
    <w:next w:val="Parasts"/>
    <w:uiPriority w:val="9"/>
    <w:qFormat/>
    <w:rsid w:val="00B116E5"/>
    <w:pPr>
      <w:keepNext/>
      <w:keepLines/>
      <w:spacing w:before="360" w:after="80" w:line="240" w:lineRule="auto"/>
      <w:outlineLvl w:val="0"/>
    </w:pPr>
    <w:rPr>
      <w:rFonts w:ascii="Aptos Display" w:eastAsia="Times New Roman" w:hAnsi="Aptos Display" w:cs="Times New Roman"/>
      <w:color w:val="0F4761"/>
      <w:sz w:val="40"/>
      <w:szCs w:val="40"/>
      <w:lang w:eastAsia="lv-LV"/>
    </w:rPr>
  </w:style>
  <w:style w:type="paragraph" w:customStyle="1" w:styleId="Virsraksts21">
    <w:name w:val="Virsraksts 21"/>
    <w:basedOn w:val="Parasts"/>
    <w:next w:val="Parasts"/>
    <w:uiPriority w:val="9"/>
    <w:semiHidden/>
    <w:unhideWhenUsed/>
    <w:qFormat/>
    <w:rsid w:val="00B116E5"/>
    <w:pPr>
      <w:keepNext/>
      <w:keepLines/>
      <w:spacing w:before="160" w:after="80" w:line="240" w:lineRule="auto"/>
      <w:outlineLvl w:val="1"/>
    </w:pPr>
    <w:rPr>
      <w:rFonts w:ascii="Aptos Display" w:eastAsia="Times New Roman" w:hAnsi="Aptos Display" w:cs="Times New Roman"/>
      <w:color w:val="0F4761"/>
      <w:sz w:val="32"/>
      <w:szCs w:val="32"/>
      <w:lang w:eastAsia="lv-LV"/>
    </w:rPr>
  </w:style>
  <w:style w:type="paragraph" w:customStyle="1" w:styleId="Virsraksts31">
    <w:name w:val="Virsraksts 31"/>
    <w:basedOn w:val="Parasts"/>
    <w:next w:val="Parasts"/>
    <w:uiPriority w:val="9"/>
    <w:semiHidden/>
    <w:unhideWhenUsed/>
    <w:qFormat/>
    <w:rsid w:val="00B116E5"/>
    <w:pPr>
      <w:keepNext/>
      <w:keepLines/>
      <w:spacing w:before="160" w:after="80" w:line="240" w:lineRule="auto"/>
      <w:outlineLvl w:val="2"/>
    </w:pPr>
    <w:rPr>
      <w:rFonts w:eastAsia="Times New Roman" w:cs="Times New Roman"/>
      <w:color w:val="0F4761"/>
      <w:sz w:val="28"/>
      <w:szCs w:val="28"/>
      <w:lang w:eastAsia="lv-LV"/>
    </w:rPr>
  </w:style>
  <w:style w:type="paragraph" w:customStyle="1" w:styleId="Virsraksts41">
    <w:name w:val="Virsraksts 41"/>
    <w:basedOn w:val="Parasts"/>
    <w:next w:val="Parasts"/>
    <w:uiPriority w:val="9"/>
    <w:semiHidden/>
    <w:unhideWhenUsed/>
    <w:qFormat/>
    <w:rsid w:val="00B116E5"/>
    <w:pPr>
      <w:keepNext/>
      <w:keepLines/>
      <w:spacing w:before="80" w:after="40" w:line="240" w:lineRule="auto"/>
      <w:outlineLvl w:val="3"/>
    </w:pPr>
    <w:rPr>
      <w:rFonts w:eastAsia="Times New Roman" w:cs="Times New Roman"/>
      <w:i/>
      <w:iCs/>
      <w:color w:val="0F4761"/>
      <w:sz w:val="24"/>
      <w:lang w:eastAsia="lv-LV"/>
    </w:rPr>
  </w:style>
  <w:style w:type="paragraph" w:customStyle="1" w:styleId="Virsraksts51">
    <w:name w:val="Virsraksts 51"/>
    <w:basedOn w:val="Parasts"/>
    <w:next w:val="Parasts"/>
    <w:uiPriority w:val="9"/>
    <w:semiHidden/>
    <w:unhideWhenUsed/>
    <w:qFormat/>
    <w:rsid w:val="00B116E5"/>
    <w:pPr>
      <w:keepNext/>
      <w:keepLines/>
      <w:spacing w:before="80" w:after="40" w:line="240" w:lineRule="auto"/>
      <w:outlineLvl w:val="4"/>
    </w:pPr>
    <w:rPr>
      <w:rFonts w:eastAsia="Times New Roman" w:cs="Times New Roman"/>
      <w:color w:val="0F4761"/>
      <w:sz w:val="24"/>
      <w:lang w:eastAsia="lv-LV"/>
    </w:rPr>
  </w:style>
  <w:style w:type="paragraph" w:customStyle="1" w:styleId="Virsraksts61">
    <w:name w:val="Virsraksts 61"/>
    <w:basedOn w:val="Parasts"/>
    <w:next w:val="Parasts"/>
    <w:uiPriority w:val="9"/>
    <w:semiHidden/>
    <w:unhideWhenUsed/>
    <w:qFormat/>
    <w:rsid w:val="00B116E5"/>
    <w:pPr>
      <w:keepNext/>
      <w:keepLines/>
      <w:spacing w:before="40" w:after="0" w:line="240" w:lineRule="auto"/>
      <w:outlineLvl w:val="5"/>
    </w:pPr>
    <w:rPr>
      <w:rFonts w:eastAsia="Times New Roman" w:cs="Times New Roman"/>
      <w:i/>
      <w:iCs/>
      <w:color w:val="595959"/>
      <w:sz w:val="24"/>
      <w:lang w:eastAsia="lv-LV"/>
    </w:rPr>
  </w:style>
  <w:style w:type="paragraph" w:customStyle="1" w:styleId="Virsraksts71">
    <w:name w:val="Virsraksts 71"/>
    <w:basedOn w:val="Parasts"/>
    <w:next w:val="Parasts"/>
    <w:uiPriority w:val="9"/>
    <w:semiHidden/>
    <w:unhideWhenUsed/>
    <w:qFormat/>
    <w:rsid w:val="00B116E5"/>
    <w:pPr>
      <w:keepNext/>
      <w:keepLines/>
      <w:spacing w:before="40" w:after="0" w:line="240" w:lineRule="auto"/>
      <w:outlineLvl w:val="6"/>
    </w:pPr>
    <w:rPr>
      <w:rFonts w:eastAsia="Times New Roman" w:cs="Times New Roman"/>
      <w:color w:val="595959"/>
      <w:sz w:val="24"/>
      <w:lang w:eastAsia="lv-LV"/>
    </w:rPr>
  </w:style>
  <w:style w:type="paragraph" w:customStyle="1" w:styleId="Virsraksts81">
    <w:name w:val="Virsraksts 81"/>
    <w:basedOn w:val="Parasts"/>
    <w:next w:val="Parasts"/>
    <w:uiPriority w:val="9"/>
    <w:semiHidden/>
    <w:unhideWhenUsed/>
    <w:qFormat/>
    <w:rsid w:val="00B116E5"/>
    <w:pPr>
      <w:keepNext/>
      <w:keepLines/>
      <w:spacing w:after="0" w:line="240" w:lineRule="auto"/>
      <w:outlineLvl w:val="7"/>
    </w:pPr>
    <w:rPr>
      <w:rFonts w:eastAsia="Times New Roman" w:cs="Times New Roman"/>
      <w:i/>
      <w:iCs/>
      <w:color w:val="272727"/>
      <w:sz w:val="24"/>
      <w:lang w:eastAsia="lv-LV"/>
    </w:rPr>
  </w:style>
  <w:style w:type="paragraph" w:customStyle="1" w:styleId="Virsraksts91">
    <w:name w:val="Virsraksts 91"/>
    <w:basedOn w:val="Parasts"/>
    <w:next w:val="Parasts"/>
    <w:uiPriority w:val="9"/>
    <w:semiHidden/>
    <w:unhideWhenUsed/>
    <w:qFormat/>
    <w:rsid w:val="00B116E5"/>
    <w:pPr>
      <w:keepNext/>
      <w:keepLines/>
      <w:spacing w:after="0" w:line="240" w:lineRule="auto"/>
      <w:outlineLvl w:val="8"/>
    </w:pPr>
    <w:rPr>
      <w:rFonts w:eastAsia="Times New Roman" w:cs="Times New Roman"/>
      <w:color w:val="272727"/>
      <w:sz w:val="24"/>
      <w:lang w:eastAsia="lv-LV"/>
    </w:rPr>
  </w:style>
  <w:style w:type="numbering" w:customStyle="1" w:styleId="Bezsaraksta1">
    <w:name w:val="Bez saraksta1"/>
    <w:next w:val="Bezsaraksta"/>
    <w:uiPriority w:val="99"/>
    <w:semiHidden/>
    <w:unhideWhenUsed/>
    <w:rsid w:val="00B116E5"/>
  </w:style>
  <w:style w:type="character" w:customStyle="1" w:styleId="Virsraksts1Rakstz">
    <w:name w:val="Virsraksts 1 Rakstz."/>
    <w:basedOn w:val="Noklusjumarindkopasfonts"/>
    <w:link w:val="Virsraksts1"/>
    <w:uiPriority w:val="9"/>
    <w:rsid w:val="00B116E5"/>
    <w:rPr>
      <w:rFonts w:ascii="Aptos Display" w:eastAsia="Times New Roman" w:hAnsi="Aptos Display" w:cs="Times New Roman"/>
      <w:color w:val="0F4761"/>
      <w:kern w:val="0"/>
      <w:sz w:val="40"/>
      <w:szCs w:val="40"/>
      <w:lang w:eastAsia="lv-LV"/>
      <w14:ligatures w14:val="none"/>
    </w:rPr>
  </w:style>
  <w:style w:type="character" w:customStyle="1" w:styleId="Virsraksts2Rakstz">
    <w:name w:val="Virsraksts 2 Rakstz."/>
    <w:basedOn w:val="Noklusjumarindkopasfonts"/>
    <w:link w:val="Virsraksts2"/>
    <w:uiPriority w:val="9"/>
    <w:semiHidden/>
    <w:rsid w:val="00B116E5"/>
    <w:rPr>
      <w:rFonts w:ascii="Aptos Display" w:eastAsia="Times New Roman" w:hAnsi="Aptos Display" w:cs="Times New Roman"/>
      <w:color w:val="0F4761"/>
      <w:kern w:val="0"/>
      <w:sz w:val="32"/>
      <w:szCs w:val="32"/>
      <w:lang w:eastAsia="lv-LV"/>
      <w14:ligatures w14:val="none"/>
    </w:rPr>
  </w:style>
  <w:style w:type="character" w:customStyle="1" w:styleId="Virsraksts3Rakstz">
    <w:name w:val="Virsraksts 3 Rakstz."/>
    <w:basedOn w:val="Noklusjumarindkopasfonts"/>
    <w:link w:val="Virsraksts3"/>
    <w:uiPriority w:val="9"/>
    <w:semiHidden/>
    <w:rsid w:val="00B116E5"/>
    <w:rPr>
      <w:rFonts w:ascii="Aptos" w:eastAsia="Times New Roman" w:hAnsi="Aptos" w:cs="Times New Roman"/>
      <w:color w:val="0F4761"/>
      <w:kern w:val="0"/>
      <w:sz w:val="28"/>
      <w:szCs w:val="28"/>
      <w:lang w:eastAsia="lv-LV"/>
      <w14:ligatures w14:val="none"/>
    </w:rPr>
  </w:style>
  <w:style w:type="character" w:customStyle="1" w:styleId="Virsraksts4Rakstz">
    <w:name w:val="Virsraksts 4 Rakstz."/>
    <w:basedOn w:val="Noklusjumarindkopasfonts"/>
    <w:link w:val="Virsraksts4"/>
    <w:uiPriority w:val="9"/>
    <w:semiHidden/>
    <w:rsid w:val="00B116E5"/>
    <w:rPr>
      <w:rFonts w:ascii="Aptos" w:eastAsia="Times New Roman" w:hAnsi="Aptos" w:cs="Times New Roman"/>
      <w:i/>
      <w:iCs/>
      <w:color w:val="0F4761"/>
      <w:kern w:val="0"/>
      <w:lang w:eastAsia="lv-LV"/>
      <w14:ligatures w14:val="none"/>
    </w:rPr>
  </w:style>
  <w:style w:type="character" w:customStyle="1" w:styleId="Virsraksts5Rakstz">
    <w:name w:val="Virsraksts 5 Rakstz."/>
    <w:basedOn w:val="Noklusjumarindkopasfonts"/>
    <w:link w:val="Virsraksts5"/>
    <w:uiPriority w:val="9"/>
    <w:semiHidden/>
    <w:rsid w:val="00B116E5"/>
    <w:rPr>
      <w:rFonts w:ascii="Aptos" w:eastAsia="Times New Roman" w:hAnsi="Aptos" w:cs="Times New Roman"/>
      <w:color w:val="0F4761"/>
      <w:kern w:val="0"/>
      <w:lang w:eastAsia="lv-LV"/>
      <w14:ligatures w14:val="none"/>
    </w:rPr>
  </w:style>
  <w:style w:type="character" w:customStyle="1" w:styleId="Virsraksts6Rakstz">
    <w:name w:val="Virsraksts 6 Rakstz."/>
    <w:basedOn w:val="Noklusjumarindkopasfonts"/>
    <w:link w:val="Virsraksts6"/>
    <w:uiPriority w:val="9"/>
    <w:semiHidden/>
    <w:rsid w:val="00B116E5"/>
    <w:rPr>
      <w:rFonts w:ascii="Aptos" w:eastAsia="Times New Roman" w:hAnsi="Aptos" w:cs="Times New Roman"/>
      <w:i/>
      <w:iCs/>
      <w:color w:val="595959"/>
      <w:kern w:val="0"/>
      <w:lang w:eastAsia="lv-LV"/>
      <w14:ligatures w14:val="none"/>
    </w:rPr>
  </w:style>
  <w:style w:type="character" w:customStyle="1" w:styleId="Virsraksts7Rakstz">
    <w:name w:val="Virsraksts 7 Rakstz."/>
    <w:basedOn w:val="Noklusjumarindkopasfonts"/>
    <w:link w:val="Virsraksts7"/>
    <w:uiPriority w:val="9"/>
    <w:semiHidden/>
    <w:rsid w:val="00B116E5"/>
    <w:rPr>
      <w:rFonts w:ascii="Aptos" w:eastAsia="Times New Roman" w:hAnsi="Aptos" w:cs="Times New Roman"/>
      <w:color w:val="595959"/>
      <w:kern w:val="0"/>
      <w:lang w:eastAsia="lv-LV"/>
      <w14:ligatures w14:val="none"/>
    </w:rPr>
  </w:style>
  <w:style w:type="character" w:customStyle="1" w:styleId="Virsraksts8Rakstz">
    <w:name w:val="Virsraksts 8 Rakstz."/>
    <w:basedOn w:val="Noklusjumarindkopasfonts"/>
    <w:link w:val="Virsraksts8"/>
    <w:uiPriority w:val="9"/>
    <w:semiHidden/>
    <w:rsid w:val="00B116E5"/>
    <w:rPr>
      <w:rFonts w:ascii="Aptos" w:eastAsia="Times New Roman" w:hAnsi="Aptos" w:cs="Times New Roman"/>
      <w:i/>
      <w:iCs/>
      <w:color w:val="272727"/>
      <w:kern w:val="0"/>
      <w:lang w:eastAsia="lv-LV"/>
      <w14:ligatures w14:val="none"/>
    </w:rPr>
  </w:style>
  <w:style w:type="character" w:customStyle="1" w:styleId="Virsraksts9Rakstz">
    <w:name w:val="Virsraksts 9 Rakstz."/>
    <w:basedOn w:val="Noklusjumarindkopasfonts"/>
    <w:link w:val="Virsraksts9"/>
    <w:uiPriority w:val="9"/>
    <w:semiHidden/>
    <w:rsid w:val="00B116E5"/>
    <w:rPr>
      <w:rFonts w:ascii="Aptos" w:eastAsia="Times New Roman" w:hAnsi="Aptos" w:cs="Times New Roman"/>
      <w:color w:val="272727"/>
      <w:kern w:val="0"/>
      <w:lang w:eastAsia="lv-LV"/>
      <w14:ligatures w14:val="none"/>
    </w:rPr>
  </w:style>
  <w:style w:type="paragraph" w:customStyle="1" w:styleId="Nosaukums1">
    <w:name w:val="Nosaukums1"/>
    <w:basedOn w:val="Parasts"/>
    <w:next w:val="Parasts"/>
    <w:uiPriority w:val="10"/>
    <w:qFormat/>
    <w:rsid w:val="00B116E5"/>
    <w:pPr>
      <w:spacing w:after="80" w:line="240" w:lineRule="auto"/>
      <w:contextualSpacing/>
    </w:pPr>
    <w:rPr>
      <w:rFonts w:ascii="Aptos Display" w:eastAsia="Times New Roman" w:hAnsi="Aptos Display" w:cs="Times New Roman"/>
      <w:spacing w:val="-10"/>
      <w:kern w:val="28"/>
      <w:sz w:val="56"/>
      <w:szCs w:val="56"/>
      <w:lang w:eastAsia="lv-LV"/>
    </w:rPr>
  </w:style>
  <w:style w:type="character" w:customStyle="1" w:styleId="NosaukumsRakstz">
    <w:name w:val="Nosaukums Rakstz."/>
    <w:basedOn w:val="Noklusjumarindkopasfonts"/>
    <w:link w:val="Nosaukums"/>
    <w:uiPriority w:val="10"/>
    <w:rsid w:val="00B116E5"/>
    <w:rPr>
      <w:rFonts w:ascii="Aptos Display" w:eastAsia="Times New Roman" w:hAnsi="Aptos Display" w:cs="Times New Roman"/>
      <w:spacing w:val="-10"/>
      <w:kern w:val="28"/>
      <w:sz w:val="56"/>
      <w:szCs w:val="56"/>
      <w:lang w:eastAsia="lv-LV"/>
      <w14:ligatures w14:val="none"/>
    </w:rPr>
  </w:style>
  <w:style w:type="paragraph" w:customStyle="1" w:styleId="Apakvirsraksts1">
    <w:name w:val="Apakšvirsraksts1"/>
    <w:basedOn w:val="Parasts"/>
    <w:next w:val="Parasts"/>
    <w:uiPriority w:val="11"/>
    <w:qFormat/>
    <w:rsid w:val="00B116E5"/>
    <w:pPr>
      <w:numPr>
        <w:ilvl w:val="1"/>
      </w:numPr>
      <w:spacing w:after="0" w:line="240" w:lineRule="auto"/>
    </w:pPr>
    <w:rPr>
      <w:rFonts w:eastAsia="Times New Roman" w:cs="Times New Roman"/>
      <w:color w:val="595959"/>
      <w:spacing w:val="15"/>
      <w:sz w:val="28"/>
      <w:szCs w:val="28"/>
      <w:lang w:eastAsia="lv-LV"/>
    </w:rPr>
  </w:style>
  <w:style w:type="character" w:customStyle="1" w:styleId="ApakvirsrakstsRakstz">
    <w:name w:val="Apakšvirsraksts Rakstz."/>
    <w:basedOn w:val="Noklusjumarindkopasfonts"/>
    <w:link w:val="Apakvirsraksts"/>
    <w:uiPriority w:val="11"/>
    <w:rsid w:val="00B116E5"/>
    <w:rPr>
      <w:rFonts w:ascii="Aptos" w:eastAsia="Times New Roman" w:hAnsi="Aptos" w:cs="Times New Roman"/>
      <w:color w:val="595959"/>
      <w:spacing w:val="15"/>
      <w:kern w:val="0"/>
      <w:sz w:val="28"/>
      <w:szCs w:val="28"/>
      <w:lang w:eastAsia="lv-LV"/>
      <w14:ligatures w14:val="none"/>
    </w:rPr>
  </w:style>
  <w:style w:type="paragraph" w:customStyle="1" w:styleId="Citts1">
    <w:name w:val="Citāts1"/>
    <w:basedOn w:val="Parasts"/>
    <w:next w:val="Parasts"/>
    <w:uiPriority w:val="29"/>
    <w:qFormat/>
    <w:rsid w:val="00B116E5"/>
    <w:pPr>
      <w:spacing w:before="160" w:after="0" w:line="240" w:lineRule="auto"/>
      <w:jc w:val="center"/>
    </w:pPr>
    <w:rPr>
      <w:rFonts w:ascii="Times New Roman" w:eastAsia="Times New Roman" w:hAnsi="Times New Roman"/>
      <w:i/>
      <w:iCs/>
      <w:color w:val="404040"/>
      <w:sz w:val="24"/>
      <w:lang w:eastAsia="lv-LV"/>
    </w:rPr>
  </w:style>
  <w:style w:type="character" w:customStyle="1" w:styleId="CittsRakstz">
    <w:name w:val="Citāts Rakstz."/>
    <w:basedOn w:val="Noklusjumarindkopasfonts"/>
    <w:link w:val="Citts"/>
    <w:uiPriority w:val="29"/>
    <w:rsid w:val="00B116E5"/>
    <w:rPr>
      <w:rFonts w:eastAsia="Times New Roman"/>
      <w:i/>
      <w:iCs/>
      <w:color w:val="404040"/>
      <w:kern w:val="0"/>
      <w:lang w:eastAsia="lv-LV"/>
      <w14:ligatures w14:val="none"/>
    </w:rPr>
  </w:style>
  <w:style w:type="character" w:customStyle="1" w:styleId="Intensvsizclums1">
    <w:name w:val="Intensīvs izcēlums1"/>
    <w:basedOn w:val="Noklusjumarindkopasfonts"/>
    <w:uiPriority w:val="21"/>
    <w:qFormat/>
    <w:rsid w:val="00B116E5"/>
    <w:rPr>
      <w:i/>
      <w:iCs/>
      <w:color w:val="0F4761"/>
    </w:rPr>
  </w:style>
  <w:style w:type="paragraph" w:customStyle="1" w:styleId="Intensvscitts1">
    <w:name w:val="Intensīvs citāts1"/>
    <w:basedOn w:val="Parasts"/>
    <w:next w:val="Parasts"/>
    <w:uiPriority w:val="30"/>
    <w:qFormat/>
    <w:rsid w:val="00B116E5"/>
    <w:pPr>
      <w:pBdr>
        <w:top w:val="single" w:sz="4" w:space="10" w:color="0F4761"/>
        <w:bottom w:val="single" w:sz="4" w:space="10" w:color="0F4761"/>
      </w:pBdr>
      <w:spacing w:before="360" w:after="360" w:line="240" w:lineRule="auto"/>
      <w:ind w:left="864" w:right="864"/>
      <w:jc w:val="center"/>
    </w:pPr>
    <w:rPr>
      <w:rFonts w:ascii="Times New Roman" w:eastAsia="Times New Roman" w:hAnsi="Times New Roman"/>
      <w:i/>
      <w:iCs/>
      <w:color w:val="0F4761"/>
      <w:sz w:val="24"/>
      <w:lang w:eastAsia="lv-LV"/>
    </w:rPr>
  </w:style>
  <w:style w:type="character" w:customStyle="1" w:styleId="IntensvscittsRakstz">
    <w:name w:val="Intensīvs citāts Rakstz."/>
    <w:basedOn w:val="Noklusjumarindkopasfonts"/>
    <w:link w:val="Intensvscitts"/>
    <w:uiPriority w:val="30"/>
    <w:rsid w:val="00B116E5"/>
    <w:rPr>
      <w:rFonts w:eastAsia="Times New Roman"/>
      <w:i/>
      <w:iCs/>
      <w:color w:val="0F4761"/>
      <w:kern w:val="0"/>
      <w:lang w:eastAsia="lv-LV"/>
      <w14:ligatures w14:val="none"/>
    </w:rPr>
  </w:style>
  <w:style w:type="character" w:customStyle="1" w:styleId="Intensvaatsauce1">
    <w:name w:val="Intensīva atsauce1"/>
    <w:basedOn w:val="Noklusjumarindkopasfonts"/>
    <w:uiPriority w:val="32"/>
    <w:qFormat/>
    <w:rsid w:val="00B116E5"/>
    <w:rPr>
      <w:b/>
      <w:bCs/>
      <w:smallCaps/>
      <w:color w:val="0F4761"/>
      <w:spacing w:val="5"/>
    </w:rPr>
  </w:style>
  <w:style w:type="paragraph" w:customStyle="1" w:styleId="NApielikums">
    <w:name w:val="NA pielikums"/>
    <w:basedOn w:val="Parasts"/>
    <w:link w:val="NApielikumsCharChar"/>
    <w:rsid w:val="00B116E5"/>
    <w:pPr>
      <w:spacing w:after="0" w:line="240" w:lineRule="auto"/>
      <w:jc w:val="right"/>
    </w:pPr>
    <w:rPr>
      <w:rFonts w:ascii="Times New Roman" w:eastAsia="Times New Roman" w:hAnsi="Times New Roman" w:cs="Times New Roman"/>
      <w:sz w:val="24"/>
      <w:szCs w:val="24"/>
      <w:lang w:eastAsia="lv-LV"/>
    </w:rPr>
  </w:style>
  <w:style w:type="character" w:customStyle="1" w:styleId="NApielikumsCharChar">
    <w:name w:val="NA pielikums Char Char"/>
    <w:basedOn w:val="Noklusjumarindkopasfonts"/>
    <w:link w:val="NApielikums"/>
    <w:rsid w:val="00B116E5"/>
    <w:rPr>
      <w:rFonts w:ascii="Times New Roman" w:eastAsia="Times New Roman" w:hAnsi="Times New Roman" w:cs="Times New Roman"/>
      <w:sz w:val="24"/>
      <w:szCs w:val="24"/>
      <w:lang w:eastAsia="lv-LV"/>
    </w:rPr>
  </w:style>
  <w:style w:type="character" w:customStyle="1" w:styleId="NApunkts1Rakstz">
    <w:name w:val="NA punkts 1 Rakstz."/>
    <w:basedOn w:val="Noklusjumarindkopasfonts"/>
    <w:link w:val="NApunkts1"/>
    <w:rsid w:val="00B116E5"/>
    <w:rPr>
      <w:rFonts w:ascii="Times New Roman" w:eastAsia="Times New Roman" w:hAnsi="Times New Roman" w:cs="Times New Roman"/>
      <w:sz w:val="24"/>
      <w:szCs w:val="24"/>
      <w:lang w:eastAsia="lv-LV"/>
    </w:rPr>
  </w:style>
  <w:style w:type="character" w:customStyle="1" w:styleId="Virsraksts1Rakstz1">
    <w:name w:val="Virsraksts 1 Rakstz.1"/>
    <w:basedOn w:val="Noklusjumarindkopasfonts"/>
    <w:uiPriority w:val="9"/>
    <w:rsid w:val="00B116E5"/>
    <w:rPr>
      <w:rFonts w:asciiTheme="majorHAnsi" w:eastAsiaTheme="majorEastAsia" w:hAnsiTheme="majorHAnsi" w:cstheme="majorBidi"/>
      <w:color w:val="2F5496" w:themeColor="accent1" w:themeShade="BF"/>
      <w:sz w:val="32"/>
      <w:szCs w:val="32"/>
    </w:rPr>
  </w:style>
  <w:style w:type="character" w:customStyle="1" w:styleId="Virsraksts2Rakstz1">
    <w:name w:val="Virsraksts 2 Rakstz.1"/>
    <w:basedOn w:val="Noklusjumarindkopasfonts"/>
    <w:uiPriority w:val="9"/>
    <w:semiHidden/>
    <w:rsid w:val="00B116E5"/>
    <w:rPr>
      <w:rFonts w:asciiTheme="majorHAnsi" w:eastAsiaTheme="majorEastAsia" w:hAnsiTheme="majorHAnsi" w:cstheme="majorBidi"/>
      <w:color w:val="2F5496" w:themeColor="accent1" w:themeShade="BF"/>
      <w:sz w:val="26"/>
      <w:szCs w:val="26"/>
    </w:rPr>
  </w:style>
  <w:style w:type="character" w:customStyle="1" w:styleId="Virsraksts3Rakstz1">
    <w:name w:val="Virsraksts 3 Rakstz.1"/>
    <w:basedOn w:val="Noklusjumarindkopasfonts"/>
    <w:uiPriority w:val="9"/>
    <w:semiHidden/>
    <w:rsid w:val="00B116E5"/>
    <w:rPr>
      <w:rFonts w:asciiTheme="majorHAnsi" w:eastAsiaTheme="majorEastAsia" w:hAnsiTheme="majorHAnsi" w:cstheme="majorBidi"/>
      <w:color w:val="1F3763" w:themeColor="accent1" w:themeShade="7F"/>
      <w:sz w:val="24"/>
      <w:szCs w:val="24"/>
    </w:rPr>
  </w:style>
  <w:style w:type="character" w:customStyle="1" w:styleId="Virsraksts4Rakstz1">
    <w:name w:val="Virsraksts 4 Rakstz.1"/>
    <w:basedOn w:val="Noklusjumarindkopasfonts"/>
    <w:uiPriority w:val="9"/>
    <w:semiHidden/>
    <w:rsid w:val="00B116E5"/>
    <w:rPr>
      <w:rFonts w:asciiTheme="majorHAnsi" w:eastAsiaTheme="majorEastAsia" w:hAnsiTheme="majorHAnsi" w:cstheme="majorBidi"/>
      <w:i/>
      <w:iCs/>
      <w:color w:val="2F5496" w:themeColor="accent1" w:themeShade="BF"/>
    </w:rPr>
  </w:style>
  <w:style w:type="character" w:customStyle="1" w:styleId="Virsraksts5Rakstz1">
    <w:name w:val="Virsraksts 5 Rakstz.1"/>
    <w:basedOn w:val="Noklusjumarindkopasfonts"/>
    <w:uiPriority w:val="9"/>
    <w:semiHidden/>
    <w:rsid w:val="00B116E5"/>
    <w:rPr>
      <w:rFonts w:asciiTheme="majorHAnsi" w:eastAsiaTheme="majorEastAsia" w:hAnsiTheme="majorHAnsi" w:cstheme="majorBidi"/>
      <w:color w:val="2F5496" w:themeColor="accent1" w:themeShade="BF"/>
    </w:rPr>
  </w:style>
  <w:style w:type="character" w:customStyle="1" w:styleId="Virsraksts6Rakstz1">
    <w:name w:val="Virsraksts 6 Rakstz.1"/>
    <w:basedOn w:val="Noklusjumarindkopasfonts"/>
    <w:uiPriority w:val="9"/>
    <w:semiHidden/>
    <w:rsid w:val="00B116E5"/>
    <w:rPr>
      <w:rFonts w:asciiTheme="majorHAnsi" w:eastAsiaTheme="majorEastAsia" w:hAnsiTheme="majorHAnsi" w:cstheme="majorBidi"/>
      <w:color w:val="1F3763" w:themeColor="accent1" w:themeShade="7F"/>
    </w:rPr>
  </w:style>
  <w:style w:type="character" w:customStyle="1" w:styleId="Virsraksts7Rakstz1">
    <w:name w:val="Virsraksts 7 Rakstz.1"/>
    <w:basedOn w:val="Noklusjumarindkopasfonts"/>
    <w:uiPriority w:val="9"/>
    <w:semiHidden/>
    <w:rsid w:val="00B116E5"/>
    <w:rPr>
      <w:rFonts w:asciiTheme="majorHAnsi" w:eastAsiaTheme="majorEastAsia" w:hAnsiTheme="majorHAnsi" w:cstheme="majorBidi"/>
      <w:i/>
      <w:iCs/>
      <w:color w:val="1F3763" w:themeColor="accent1" w:themeShade="7F"/>
    </w:rPr>
  </w:style>
  <w:style w:type="character" w:customStyle="1" w:styleId="Virsraksts8Rakstz1">
    <w:name w:val="Virsraksts 8 Rakstz.1"/>
    <w:basedOn w:val="Noklusjumarindkopasfonts"/>
    <w:uiPriority w:val="9"/>
    <w:semiHidden/>
    <w:rsid w:val="00B116E5"/>
    <w:rPr>
      <w:rFonts w:asciiTheme="majorHAnsi" w:eastAsiaTheme="majorEastAsia" w:hAnsiTheme="majorHAnsi" w:cstheme="majorBidi"/>
      <w:color w:val="272727" w:themeColor="text1" w:themeTint="D8"/>
      <w:sz w:val="21"/>
      <w:szCs w:val="21"/>
    </w:rPr>
  </w:style>
  <w:style w:type="character" w:customStyle="1" w:styleId="Virsraksts9Rakstz1">
    <w:name w:val="Virsraksts 9 Rakstz.1"/>
    <w:basedOn w:val="Noklusjumarindkopasfonts"/>
    <w:uiPriority w:val="9"/>
    <w:semiHidden/>
    <w:rsid w:val="00B116E5"/>
    <w:rPr>
      <w:rFonts w:asciiTheme="majorHAnsi" w:eastAsiaTheme="majorEastAsia" w:hAnsiTheme="majorHAnsi" w:cstheme="majorBidi"/>
      <w:i/>
      <w:iCs/>
      <w:color w:val="272727" w:themeColor="text1" w:themeTint="D8"/>
      <w:sz w:val="21"/>
      <w:szCs w:val="21"/>
    </w:rPr>
  </w:style>
  <w:style w:type="paragraph" w:styleId="Nosaukums">
    <w:name w:val="Title"/>
    <w:basedOn w:val="Parasts"/>
    <w:next w:val="Parasts"/>
    <w:link w:val="NosaukumsRakstz"/>
    <w:uiPriority w:val="10"/>
    <w:qFormat/>
    <w:rsid w:val="00B116E5"/>
    <w:pPr>
      <w:spacing w:after="0" w:line="240" w:lineRule="auto"/>
      <w:contextualSpacing/>
    </w:pPr>
    <w:rPr>
      <w:rFonts w:ascii="Aptos Display" w:eastAsia="Times New Roman" w:hAnsi="Aptos Display" w:cs="Times New Roman"/>
      <w:spacing w:val="-10"/>
      <w:kern w:val="28"/>
      <w:sz w:val="56"/>
      <w:szCs w:val="56"/>
      <w:lang w:eastAsia="lv-LV"/>
    </w:rPr>
  </w:style>
  <w:style w:type="character" w:customStyle="1" w:styleId="NosaukumsRakstz1">
    <w:name w:val="Nosaukums Rakstz.1"/>
    <w:basedOn w:val="Noklusjumarindkopasfonts"/>
    <w:uiPriority w:val="10"/>
    <w:rsid w:val="00B116E5"/>
    <w:rPr>
      <w:rFonts w:asciiTheme="majorHAnsi" w:eastAsiaTheme="majorEastAsia" w:hAnsiTheme="majorHAnsi" w:cstheme="majorBidi"/>
      <w:spacing w:val="-10"/>
      <w:kern w:val="28"/>
      <w:sz w:val="56"/>
      <w:szCs w:val="56"/>
    </w:rPr>
  </w:style>
  <w:style w:type="paragraph" w:styleId="Apakvirsraksts">
    <w:name w:val="Subtitle"/>
    <w:basedOn w:val="Parasts"/>
    <w:next w:val="Parasts"/>
    <w:link w:val="ApakvirsrakstsRakstz"/>
    <w:uiPriority w:val="11"/>
    <w:qFormat/>
    <w:rsid w:val="00B116E5"/>
    <w:pPr>
      <w:numPr>
        <w:ilvl w:val="1"/>
      </w:numPr>
    </w:pPr>
    <w:rPr>
      <w:rFonts w:ascii="Aptos" w:eastAsia="Times New Roman" w:hAnsi="Aptos" w:cs="Times New Roman"/>
      <w:color w:val="595959"/>
      <w:spacing w:val="15"/>
      <w:sz w:val="28"/>
      <w:szCs w:val="28"/>
      <w:lang w:eastAsia="lv-LV"/>
    </w:rPr>
  </w:style>
  <w:style w:type="character" w:customStyle="1" w:styleId="ApakvirsrakstsRakstz1">
    <w:name w:val="Apakšvirsraksts Rakstz.1"/>
    <w:basedOn w:val="Noklusjumarindkopasfonts"/>
    <w:uiPriority w:val="11"/>
    <w:rsid w:val="00B116E5"/>
    <w:rPr>
      <w:rFonts w:eastAsiaTheme="minorEastAsia"/>
      <w:color w:val="5A5A5A" w:themeColor="text1" w:themeTint="A5"/>
      <w:spacing w:val="15"/>
    </w:rPr>
  </w:style>
  <w:style w:type="paragraph" w:styleId="Citts">
    <w:name w:val="Quote"/>
    <w:basedOn w:val="Parasts"/>
    <w:next w:val="Parasts"/>
    <w:link w:val="CittsRakstz"/>
    <w:uiPriority w:val="29"/>
    <w:qFormat/>
    <w:rsid w:val="00B116E5"/>
    <w:pPr>
      <w:spacing w:before="200"/>
      <w:ind w:left="864" w:right="864"/>
      <w:jc w:val="center"/>
    </w:pPr>
    <w:rPr>
      <w:rFonts w:eastAsia="Times New Roman"/>
      <w:i/>
      <w:iCs/>
      <w:color w:val="404040"/>
      <w:lang w:eastAsia="lv-LV"/>
    </w:rPr>
  </w:style>
  <w:style w:type="character" w:customStyle="1" w:styleId="CittsRakstz1">
    <w:name w:val="Citāts Rakstz.1"/>
    <w:basedOn w:val="Noklusjumarindkopasfonts"/>
    <w:uiPriority w:val="29"/>
    <w:rsid w:val="00B116E5"/>
    <w:rPr>
      <w:i/>
      <w:iCs/>
      <w:color w:val="404040" w:themeColor="text1" w:themeTint="BF"/>
    </w:rPr>
  </w:style>
  <w:style w:type="character" w:styleId="Intensvsizclums">
    <w:name w:val="Intense Emphasis"/>
    <w:basedOn w:val="Noklusjumarindkopasfonts"/>
    <w:uiPriority w:val="21"/>
    <w:qFormat/>
    <w:rsid w:val="00B116E5"/>
    <w:rPr>
      <w:i/>
      <w:iCs/>
      <w:color w:val="4472C4" w:themeColor="accent1"/>
    </w:rPr>
  </w:style>
  <w:style w:type="paragraph" w:styleId="Intensvscitts">
    <w:name w:val="Intense Quote"/>
    <w:basedOn w:val="Parasts"/>
    <w:next w:val="Parasts"/>
    <w:link w:val="IntensvscittsRakstz"/>
    <w:uiPriority w:val="30"/>
    <w:qFormat/>
    <w:rsid w:val="00B116E5"/>
    <w:pPr>
      <w:pBdr>
        <w:top w:val="single" w:sz="4" w:space="10" w:color="4472C4" w:themeColor="accent1"/>
        <w:bottom w:val="single" w:sz="4" w:space="10" w:color="4472C4" w:themeColor="accent1"/>
      </w:pBdr>
      <w:spacing w:before="360" w:after="360"/>
      <w:ind w:left="864" w:right="864"/>
      <w:jc w:val="center"/>
    </w:pPr>
    <w:rPr>
      <w:rFonts w:eastAsia="Times New Roman"/>
      <w:i/>
      <w:iCs/>
      <w:color w:val="0F4761"/>
      <w:lang w:eastAsia="lv-LV"/>
    </w:rPr>
  </w:style>
  <w:style w:type="character" w:customStyle="1" w:styleId="IntensvscittsRakstz1">
    <w:name w:val="Intensīvs citāts Rakstz.1"/>
    <w:basedOn w:val="Noklusjumarindkopasfonts"/>
    <w:uiPriority w:val="30"/>
    <w:rsid w:val="00B116E5"/>
    <w:rPr>
      <w:i/>
      <w:iCs/>
      <w:color w:val="4472C4" w:themeColor="accent1"/>
    </w:rPr>
  </w:style>
  <w:style w:type="character" w:styleId="Intensvaatsauce">
    <w:name w:val="Intense Reference"/>
    <w:basedOn w:val="Noklusjumarindkopasfonts"/>
    <w:uiPriority w:val="32"/>
    <w:qFormat/>
    <w:rsid w:val="00B116E5"/>
    <w:rPr>
      <w:b/>
      <w:bCs/>
      <w:smallCaps/>
      <w:color w:val="4472C4" w:themeColor="accent1"/>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63790986">
      <w:bodyDiv w:val="1"/>
      <w:marLeft w:val="0"/>
      <w:marRight w:val="0"/>
      <w:marTop w:val="0"/>
      <w:marBottom w:val="0"/>
      <w:divBdr>
        <w:top w:val="none" w:sz="0" w:space="0" w:color="auto"/>
        <w:left w:val="none" w:sz="0" w:space="0" w:color="auto"/>
        <w:bottom w:val="none" w:sz="0" w:space="0" w:color="auto"/>
        <w:right w:val="none" w:sz="0" w:space="0" w:color="auto"/>
      </w:divBdr>
    </w:div>
    <w:div w:id="474447218">
      <w:bodyDiv w:val="1"/>
      <w:marLeft w:val="0"/>
      <w:marRight w:val="0"/>
      <w:marTop w:val="0"/>
      <w:marBottom w:val="0"/>
      <w:divBdr>
        <w:top w:val="none" w:sz="0" w:space="0" w:color="auto"/>
        <w:left w:val="none" w:sz="0" w:space="0" w:color="auto"/>
        <w:bottom w:val="none" w:sz="0" w:space="0" w:color="auto"/>
        <w:right w:val="none" w:sz="0" w:space="0" w:color="auto"/>
      </w:divBdr>
    </w:div>
    <w:div w:id="598368831">
      <w:bodyDiv w:val="1"/>
      <w:marLeft w:val="0"/>
      <w:marRight w:val="0"/>
      <w:marTop w:val="0"/>
      <w:marBottom w:val="0"/>
      <w:divBdr>
        <w:top w:val="none" w:sz="0" w:space="0" w:color="auto"/>
        <w:left w:val="none" w:sz="0" w:space="0" w:color="auto"/>
        <w:bottom w:val="none" w:sz="0" w:space="0" w:color="auto"/>
        <w:right w:val="none" w:sz="0" w:space="0" w:color="auto"/>
      </w:divBdr>
    </w:div>
    <w:div w:id="931549074">
      <w:bodyDiv w:val="1"/>
      <w:marLeft w:val="0"/>
      <w:marRight w:val="0"/>
      <w:marTop w:val="0"/>
      <w:marBottom w:val="0"/>
      <w:divBdr>
        <w:top w:val="none" w:sz="0" w:space="0" w:color="auto"/>
        <w:left w:val="none" w:sz="0" w:space="0" w:color="auto"/>
        <w:bottom w:val="none" w:sz="0" w:space="0" w:color="auto"/>
        <w:right w:val="none" w:sz="0" w:space="0" w:color="auto"/>
      </w:divBdr>
    </w:div>
    <w:div w:id="981930715">
      <w:bodyDiv w:val="1"/>
      <w:marLeft w:val="0"/>
      <w:marRight w:val="0"/>
      <w:marTop w:val="0"/>
      <w:marBottom w:val="0"/>
      <w:divBdr>
        <w:top w:val="none" w:sz="0" w:space="0" w:color="auto"/>
        <w:left w:val="none" w:sz="0" w:space="0" w:color="auto"/>
        <w:bottom w:val="none" w:sz="0" w:space="0" w:color="auto"/>
        <w:right w:val="none" w:sz="0" w:space="0" w:color="auto"/>
      </w:divBdr>
    </w:div>
    <w:div w:id="1066994193">
      <w:bodyDiv w:val="1"/>
      <w:marLeft w:val="0"/>
      <w:marRight w:val="0"/>
      <w:marTop w:val="0"/>
      <w:marBottom w:val="0"/>
      <w:divBdr>
        <w:top w:val="none" w:sz="0" w:space="0" w:color="auto"/>
        <w:left w:val="none" w:sz="0" w:space="0" w:color="auto"/>
        <w:bottom w:val="none" w:sz="0" w:space="0" w:color="auto"/>
        <w:right w:val="none" w:sz="0" w:space="0" w:color="auto"/>
      </w:divBdr>
    </w:div>
    <w:div w:id="14037193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likumi.lv/ta/id/296597-kreditu-registra-noteikumi"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1.xml"/><Relationship Id="rId5" Type="http://schemas.openxmlformats.org/officeDocument/2006/relationships/webSettings" Target="webSettings.xml"/><Relationship Id="rId10" Type="http://schemas.openxmlformats.org/officeDocument/2006/relationships/hyperlink" Target="http://www.bank.lv" TargetMode="External"/><Relationship Id="rId4" Type="http://schemas.openxmlformats.org/officeDocument/2006/relationships/settings" Target="settings.xml"/><Relationship Id="rId9" Type="http://schemas.openxmlformats.org/officeDocument/2006/relationships/hyperlink" Target="https://likumi.lv/ta/id/336703-noteikumi-par-elektronisko-informacijas-apmainu-ar-latvijas-banku" TargetMode="External"/></Relationships>
</file>

<file path=word/theme/theme1.xml><?xml version="1.0" encoding="utf-8"?>
<a:theme xmlns:a="http://schemas.openxmlformats.org/drawingml/2006/main" name="Office dizains">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773B491-CE14-41C8-BB27-3D05227BCED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3</Pages>
  <Words>4391</Words>
  <Characters>2503</Characters>
  <Application>Microsoft Office Word</Application>
  <DocSecurity>0</DocSecurity>
  <Lines>20</Lines>
  <Paragraphs>13</Paragraphs>
  <ScaleCrop>false</ScaleCrop>
  <HeadingPairs>
    <vt:vector size="4" baseType="variant">
      <vt:variant>
        <vt:lpstr>Nosaukums</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6881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Autors</dc:creator>
  <cp:keywords/>
  <dc:description/>
  <cp:lastModifiedBy>Vija Škutāne</cp:lastModifiedBy>
  <cp:revision>2</cp:revision>
  <dcterms:created xsi:type="dcterms:W3CDTF">2026-02-11T11:36:00Z</dcterms:created>
  <dcterms:modified xsi:type="dcterms:W3CDTF">2026-02-11T11:36:00Z</dcterms:modified>
</cp:coreProperties>
</file>