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60F62" w14:textId="6C435869" w:rsidR="001F54B9" w:rsidRDefault="00CB2540" w:rsidP="00F7150E">
      <w:pPr>
        <w:jc w:val="center"/>
        <w:rPr>
          <w:rFonts w:cs="Times New Roman"/>
          <w:b/>
          <w:color w:val="000000" w:themeColor="text1"/>
          <w:szCs w:val="24"/>
        </w:rPr>
      </w:pPr>
      <w:r w:rsidRPr="00F7150E">
        <w:rPr>
          <w:rFonts w:cs="Times New Roman"/>
          <w:b/>
          <w:color w:val="000000" w:themeColor="text1"/>
          <w:szCs w:val="24"/>
        </w:rPr>
        <w:t>Latvijas Bankas noteikumu projekta</w:t>
      </w:r>
      <w:r>
        <w:rPr>
          <w:rFonts w:cs="Times New Roman"/>
          <w:b/>
          <w:color w:val="000000" w:themeColor="text1"/>
          <w:szCs w:val="24"/>
        </w:rPr>
        <w:br/>
      </w:r>
      <w:r w:rsidRPr="00F7150E">
        <w:rPr>
          <w:rFonts w:cs="Times New Roman"/>
          <w:b/>
          <w:color w:val="000000" w:themeColor="text1"/>
          <w:szCs w:val="24"/>
        </w:rPr>
        <w:t>"Prasības digitālās darbības nepārtrauktības un noturības jomā finanšu tirgus dalībniekiem, kuriem nepiemēro Eiropas Parlamenta un Padomes 2022.</w:t>
      </w:r>
      <w:r>
        <w:rPr>
          <w:rFonts w:cs="Times New Roman"/>
          <w:b/>
          <w:color w:val="000000" w:themeColor="text1"/>
          <w:szCs w:val="24"/>
        </w:rPr>
        <w:t> </w:t>
      </w:r>
      <w:r w:rsidRPr="00F7150E">
        <w:rPr>
          <w:rFonts w:cs="Times New Roman"/>
          <w:b/>
          <w:color w:val="000000" w:themeColor="text1"/>
          <w:szCs w:val="24"/>
        </w:rPr>
        <w:t>gada 14.</w:t>
      </w:r>
      <w:r>
        <w:rPr>
          <w:rFonts w:cs="Times New Roman"/>
          <w:b/>
          <w:color w:val="000000" w:themeColor="text1"/>
          <w:szCs w:val="24"/>
        </w:rPr>
        <w:t> </w:t>
      </w:r>
      <w:r w:rsidRPr="00F7150E">
        <w:rPr>
          <w:rFonts w:cs="Times New Roman"/>
          <w:b/>
          <w:color w:val="000000" w:themeColor="text1"/>
          <w:szCs w:val="24"/>
        </w:rPr>
        <w:t>decembra regulu (ES)</w:t>
      </w:r>
      <w:r>
        <w:rPr>
          <w:rFonts w:cs="Times New Roman"/>
          <w:b/>
          <w:color w:val="000000" w:themeColor="text1"/>
          <w:szCs w:val="24"/>
        </w:rPr>
        <w:t> </w:t>
      </w:r>
      <w:r w:rsidRPr="00F7150E">
        <w:rPr>
          <w:rFonts w:cs="Times New Roman"/>
          <w:b/>
          <w:color w:val="000000" w:themeColor="text1"/>
          <w:szCs w:val="24"/>
        </w:rPr>
        <w:t>2022/2554 par finanšu nozares digitālās darbības noturību un ar ko groza regulas (EK) Nr.</w:t>
      </w:r>
      <w:r>
        <w:rPr>
          <w:rFonts w:cs="Times New Roman"/>
          <w:b/>
          <w:color w:val="000000" w:themeColor="text1"/>
          <w:szCs w:val="24"/>
        </w:rPr>
        <w:t> </w:t>
      </w:r>
      <w:r w:rsidRPr="00F7150E">
        <w:rPr>
          <w:rFonts w:cs="Times New Roman"/>
          <w:b/>
          <w:color w:val="000000" w:themeColor="text1"/>
          <w:szCs w:val="24"/>
        </w:rPr>
        <w:t>1060/2009, (ES) Nr.</w:t>
      </w:r>
      <w:r>
        <w:rPr>
          <w:rFonts w:cs="Times New Roman"/>
          <w:b/>
          <w:color w:val="000000" w:themeColor="text1"/>
          <w:szCs w:val="24"/>
        </w:rPr>
        <w:t> </w:t>
      </w:r>
      <w:r w:rsidRPr="00F7150E">
        <w:rPr>
          <w:rFonts w:cs="Times New Roman"/>
          <w:b/>
          <w:color w:val="000000" w:themeColor="text1"/>
          <w:szCs w:val="24"/>
        </w:rPr>
        <w:t>648/2012, (ES) Nr.</w:t>
      </w:r>
      <w:r>
        <w:rPr>
          <w:rFonts w:cs="Times New Roman"/>
          <w:b/>
          <w:color w:val="000000" w:themeColor="text1"/>
          <w:szCs w:val="24"/>
        </w:rPr>
        <w:t> </w:t>
      </w:r>
      <w:r w:rsidRPr="00F7150E">
        <w:rPr>
          <w:rFonts w:cs="Times New Roman"/>
          <w:b/>
          <w:color w:val="000000" w:themeColor="text1"/>
          <w:szCs w:val="24"/>
        </w:rPr>
        <w:t>600/2014, (ES)</w:t>
      </w:r>
      <w:r>
        <w:rPr>
          <w:rFonts w:cs="Times New Roman"/>
          <w:b/>
          <w:color w:val="000000" w:themeColor="text1"/>
          <w:szCs w:val="24"/>
        </w:rPr>
        <w:t> </w:t>
      </w:r>
      <w:r w:rsidRPr="00F7150E">
        <w:rPr>
          <w:rFonts w:cs="Times New Roman"/>
          <w:b/>
          <w:color w:val="000000" w:themeColor="text1"/>
          <w:szCs w:val="24"/>
        </w:rPr>
        <w:t>Nr.</w:t>
      </w:r>
      <w:r>
        <w:rPr>
          <w:rFonts w:cs="Times New Roman"/>
          <w:b/>
          <w:color w:val="000000" w:themeColor="text1"/>
          <w:szCs w:val="24"/>
        </w:rPr>
        <w:t> </w:t>
      </w:r>
      <w:r w:rsidRPr="00F7150E">
        <w:rPr>
          <w:rFonts w:cs="Times New Roman"/>
          <w:b/>
          <w:color w:val="000000" w:themeColor="text1"/>
          <w:szCs w:val="24"/>
        </w:rPr>
        <w:t>909/2014 un (ES)</w:t>
      </w:r>
      <w:r>
        <w:rPr>
          <w:rFonts w:cs="Times New Roman"/>
          <w:b/>
          <w:color w:val="000000" w:themeColor="text1"/>
          <w:szCs w:val="24"/>
        </w:rPr>
        <w:t> </w:t>
      </w:r>
      <w:r w:rsidRPr="00F7150E">
        <w:rPr>
          <w:rFonts w:cs="Times New Roman"/>
          <w:b/>
          <w:color w:val="000000" w:themeColor="text1"/>
          <w:szCs w:val="24"/>
        </w:rPr>
        <w:t>2016/1011"</w:t>
      </w:r>
      <w:r>
        <w:rPr>
          <w:rFonts w:cs="Times New Roman"/>
          <w:b/>
          <w:color w:val="000000" w:themeColor="text1"/>
          <w:szCs w:val="24"/>
        </w:rPr>
        <w:br/>
      </w:r>
      <w:r w:rsidRPr="0033160A">
        <w:rPr>
          <w:rFonts w:cs="Times New Roman"/>
          <w:b/>
          <w:color w:val="000000" w:themeColor="text1"/>
          <w:szCs w:val="24"/>
        </w:rPr>
        <w:t>anotāc</w:t>
      </w:r>
      <w:r>
        <w:rPr>
          <w:rFonts w:cs="Times New Roman"/>
          <w:b/>
          <w:color w:val="000000" w:themeColor="text1"/>
          <w:szCs w:val="24"/>
        </w:rPr>
        <w:t>ija</w:t>
      </w:r>
    </w:p>
    <w:p w14:paraId="5989FCDD" w14:textId="77777777" w:rsidR="00CB2540" w:rsidRPr="002172D8" w:rsidRDefault="00CB2540" w:rsidP="00F7150E">
      <w:pPr>
        <w:jc w:val="center"/>
        <w:rPr>
          <w:rFonts w:cs="Times New Roman"/>
          <w:b/>
          <w:color w:val="000000" w:themeColor="text1"/>
          <w:szCs w:val="24"/>
        </w:rPr>
      </w:pPr>
    </w:p>
    <w:tbl>
      <w:tblPr>
        <w:tblW w:w="8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5805"/>
      </w:tblGrid>
      <w:tr w:rsidR="001F54B9" w:rsidRPr="00940EA3" w14:paraId="0D8A36C8" w14:textId="77777777" w:rsidTr="003A5A9F">
        <w:trPr>
          <w:trHeight w:val="113"/>
        </w:trPr>
        <w:tc>
          <w:tcPr>
            <w:tcW w:w="2689" w:type="dxa"/>
            <w:hideMark/>
          </w:tcPr>
          <w:p w14:paraId="6D891251" w14:textId="77777777" w:rsidR="001F54B9" w:rsidRPr="00405657" w:rsidRDefault="001F54B9" w:rsidP="00065790">
            <w:pPr>
              <w:spacing w:before="120"/>
              <w:rPr>
                <w:rFonts w:cs="Times New Roman"/>
                <w:b/>
                <w:bCs/>
                <w:szCs w:val="24"/>
              </w:rPr>
            </w:pPr>
            <w:r w:rsidRPr="00405657">
              <w:rPr>
                <w:rFonts w:cs="Times New Roman"/>
                <w:b/>
                <w:bCs/>
                <w:szCs w:val="24"/>
              </w:rPr>
              <w:t>Nosaukums</w:t>
            </w:r>
          </w:p>
          <w:p w14:paraId="3E90A709" w14:textId="77777777" w:rsidR="001F54B9" w:rsidRPr="00405657" w:rsidRDefault="001F54B9" w:rsidP="00065790">
            <w:pPr>
              <w:spacing w:before="120"/>
              <w:rPr>
                <w:rFonts w:cs="Times New Roman"/>
                <w:b/>
                <w:bCs/>
                <w:szCs w:val="24"/>
              </w:rPr>
            </w:pPr>
          </w:p>
        </w:tc>
        <w:tc>
          <w:tcPr>
            <w:tcW w:w="5805" w:type="dxa"/>
          </w:tcPr>
          <w:p w14:paraId="4E64D69D" w14:textId="5A916C93" w:rsidR="007E6263" w:rsidRPr="007E6263" w:rsidRDefault="00965864" w:rsidP="00405657">
            <w:pPr>
              <w:spacing w:before="120" w:after="120"/>
              <w:jc w:val="both"/>
              <w:rPr>
                <w:rFonts w:cs="Times New Roman"/>
                <w:bCs/>
                <w:color w:val="000000" w:themeColor="text1"/>
                <w:szCs w:val="24"/>
              </w:rPr>
            </w:pPr>
            <w:r>
              <w:rPr>
                <w:rFonts w:cs="Times New Roman"/>
                <w:bCs/>
                <w:color w:val="000000" w:themeColor="text1"/>
                <w:szCs w:val="24"/>
              </w:rPr>
              <w:t>"</w:t>
            </w:r>
            <w:r w:rsidR="0008002F" w:rsidRPr="0008002F">
              <w:rPr>
                <w:rFonts w:cs="Times New Roman"/>
                <w:bCs/>
                <w:color w:val="000000" w:themeColor="text1"/>
                <w:szCs w:val="24"/>
              </w:rPr>
              <w:t>Prasības digitālās darbības nepārtrauktības un noturības jomā finanšu tirgus dalībniekiem, kuriem nepiemēro Eiropas Parlamenta un Padomes 2022.</w:t>
            </w:r>
            <w:r w:rsidR="00FF638F">
              <w:rPr>
                <w:rFonts w:cs="Times New Roman"/>
                <w:bCs/>
                <w:color w:val="000000" w:themeColor="text1"/>
                <w:szCs w:val="24"/>
              </w:rPr>
              <w:t> </w:t>
            </w:r>
            <w:r w:rsidR="0008002F" w:rsidRPr="0008002F">
              <w:rPr>
                <w:rFonts w:cs="Times New Roman"/>
                <w:bCs/>
                <w:color w:val="000000" w:themeColor="text1"/>
                <w:szCs w:val="24"/>
              </w:rPr>
              <w:t>gada 14.</w:t>
            </w:r>
            <w:r w:rsidR="00FF638F">
              <w:rPr>
                <w:rFonts w:cs="Times New Roman"/>
                <w:bCs/>
                <w:color w:val="000000" w:themeColor="text1"/>
                <w:szCs w:val="24"/>
              </w:rPr>
              <w:t> </w:t>
            </w:r>
            <w:r w:rsidR="0008002F" w:rsidRPr="0008002F">
              <w:rPr>
                <w:rFonts w:cs="Times New Roman"/>
                <w:bCs/>
                <w:color w:val="000000" w:themeColor="text1"/>
                <w:szCs w:val="24"/>
              </w:rPr>
              <w:t>decembra regul</w:t>
            </w:r>
            <w:r w:rsidR="0008002F">
              <w:rPr>
                <w:rFonts w:cs="Times New Roman"/>
                <w:bCs/>
                <w:color w:val="000000" w:themeColor="text1"/>
                <w:szCs w:val="24"/>
              </w:rPr>
              <w:t>u</w:t>
            </w:r>
            <w:r w:rsidR="0008002F" w:rsidRPr="0008002F">
              <w:rPr>
                <w:rFonts w:cs="Times New Roman"/>
                <w:bCs/>
                <w:color w:val="000000" w:themeColor="text1"/>
                <w:szCs w:val="24"/>
              </w:rPr>
              <w:t xml:space="preserve"> (ES)</w:t>
            </w:r>
            <w:r w:rsidR="00405657">
              <w:rPr>
                <w:rFonts w:cs="Times New Roman"/>
                <w:bCs/>
                <w:color w:val="000000" w:themeColor="text1"/>
                <w:szCs w:val="24"/>
              </w:rPr>
              <w:t> </w:t>
            </w:r>
            <w:r w:rsidR="0008002F" w:rsidRPr="0008002F">
              <w:rPr>
                <w:rFonts w:cs="Times New Roman"/>
                <w:bCs/>
                <w:color w:val="000000" w:themeColor="text1"/>
                <w:szCs w:val="24"/>
              </w:rPr>
              <w:t>2022/2554 par finanšu nozares digitālās darbības noturību un ar ko groza regulas (EK) Nr.</w:t>
            </w:r>
            <w:r w:rsidR="00FF638F">
              <w:rPr>
                <w:rFonts w:cs="Times New Roman"/>
                <w:bCs/>
                <w:color w:val="000000" w:themeColor="text1"/>
                <w:szCs w:val="24"/>
              </w:rPr>
              <w:t> </w:t>
            </w:r>
            <w:r w:rsidR="0008002F" w:rsidRPr="0008002F">
              <w:rPr>
                <w:rFonts w:cs="Times New Roman"/>
                <w:bCs/>
                <w:color w:val="000000" w:themeColor="text1"/>
                <w:szCs w:val="24"/>
              </w:rPr>
              <w:t>1060/2009, (ES) Nr.</w:t>
            </w:r>
            <w:r w:rsidR="00FF638F">
              <w:rPr>
                <w:rFonts w:cs="Times New Roman"/>
                <w:bCs/>
                <w:color w:val="000000" w:themeColor="text1"/>
                <w:szCs w:val="24"/>
              </w:rPr>
              <w:t> </w:t>
            </w:r>
            <w:r w:rsidR="0008002F" w:rsidRPr="0008002F">
              <w:rPr>
                <w:rFonts w:cs="Times New Roman"/>
                <w:bCs/>
                <w:color w:val="000000" w:themeColor="text1"/>
                <w:szCs w:val="24"/>
              </w:rPr>
              <w:t>648/2012, (ES) Nr.</w:t>
            </w:r>
            <w:r w:rsidR="00FF638F">
              <w:rPr>
                <w:rFonts w:cs="Times New Roman"/>
                <w:bCs/>
                <w:color w:val="000000" w:themeColor="text1"/>
                <w:szCs w:val="24"/>
              </w:rPr>
              <w:t> </w:t>
            </w:r>
            <w:r w:rsidR="0008002F" w:rsidRPr="0008002F">
              <w:rPr>
                <w:rFonts w:cs="Times New Roman"/>
                <w:bCs/>
                <w:color w:val="000000" w:themeColor="text1"/>
                <w:szCs w:val="24"/>
              </w:rPr>
              <w:t>600/2014, (ES) Nr.</w:t>
            </w:r>
            <w:r w:rsidR="00FF638F">
              <w:rPr>
                <w:rFonts w:cs="Times New Roman"/>
                <w:bCs/>
                <w:color w:val="000000" w:themeColor="text1"/>
                <w:szCs w:val="24"/>
              </w:rPr>
              <w:t> </w:t>
            </w:r>
            <w:r w:rsidR="0008002F" w:rsidRPr="0008002F">
              <w:rPr>
                <w:rFonts w:cs="Times New Roman"/>
                <w:bCs/>
                <w:color w:val="000000" w:themeColor="text1"/>
                <w:szCs w:val="24"/>
              </w:rPr>
              <w:t>909/2014 un (ES)</w:t>
            </w:r>
            <w:r w:rsidR="00F02D79">
              <w:rPr>
                <w:rFonts w:cs="Times New Roman"/>
                <w:bCs/>
                <w:color w:val="000000" w:themeColor="text1"/>
                <w:szCs w:val="24"/>
              </w:rPr>
              <w:t> </w:t>
            </w:r>
            <w:r w:rsidR="0008002F" w:rsidRPr="0008002F">
              <w:rPr>
                <w:rFonts w:cs="Times New Roman"/>
                <w:bCs/>
                <w:color w:val="000000" w:themeColor="text1"/>
                <w:szCs w:val="24"/>
              </w:rPr>
              <w:t>2016/1011</w:t>
            </w:r>
            <w:r w:rsidR="0008002F">
              <w:rPr>
                <w:rFonts w:cs="Times New Roman"/>
                <w:bCs/>
                <w:color w:val="000000" w:themeColor="text1"/>
                <w:szCs w:val="24"/>
              </w:rPr>
              <w:t>"</w:t>
            </w:r>
            <w:r w:rsidR="00B06C44">
              <w:rPr>
                <w:rFonts w:cs="Times New Roman"/>
                <w:bCs/>
                <w:color w:val="000000" w:themeColor="text1"/>
                <w:szCs w:val="24"/>
              </w:rPr>
              <w:t xml:space="preserve"> (turpmāk – noteikumu projekts)</w:t>
            </w:r>
          </w:p>
        </w:tc>
      </w:tr>
      <w:tr w:rsidR="001F54B9" w:rsidRPr="00940EA3" w14:paraId="4EF00248" w14:textId="77777777" w:rsidTr="003A5A9F">
        <w:trPr>
          <w:trHeight w:val="113"/>
        </w:trPr>
        <w:tc>
          <w:tcPr>
            <w:tcW w:w="2689" w:type="dxa"/>
            <w:hideMark/>
          </w:tcPr>
          <w:p w14:paraId="0A643FCC" w14:textId="77777777" w:rsidR="001F54B9" w:rsidRPr="00405657" w:rsidRDefault="001F54B9" w:rsidP="00065790">
            <w:pPr>
              <w:spacing w:before="120"/>
              <w:rPr>
                <w:rFonts w:cs="Times New Roman"/>
                <w:b/>
                <w:bCs/>
                <w:szCs w:val="24"/>
              </w:rPr>
            </w:pPr>
            <w:r w:rsidRPr="00405657">
              <w:rPr>
                <w:rFonts w:cs="Times New Roman"/>
                <w:b/>
                <w:bCs/>
                <w:szCs w:val="24"/>
              </w:rPr>
              <w:t>Dokumenta veids</w:t>
            </w:r>
          </w:p>
          <w:p w14:paraId="42F01DDF" w14:textId="77777777" w:rsidR="001F54B9" w:rsidRPr="00405657" w:rsidRDefault="001F54B9" w:rsidP="00065790">
            <w:pPr>
              <w:spacing w:before="120"/>
              <w:rPr>
                <w:rFonts w:cs="Times New Roman"/>
                <w:b/>
                <w:bCs/>
                <w:szCs w:val="24"/>
              </w:rPr>
            </w:pPr>
          </w:p>
        </w:tc>
        <w:tc>
          <w:tcPr>
            <w:tcW w:w="5805" w:type="dxa"/>
          </w:tcPr>
          <w:p w14:paraId="10B6C6A9" w14:textId="3C1143E6" w:rsidR="00BC79A0" w:rsidRPr="001F54B9" w:rsidRDefault="00CB2540" w:rsidP="00065790">
            <w:pPr>
              <w:spacing w:before="120" w:after="120"/>
              <w:rPr>
                <w:rFonts w:cs="Times New Roman"/>
                <w:szCs w:val="24"/>
              </w:rPr>
            </w:pPr>
            <w:r>
              <w:rPr>
                <w:rFonts w:cs="Times New Roman"/>
                <w:szCs w:val="24"/>
              </w:rPr>
              <w:t>N</w:t>
            </w:r>
            <w:r w:rsidR="001F54B9" w:rsidRPr="001F54B9">
              <w:rPr>
                <w:rFonts w:cs="Times New Roman"/>
                <w:szCs w:val="24"/>
              </w:rPr>
              <w:t>oteikumi</w:t>
            </w:r>
          </w:p>
        </w:tc>
      </w:tr>
      <w:tr w:rsidR="001F54B9" w:rsidRPr="00940EA3" w14:paraId="339788CF" w14:textId="77777777" w:rsidTr="003A5A9F">
        <w:trPr>
          <w:trHeight w:val="113"/>
        </w:trPr>
        <w:tc>
          <w:tcPr>
            <w:tcW w:w="2689" w:type="dxa"/>
            <w:hideMark/>
          </w:tcPr>
          <w:p w14:paraId="68946988" w14:textId="77777777" w:rsidR="001F54B9" w:rsidRPr="00405657" w:rsidRDefault="001F54B9" w:rsidP="00065790">
            <w:pPr>
              <w:spacing w:before="120"/>
              <w:rPr>
                <w:rFonts w:cs="Times New Roman"/>
                <w:b/>
                <w:bCs/>
                <w:szCs w:val="24"/>
              </w:rPr>
            </w:pPr>
            <w:r w:rsidRPr="00405657">
              <w:rPr>
                <w:rFonts w:cs="Times New Roman"/>
                <w:b/>
                <w:bCs/>
                <w:szCs w:val="24"/>
              </w:rPr>
              <w:t>Izdošanas pamatojums</w:t>
            </w:r>
          </w:p>
          <w:p w14:paraId="20A17D65" w14:textId="77777777" w:rsidR="001F54B9" w:rsidRPr="00405657" w:rsidRDefault="001F54B9" w:rsidP="00065790">
            <w:pPr>
              <w:spacing w:before="120"/>
              <w:rPr>
                <w:rFonts w:cs="Times New Roman"/>
                <w:b/>
                <w:bCs/>
                <w:szCs w:val="24"/>
              </w:rPr>
            </w:pPr>
          </w:p>
        </w:tc>
        <w:tc>
          <w:tcPr>
            <w:tcW w:w="5805" w:type="dxa"/>
          </w:tcPr>
          <w:p w14:paraId="6E545040" w14:textId="64D229EA" w:rsidR="0024353D" w:rsidRPr="001F54B9" w:rsidRDefault="001F54B9" w:rsidP="00405657">
            <w:pPr>
              <w:spacing w:before="120" w:after="120"/>
              <w:jc w:val="both"/>
              <w:rPr>
                <w:rFonts w:cs="Times New Roman"/>
                <w:szCs w:val="24"/>
              </w:rPr>
            </w:pPr>
            <w:hyperlink r:id="rId7" w:history="1">
              <w:r w:rsidRPr="00FD1F03">
                <w:rPr>
                  <w:rStyle w:val="Hipersaite"/>
                  <w:rFonts w:cs="Times New Roman"/>
                  <w:szCs w:val="24"/>
                </w:rPr>
                <w:t>Finanšu tirgus digitālās darbības noturības un mākslīgā intelekta izmantošanas likuma</w:t>
              </w:r>
            </w:hyperlink>
            <w:r w:rsidR="001C2B9B">
              <w:rPr>
                <w:rFonts w:cs="Times New Roman"/>
                <w:szCs w:val="24"/>
              </w:rPr>
              <w:t xml:space="preserve"> (t</w:t>
            </w:r>
            <w:r w:rsidR="001002AB">
              <w:rPr>
                <w:rFonts w:cs="Times New Roman"/>
                <w:szCs w:val="24"/>
              </w:rPr>
              <w:t>urpmāk</w:t>
            </w:r>
            <w:r w:rsidR="001C2B9B">
              <w:rPr>
                <w:rFonts w:cs="Times New Roman"/>
                <w:szCs w:val="24"/>
              </w:rPr>
              <w:t xml:space="preserve"> arī</w:t>
            </w:r>
            <w:r w:rsidR="00405657">
              <w:rPr>
                <w:rFonts w:cs="Times New Roman"/>
                <w:szCs w:val="24"/>
              </w:rPr>
              <w:t> </w:t>
            </w:r>
            <w:r w:rsidR="00A06BA6">
              <w:rPr>
                <w:rFonts w:cs="Times New Roman"/>
                <w:szCs w:val="24"/>
              </w:rPr>
              <w:t>–</w:t>
            </w:r>
            <w:r w:rsidR="001C2B9B">
              <w:rPr>
                <w:rFonts w:cs="Times New Roman"/>
                <w:szCs w:val="24"/>
              </w:rPr>
              <w:t xml:space="preserve"> Likums)</w:t>
            </w:r>
            <w:r w:rsidRPr="001F54B9">
              <w:rPr>
                <w:rFonts w:cs="Times New Roman"/>
                <w:szCs w:val="24"/>
              </w:rPr>
              <w:t xml:space="preserve"> 6.</w:t>
            </w:r>
            <w:r w:rsidR="002C5E32">
              <w:rPr>
                <w:rFonts w:cs="Times New Roman"/>
                <w:szCs w:val="24"/>
              </w:rPr>
              <w:t> </w:t>
            </w:r>
            <w:r w:rsidRPr="001F54B9">
              <w:rPr>
                <w:rFonts w:cs="Times New Roman"/>
                <w:szCs w:val="24"/>
              </w:rPr>
              <w:t>panta treš</w:t>
            </w:r>
            <w:r w:rsidR="00965864">
              <w:rPr>
                <w:rFonts w:cs="Times New Roman"/>
                <w:szCs w:val="24"/>
              </w:rPr>
              <w:t>ā</w:t>
            </w:r>
            <w:r w:rsidRPr="001F54B9">
              <w:rPr>
                <w:rFonts w:cs="Times New Roman"/>
                <w:szCs w:val="24"/>
              </w:rPr>
              <w:t xml:space="preserve"> daļ</w:t>
            </w:r>
            <w:r w:rsidR="00965864">
              <w:rPr>
                <w:rFonts w:cs="Times New Roman"/>
                <w:szCs w:val="24"/>
              </w:rPr>
              <w:t>a</w:t>
            </w:r>
          </w:p>
        </w:tc>
      </w:tr>
      <w:tr w:rsidR="001F54B9" w:rsidRPr="00940EA3" w14:paraId="3BA43AE3" w14:textId="77777777" w:rsidTr="003A5A9F">
        <w:trPr>
          <w:trHeight w:val="113"/>
        </w:trPr>
        <w:tc>
          <w:tcPr>
            <w:tcW w:w="2689" w:type="dxa"/>
            <w:hideMark/>
          </w:tcPr>
          <w:p w14:paraId="576833DB" w14:textId="77777777" w:rsidR="001F54B9" w:rsidRPr="00405657" w:rsidRDefault="001F54B9" w:rsidP="00065790">
            <w:pPr>
              <w:spacing w:before="120"/>
              <w:rPr>
                <w:rFonts w:cs="Times New Roman"/>
                <w:b/>
                <w:bCs/>
                <w:szCs w:val="24"/>
              </w:rPr>
            </w:pPr>
            <w:r w:rsidRPr="00405657">
              <w:rPr>
                <w:rFonts w:cs="Times New Roman"/>
                <w:b/>
                <w:bCs/>
                <w:szCs w:val="24"/>
              </w:rPr>
              <w:t>Mērķis un būtība</w:t>
            </w:r>
          </w:p>
          <w:p w14:paraId="539A3D69" w14:textId="77777777" w:rsidR="001F54B9" w:rsidRPr="00405657" w:rsidRDefault="001F54B9" w:rsidP="00065790">
            <w:pPr>
              <w:spacing w:before="120"/>
              <w:rPr>
                <w:rFonts w:cs="Times New Roman"/>
                <w:b/>
                <w:bCs/>
                <w:szCs w:val="24"/>
              </w:rPr>
            </w:pPr>
          </w:p>
        </w:tc>
        <w:tc>
          <w:tcPr>
            <w:tcW w:w="5805" w:type="dxa"/>
          </w:tcPr>
          <w:p w14:paraId="7055192D" w14:textId="5E34CC4E" w:rsidR="00C45E88" w:rsidRDefault="00283D69" w:rsidP="00405657">
            <w:pPr>
              <w:spacing w:before="120" w:after="120"/>
              <w:jc w:val="both"/>
            </w:pPr>
            <w:r>
              <w:t xml:space="preserve">Digitalizācijas procesi un paļaušanās uz informācijas un komunikācijas tehnoloģiju </w:t>
            </w:r>
            <w:r w:rsidR="001002AB">
              <w:t>(turpmāk</w:t>
            </w:r>
            <w:r w:rsidR="00405657">
              <w:t> </w:t>
            </w:r>
            <w:r w:rsidR="001002AB">
              <w:t>– IKT)</w:t>
            </w:r>
            <w:r w:rsidR="00B06C44">
              <w:t xml:space="preserve"> sistēmām</w:t>
            </w:r>
            <w:r>
              <w:t xml:space="preserve">, platformām un infrastruktūru finanšu pakalpojumu sniegšanā rada būtiskus ar IKT saistītus riskus. </w:t>
            </w:r>
            <w:r w:rsidR="00C45E88">
              <w:t xml:space="preserve">Eiropas Savienības </w:t>
            </w:r>
            <w:r w:rsidR="00B06C44">
              <w:t xml:space="preserve">(turpmāk – ES) </w:t>
            </w:r>
            <w:r w:rsidR="00C45E88">
              <w:t xml:space="preserve">līmenī attiecībā uz daudziem finanšu tirgus dalībniekiem piemērojama </w:t>
            </w:r>
            <w:r w:rsidR="00C45E88" w:rsidRPr="00A1661B">
              <w:rPr>
                <w:rFonts w:cs="Times New Roman"/>
                <w:szCs w:val="24"/>
              </w:rPr>
              <w:t>Eiropas Parlamenta un Padomes 2022. gada 14. decembra regula (ES) 2022/2554 par finanšu nozares digitālās darbības noturību un ar ko groza regulas (EK) Nr. 1060/2009, (ES)</w:t>
            </w:r>
            <w:r w:rsidR="00405657">
              <w:rPr>
                <w:rFonts w:cs="Times New Roman"/>
                <w:szCs w:val="24"/>
              </w:rPr>
              <w:t xml:space="preserve"> </w:t>
            </w:r>
            <w:r w:rsidR="00C45E88" w:rsidRPr="00A1661B">
              <w:rPr>
                <w:rFonts w:cs="Times New Roman"/>
                <w:szCs w:val="24"/>
              </w:rPr>
              <w:t>Nr. 648/2012, (ES)</w:t>
            </w:r>
            <w:r w:rsidR="00405657">
              <w:rPr>
                <w:rFonts w:cs="Times New Roman"/>
                <w:szCs w:val="24"/>
              </w:rPr>
              <w:t xml:space="preserve"> </w:t>
            </w:r>
            <w:r w:rsidR="00C45E88" w:rsidRPr="00A1661B">
              <w:rPr>
                <w:rFonts w:cs="Times New Roman"/>
                <w:szCs w:val="24"/>
              </w:rPr>
              <w:t>Nr. 600/2014, (ES)</w:t>
            </w:r>
            <w:r w:rsidR="00405657">
              <w:rPr>
                <w:rFonts w:cs="Times New Roman"/>
                <w:szCs w:val="24"/>
              </w:rPr>
              <w:t xml:space="preserve"> </w:t>
            </w:r>
            <w:r w:rsidR="00C45E88" w:rsidRPr="00A1661B">
              <w:rPr>
                <w:rFonts w:cs="Times New Roman"/>
                <w:szCs w:val="24"/>
              </w:rPr>
              <w:t>Nr. 909/2014 un (ES) 2016/1011 (turpmāk</w:t>
            </w:r>
            <w:r w:rsidR="00405657">
              <w:rPr>
                <w:rFonts w:cs="Times New Roman"/>
                <w:szCs w:val="24"/>
              </w:rPr>
              <w:t> </w:t>
            </w:r>
            <w:r w:rsidR="00C45E88" w:rsidRPr="00A1661B">
              <w:rPr>
                <w:rFonts w:cs="Times New Roman"/>
                <w:szCs w:val="24"/>
              </w:rPr>
              <w:t>– Regula</w:t>
            </w:r>
            <w:r w:rsidR="00405657">
              <w:rPr>
                <w:rFonts w:cs="Times New Roman"/>
                <w:szCs w:val="24"/>
              </w:rPr>
              <w:t> </w:t>
            </w:r>
            <w:r w:rsidR="00C45E88" w:rsidRPr="00A1661B">
              <w:rPr>
                <w:rFonts w:cs="Times New Roman"/>
                <w:szCs w:val="24"/>
              </w:rPr>
              <w:t>2022/2554)</w:t>
            </w:r>
            <w:r w:rsidR="00C45E88">
              <w:rPr>
                <w:rFonts w:cs="Times New Roman"/>
                <w:szCs w:val="24"/>
              </w:rPr>
              <w:t>.</w:t>
            </w:r>
          </w:p>
          <w:p w14:paraId="4F86BB69" w14:textId="06C0B872" w:rsidR="003516FB" w:rsidRDefault="001002AB" w:rsidP="00405657">
            <w:pPr>
              <w:spacing w:before="120" w:after="120"/>
              <w:jc w:val="both"/>
              <w:rPr>
                <w:rFonts w:cs="Times New Roman"/>
                <w:szCs w:val="24"/>
              </w:rPr>
            </w:pPr>
            <w:r>
              <w:t xml:space="preserve">Noteikumu </w:t>
            </w:r>
            <w:r w:rsidR="00B06C44">
              <w:t xml:space="preserve">projekta </w:t>
            </w:r>
            <w:r>
              <w:t>m</w:t>
            </w:r>
            <w:r w:rsidR="00283D69">
              <w:t xml:space="preserve">ērķis ir </w:t>
            </w:r>
            <w:r>
              <w:t xml:space="preserve">nodrošināt </w:t>
            </w:r>
            <w:r w:rsidR="00283D69" w:rsidRPr="00F14E2C">
              <w:rPr>
                <w:rFonts w:cs="Times New Roman"/>
                <w:szCs w:val="24"/>
              </w:rPr>
              <w:t>vienotu</w:t>
            </w:r>
            <w:r>
              <w:rPr>
                <w:rFonts w:cs="Times New Roman"/>
                <w:szCs w:val="24"/>
              </w:rPr>
              <w:t xml:space="preserve"> pieeju un rīcību attiecībā uz </w:t>
            </w:r>
            <w:r w:rsidR="00283D69" w:rsidRPr="00F14E2C">
              <w:rPr>
                <w:rFonts w:cs="Times New Roman"/>
                <w:szCs w:val="24"/>
              </w:rPr>
              <w:t xml:space="preserve">digitālās darbības noturības prasībām </w:t>
            </w:r>
            <w:r w:rsidR="00283D69">
              <w:rPr>
                <w:rFonts w:cs="Times New Roman"/>
                <w:szCs w:val="24"/>
              </w:rPr>
              <w:t xml:space="preserve">arī nelielu </w:t>
            </w:r>
            <w:r w:rsidR="00283D69" w:rsidRPr="00F14E2C">
              <w:rPr>
                <w:rFonts w:cs="Times New Roman"/>
                <w:szCs w:val="24"/>
              </w:rPr>
              <w:t>finanšu tirgus dalībnieku darbībā</w:t>
            </w:r>
            <w:r w:rsidR="00283D69">
              <w:rPr>
                <w:rFonts w:cs="Times New Roman"/>
                <w:szCs w:val="24"/>
              </w:rPr>
              <w:t>, tād</w:t>
            </w:r>
            <w:r>
              <w:rPr>
                <w:rFonts w:cs="Times New Roman"/>
                <w:szCs w:val="24"/>
              </w:rPr>
              <w:t>ē</w:t>
            </w:r>
            <w:r w:rsidR="00283D69">
              <w:rPr>
                <w:rFonts w:cs="Times New Roman"/>
                <w:szCs w:val="24"/>
              </w:rPr>
              <w:t xml:space="preserve">jādi </w:t>
            </w:r>
            <w:r w:rsidR="003516FB">
              <w:rPr>
                <w:rFonts w:cs="Times New Roman"/>
                <w:szCs w:val="24"/>
              </w:rPr>
              <w:t>s</w:t>
            </w:r>
            <w:r w:rsidR="003516FB" w:rsidRPr="0024353D">
              <w:rPr>
                <w:rFonts w:cs="Times New Roman"/>
                <w:szCs w:val="24"/>
              </w:rPr>
              <w:t>tiprin</w:t>
            </w:r>
            <w:r w:rsidR="00B80ADA">
              <w:rPr>
                <w:rFonts w:cs="Times New Roman"/>
                <w:szCs w:val="24"/>
              </w:rPr>
              <w:t>o</w:t>
            </w:r>
            <w:r w:rsidR="003516FB" w:rsidRPr="0024353D">
              <w:rPr>
                <w:rFonts w:cs="Times New Roman"/>
                <w:szCs w:val="24"/>
              </w:rPr>
              <w:t>t finanšu sektora kiberdrošību un digitāl</w:t>
            </w:r>
            <w:r w:rsidR="00B80ADA">
              <w:rPr>
                <w:rFonts w:cs="Times New Roman"/>
                <w:szCs w:val="24"/>
              </w:rPr>
              <w:t>ās darbības</w:t>
            </w:r>
            <w:r w:rsidR="003516FB" w:rsidRPr="0024353D">
              <w:rPr>
                <w:rFonts w:cs="Times New Roman"/>
                <w:szCs w:val="24"/>
              </w:rPr>
              <w:t xml:space="preserve"> noturību, lai </w:t>
            </w:r>
            <w:r w:rsidR="003516FB">
              <w:rPr>
                <w:rFonts w:cs="Times New Roman"/>
                <w:szCs w:val="24"/>
              </w:rPr>
              <w:t xml:space="preserve">visi </w:t>
            </w:r>
            <w:r w:rsidR="003516FB" w:rsidRPr="0024353D">
              <w:rPr>
                <w:rFonts w:cs="Times New Roman"/>
                <w:szCs w:val="24"/>
              </w:rPr>
              <w:t xml:space="preserve">finanšu </w:t>
            </w:r>
            <w:r w:rsidR="001E4AB7">
              <w:rPr>
                <w:rFonts w:cs="Times New Roman"/>
                <w:szCs w:val="24"/>
              </w:rPr>
              <w:t xml:space="preserve">sektora </w:t>
            </w:r>
            <w:r w:rsidR="003516FB">
              <w:rPr>
                <w:rFonts w:cs="Times New Roman"/>
                <w:szCs w:val="24"/>
              </w:rPr>
              <w:t>dalībnieki</w:t>
            </w:r>
            <w:r w:rsidR="003516FB" w:rsidRPr="0024353D">
              <w:rPr>
                <w:rFonts w:cs="Times New Roman"/>
                <w:szCs w:val="24"/>
              </w:rPr>
              <w:t xml:space="preserve"> spētu droši darboties arī kiberapdraudējumu vai tehnoloģisku traucējumu gadījumā.</w:t>
            </w:r>
          </w:p>
          <w:p w14:paraId="267AA86D" w14:textId="0C13C597" w:rsidR="00BA5DBA" w:rsidRDefault="00007B19" w:rsidP="00405657">
            <w:pPr>
              <w:spacing w:before="120" w:after="120"/>
              <w:jc w:val="both"/>
              <w:rPr>
                <w:rFonts w:cs="Times New Roman"/>
                <w:szCs w:val="24"/>
              </w:rPr>
            </w:pPr>
            <w:r>
              <w:rPr>
                <w:rFonts w:cs="Times New Roman"/>
                <w:szCs w:val="24"/>
              </w:rPr>
              <w:t>L</w:t>
            </w:r>
            <w:r w:rsidR="008E17AF" w:rsidRPr="001F54B9">
              <w:rPr>
                <w:rFonts w:cs="Times New Roman"/>
                <w:szCs w:val="24"/>
              </w:rPr>
              <w:t xml:space="preserve">ikuma </w:t>
            </w:r>
            <w:r w:rsidR="008E17AF" w:rsidRPr="003D1D29">
              <w:rPr>
                <w:rFonts w:cs="Times New Roman"/>
                <w:szCs w:val="24"/>
              </w:rPr>
              <w:t>6.</w:t>
            </w:r>
            <w:r w:rsidR="00C45E88">
              <w:rPr>
                <w:rFonts w:cs="Times New Roman"/>
                <w:szCs w:val="24"/>
              </w:rPr>
              <w:t> </w:t>
            </w:r>
            <w:r w:rsidR="008E17AF" w:rsidRPr="003D1D29">
              <w:rPr>
                <w:rFonts w:cs="Times New Roman"/>
                <w:szCs w:val="24"/>
              </w:rPr>
              <w:t>panta trešā daļa ietver deleģējumu</w:t>
            </w:r>
            <w:r w:rsidR="008E17AF">
              <w:rPr>
                <w:rFonts w:cs="Times New Roman"/>
                <w:szCs w:val="24"/>
              </w:rPr>
              <w:t xml:space="preserve"> </w:t>
            </w:r>
            <w:r w:rsidR="008E17AF" w:rsidRPr="003D1D29">
              <w:rPr>
                <w:rFonts w:cs="Times New Roman"/>
                <w:szCs w:val="24"/>
              </w:rPr>
              <w:t xml:space="preserve">Latvijas Bankai noteikt digitālās </w:t>
            </w:r>
            <w:r w:rsidR="00B06C44">
              <w:rPr>
                <w:rFonts w:cs="Times New Roman"/>
                <w:szCs w:val="24"/>
              </w:rPr>
              <w:t xml:space="preserve">darbības </w:t>
            </w:r>
            <w:r w:rsidR="008E17AF" w:rsidRPr="003D1D29">
              <w:rPr>
                <w:rFonts w:cs="Times New Roman"/>
                <w:szCs w:val="24"/>
              </w:rPr>
              <w:t xml:space="preserve">noturības prasības tiem </w:t>
            </w:r>
            <w:r w:rsidR="00FD357E">
              <w:rPr>
                <w:rFonts w:cs="Times New Roman"/>
                <w:szCs w:val="24"/>
              </w:rPr>
              <w:t>Lat</w:t>
            </w:r>
            <w:r w:rsidR="00FD357E" w:rsidRPr="00A1661B">
              <w:rPr>
                <w:rFonts w:cs="Times New Roman"/>
                <w:szCs w:val="24"/>
              </w:rPr>
              <w:t xml:space="preserve">vijas </w:t>
            </w:r>
            <w:r w:rsidR="008E17AF" w:rsidRPr="00A1661B">
              <w:rPr>
                <w:rFonts w:cs="Times New Roman"/>
                <w:szCs w:val="24"/>
              </w:rPr>
              <w:t xml:space="preserve">finanšu tirgus dalībniekiem, </w:t>
            </w:r>
            <w:r w:rsidR="00FD357E" w:rsidRPr="00A1661B">
              <w:rPr>
                <w:rFonts w:cs="Times New Roman"/>
                <w:szCs w:val="24"/>
              </w:rPr>
              <w:t>uz kuriem neattiecas</w:t>
            </w:r>
            <w:r w:rsidR="009C64C0" w:rsidRPr="00A1661B">
              <w:rPr>
                <w:rFonts w:cs="Times New Roman"/>
                <w:szCs w:val="24"/>
              </w:rPr>
              <w:t xml:space="preserve"> Regula</w:t>
            </w:r>
            <w:r w:rsidR="00C45E88">
              <w:rPr>
                <w:rFonts w:cs="Times New Roman"/>
                <w:szCs w:val="24"/>
              </w:rPr>
              <w:t>s</w:t>
            </w:r>
            <w:r w:rsidR="00405657">
              <w:rPr>
                <w:rFonts w:cs="Times New Roman"/>
                <w:szCs w:val="24"/>
              </w:rPr>
              <w:t> </w:t>
            </w:r>
            <w:r w:rsidR="009C64C0" w:rsidRPr="00A1661B">
              <w:rPr>
                <w:rFonts w:cs="Times New Roman"/>
                <w:szCs w:val="24"/>
              </w:rPr>
              <w:t>2022/2554</w:t>
            </w:r>
            <w:r w:rsidR="008E17AF" w:rsidRPr="00A1661B">
              <w:rPr>
                <w:rFonts w:cs="Times New Roman"/>
                <w:szCs w:val="24"/>
              </w:rPr>
              <w:t xml:space="preserve"> </w:t>
            </w:r>
            <w:r w:rsidR="00FD357E">
              <w:rPr>
                <w:rFonts w:cs="Times New Roman"/>
                <w:szCs w:val="24"/>
              </w:rPr>
              <w:t>prasības</w:t>
            </w:r>
            <w:r w:rsidR="008E17AF" w:rsidRPr="003D1D29">
              <w:rPr>
                <w:rFonts w:cs="Times New Roman"/>
                <w:szCs w:val="24"/>
              </w:rPr>
              <w:t>.</w:t>
            </w:r>
          </w:p>
          <w:p w14:paraId="63C8AF39" w14:textId="2E9C09B6" w:rsidR="00BA5DBA" w:rsidRDefault="00BA5DBA" w:rsidP="00405657">
            <w:pPr>
              <w:spacing w:before="120" w:after="120"/>
              <w:jc w:val="both"/>
              <w:rPr>
                <w:rFonts w:cs="Times New Roman"/>
                <w:szCs w:val="24"/>
              </w:rPr>
            </w:pPr>
            <w:r>
              <w:rPr>
                <w:rFonts w:cs="Times New Roman"/>
                <w:szCs w:val="24"/>
              </w:rPr>
              <w:t>Šie subjekti ir:</w:t>
            </w:r>
          </w:p>
          <w:p w14:paraId="5FA0163A" w14:textId="3C7797E9" w:rsidR="00BA5DBA" w:rsidRPr="00BA5DBA" w:rsidRDefault="00BA5DBA" w:rsidP="00405657">
            <w:pPr>
              <w:spacing w:before="120" w:after="120"/>
              <w:jc w:val="both"/>
              <w:rPr>
                <w:rFonts w:cs="Times New Roman"/>
                <w:szCs w:val="24"/>
              </w:rPr>
            </w:pPr>
            <w:r>
              <w:rPr>
                <w:rFonts w:cs="Times New Roman"/>
                <w:szCs w:val="24"/>
              </w:rPr>
              <w:t>1) </w:t>
            </w:r>
            <w:r w:rsidRPr="00BA5DBA">
              <w:rPr>
                <w:rFonts w:cs="Times New Roman"/>
                <w:szCs w:val="24"/>
              </w:rPr>
              <w:t>neliel</w:t>
            </w:r>
            <w:r>
              <w:rPr>
                <w:rFonts w:cs="Times New Roman"/>
                <w:szCs w:val="24"/>
              </w:rPr>
              <w:t>s</w:t>
            </w:r>
            <w:r w:rsidRPr="00BA5DBA">
              <w:rPr>
                <w:rFonts w:cs="Times New Roman"/>
                <w:szCs w:val="24"/>
              </w:rPr>
              <w:t xml:space="preserve"> alternatīvo ieguldījumu fond</w:t>
            </w:r>
            <w:r w:rsidR="00B06C44">
              <w:rPr>
                <w:rFonts w:cs="Times New Roman"/>
                <w:szCs w:val="24"/>
              </w:rPr>
              <w:t>u</w:t>
            </w:r>
            <w:r w:rsidRPr="00BA5DBA">
              <w:rPr>
                <w:rFonts w:cs="Times New Roman"/>
                <w:szCs w:val="24"/>
              </w:rPr>
              <w:t xml:space="preserve"> pārvaldniek</w:t>
            </w:r>
            <w:r>
              <w:rPr>
                <w:rFonts w:cs="Times New Roman"/>
                <w:szCs w:val="24"/>
              </w:rPr>
              <w:t>s</w:t>
            </w:r>
            <w:r w:rsidR="00B06C44">
              <w:rPr>
                <w:rFonts w:cs="Times New Roman"/>
                <w:szCs w:val="24"/>
              </w:rPr>
              <w:t>;</w:t>
            </w:r>
          </w:p>
          <w:p w14:paraId="1B819A4C" w14:textId="320FAFA9" w:rsidR="00BA5DBA" w:rsidRPr="00BA5DBA" w:rsidRDefault="00BA5DBA" w:rsidP="00405657">
            <w:pPr>
              <w:spacing w:before="120" w:after="120"/>
              <w:jc w:val="both"/>
              <w:rPr>
                <w:rFonts w:cs="Times New Roman"/>
                <w:szCs w:val="24"/>
              </w:rPr>
            </w:pPr>
            <w:r>
              <w:rPr>
                <w:rFonts w:cs="Times New Roman"/>
                <w:szCs w:val="24"/>
              </w:rPr>
              <w:lastRenderedPageBreak/>
              <w:t>2) </w:t>
            </w:r>
            <w:r w:rsidRPr="00BA5DBA">
              <w:rPr>
                <w:rFonts w:cs="Times New Roman"/>
                <w:szCs w:val="24"/>
              </w:rPr>
              <w:t>neliel</w:t>
            </w:r>
            <w:r>
              <w:rPr>
                <w:rFonts w:cs="Times New Roman"/>
                <w:szCs w:val="24"/>
              </w:rPr>
              <w:t>a</w:t>
            </w:r>
            <w:r w:rsidRPr="00BA5DBA">
              <w:rPr>
                <w:rFonts w:cs="Times New Roman"/>
                <w:szCs w:val="24"/>
              </w:rPr>
              <w:t xml:space="preserve"> apdrošināšanas sabiedrīb</w:t>
            </w:r>
            <w:r>
              <w:rPr>
                <w:rFonts w:cs="Times New Roman"/>
                <w:szCs w:val="24"/>
              </w:rPr>
              <w:t>a</w:t>
            </w:r>
            <w:r w:rsidRPr="00BA5DBA">
              <w:rPr>
                <w:rFonts w:cs="Times New Roman"/>
                <w:szCs w:val="24"/>
              </w:rPr>
              <w:t xml:space="preserve"> un neliel</w:t>
            </w:r>
            <w:r>
              <w:rPr>
                <w:rFonts w:cs="Times New Roman"/>
                <w:szCs w:val="24"/>
              </w:rPr>
              <w:t>a</w:t>
            </w:r>
            <w:r w:rsidRPr="00BA5DBA">
              <w:rPr>
                <w:rFonts w:cs="Times New Roman"/>
                <w:szCs w:val="24"/>
              </w:rPr>
              <w:t xml:space="preserve"> pārapdrošināšanas sabiedrīb</w:t>
            </w:r>
            <w:r>
              <w:rPr>
                <w:rFonts w:cs="Times New Roman"/>
                <w:szCs w:val="24"/>
              </w:rPr>
              <w:t>a;</w:t>
            </w:r>
          </w:p>
          <w:p w14:paraId="56090650" w14:textId="27F47848" w:rsidR="00BA5DBA" w:rsidRPr="00BA5DBA" w:rsidRDefault="00BA5DBA" w:rsidP="00405657">
            <w:pPr>
              <w:spacing w:before="120" w:after="120"/>
              <w:jc w:val="both"/>
              <w:rPr>
                <w:rFonts w:cs="Times New Roman"/>
                <w:szCs w:val="24"/>
              </w:rPr>
            </w:pPr>
            <w:r>
              <w:rPr>
                <w:rFonts w:cs="Times New Roman"/>
                <w:szCs w:val="24"/>
              </w:rPr>
              <w:t>3) </w:t>
            </w:r>
            <w:r w:rsidRPr="00BA5DBA">
              <w:rPr>
                <w:rFonts w:cs="Times New Roman"/>
                <w:szCs w:val="24"/>
              </w:rPr>
              <w:t>neliel</w:t>
            </w:r>
            <w:r>
              <w:rPr>
                <w:rFonts w:cs="Times New Roman"/>
                <w:szCs w:val="24"/>
              </w:rPr>
              <w:t>s</w:t>
            </w:r>
            <w:r w:rsidRPr="00BA5DBA">
              <w:rPr>
                <w:rFonts w:cs="Times New Roman"/>
                <w:szCs w:val="24"/>
              </w:rPr>
              <w:t xml:space="preserve"> apdrošināšanas starpniek</w:t>
            </w:r>
            <w:r>
              <w:rPr>
                <w:rFonts w:cs="Times New Roman"/>
                <w:szCs w:val="24"/>
              </w:rPr>
              <w:t>s</w:t>
            </w:r>
            <w:r w:rsidRPr="00BA5DBA">
              <w:rPr>
                <w:rFonts w:cs="Times New Roman"/>
                <w:szCs w:val="24"/>
              </w:rPr>
              <w:t>, neliel</w:t>
            </w:r>
            <w:r>
              <w:rPr>
                <w:rFonts w:cs="Times New Roman"/>
                <w:szCs w:val="24"/>
              </w:rPr>
              <w:t>s</w:t>
            </w:r>
            <w:r w:rsidRPr="00BA5DBA">
              <w:rPr>
                <w:rFonts w:cs="Times New Roman"/>
                <w:szCs w:val="24"/>
              </w:rPr>
              <w:t xml:space="preserve"> pārapdrošināšanas starpniek</w:t>
            </w:r>
            <w:r>
              <w:rPr>
                <w:rFonts w:cs="Times New Roman"/>
                <w:szCs w:val="24"/>
              </w:rPr>
              <w:t>s</w:t>
            </w:r>
            <w:r w:rsidRPr="00BA5DBA">
              <w:rPr>
                <w:rFonts w:cs="Times New Roman"/>
                <w:szCs w:val="24"/>
              </w:rPr>
              <w:t xml:space="preserve"> un apdrošināšanas papildpakalpojuma starpniek</w:t>
            </w:r>
            <w:r>
              <w:rPr>
                <w:rFonts w:cs="Times New Roman"/>
                <w:szCs w:val="24"/>
              </w:rPr>
              <w:t>s;</w:t>
            </w:r>
          </w:p>
          <w:p w14:paraId="33440773" w14:textId="069A0A6C" w:rsidR="00BA5DBA" w:rsidRPr="00BA5DBA" w:rsidRDefault="00BA5DBA" w:rsidP="00405657">
            <w:pPr>
              <w:spacing w:before="120" w:after="120"/>
              <w:jc w:val="both"/>
              <w:rPr>
                <w:rFonts w:cs="Times New Roman"/>
                <w:szCs w:val="24"/>
              </w:rPr>
            </w:pPr>
            <w:r>
              <w:rPr>
                <w:rFonts w:cs="Times New Roman"/>
                <w:szCs w:val="24"/>
              </w:rPr>
              <w:t>4) </w:t>
            </w:r>
            <w:r w:rsidRPr="00BA5DBA">
              <w:rPr>
                <w:rFonts w:cs="Times New Roman"/>
                <w:szCs w:val="24"/>
              </w:rPr>
              <w:t>krājaizdevu sabiedrība;</w:t>
            </w:r>
          </w:p>
          <w:p w14:paraId="53DE9F31" w14:textId="736F4908" w:rsidR="00BA5DBA" w:rsidRPr="00BA5DBA" w:rsidRDefault="00BA5DBA" w:rsidP="00405657">
            <w:pPr>
              <w:spacing w:before="120" w:after="120"/>
              <w:jc w:val="both"/>
              <w:rPr>
                <w:rFonts w:cs="Times New Roman"/>
                <w:szCs w:val="24"/>
              </w:rPr>
            </w:pPr>
            <w:r>
              <w:rPr>
                <w:rFonts w:cs="Times New Roman"/>
                <w:szCs w:val="24"/>
              </w:rPr>
              <w:t>5) </w:t>
            </w:r>
            <w:r w:rsidRPr="00BA5DBA">
              <w:rPr>
                <w:rFonts w:cs="Times New Roman"/>
                <w:szCs w:val="24"/>
              </w:rPr>
              <w:t>neliel</w:t>
            </w:r>
            <w:r>
              <w:rPr>
                <w:rFonts w:cs="Times New Roman"/>
                <w:szCs w:val="24"/>
              </w:rPr>
              <w:t>s</w:t>
            </w:r>
            <w:r w:rsidRPr="00BA5DBA">
              <w:rPr>
                <w:rFonts w:cs="Times New Roman"/>
                <w:szCs w:val="24"/>
              </w:rPr>
              <w:t xml:space="preserve"> privāta</w:t>
            </w:r>
            <w:r>
              <w:rPr>
                <w:rFonts w:cs="Times New Roman"/>
                <w:szCs w:val="24"/>
              </w:rPr>
              <w:t>is</w:t>
            </w:r>
            <w:r w:rsidRPr="00BA5DBA">
              <w:rPr>
                <w:rFonts w:cs="Times New Roman"/>
                <w:szCs w:val="24"/>
              </w:rPr>
              <w:t xml:space="preserve"> pensiju fond</w:t>
            </w:r>
            <w:r>
              <w:rPr>
                <w:rFonts w:cs="Times New Roman"/>
                <w:szCs w:val="24"/>
              </w:rPr>
              <w:t>s;</w:t>
            </w:r>
          </w:p>
          <w:p w14:paraId="75D4E485" w14:textId="77777777" w:rsidR="00BA5DBA" w:rsidRDefault="00BA5DBA" w:rsidP="00405657">
            <w:pPr>
              <w:spacing w:before="120" w:after="120"/>
              <w:jc w:val="both"/>
              <w:rPr>
                <w:rFonts w:cs="Times New Roman"/>
                <w:szCs w:val="24"/>
              </w:rPr>
            </w:pPr>
            <w:r>
              <w:rPr>
                <w:rFonts w:cs="Times New Roman"/>
                <w:szCs w:val="24"/>
              </w:rPr>
              <w:t>6) </w:t>
            </w:r>
            <w:r w:rsidRPr="00BA5DBA">
              <w:rPr>
                <w:rFonts w:cs="Times New Roman"/>
                <w:szCs w:val="24"/>
              </w:rPr>
              <w:t>žiro norēķinu iestāde</w:t>
            </w:r>
            <w:r>
              <w:rPr>
                <w:rFonts w:cs="Times New Roman"/>
                <w:szCs w:val="24"/>
              </w:rPr>
              <w:t>;</w:t>
            </w:r>
          </w:p>
          <w:p w14:paraId="45B844D2" w14:textId="7E6B7803" w:rsidR="00AB0842" w:rsidRDefault="00BA5DBA" w:rsidP="00405657">
            <w:pPr>
              <w:jc w:val="both"/>
              <w:rPr>
                <w:rFonts w:cs="Times New Roman"/>
                <w:szCs w:val="24"/>
              </w:rPr>
            </w:pPr>
            <w:r>
              <w:rPr>
                <w:rFonts w:cs="Times New Roman"/>
                <w:szCs w:val="24"/>
              </w:rPr>
              <w:t>7)</w:t>
            </w:r>
            <w:r w:rsidR="009E10B4">
              <w:rPr>
                <w:rFonts w:cs="Times New Roman"/>
                <w:szCs w:val="24"/>
              </w:rPr>
              <w:t> </w:t>
            </w:r>
            <w:r w:rsidRPr="00BA5DBA">
              <w:rPr>
                <w:rFonts w:cs="Times New Roman"/>
                <w:szCs w:val="24"/>
              </w:rPr>
              <w:t>fiziskā un juridisk</w:t>
            </w:r>
            <w:r>
              <w:rPr>
                <w:rFonts w:cs="Times New Roman"/>
                <w:szCs w:val="24"/>
              </w:rPr>
              <w:t>ā</w:t>
            </w:r>
            <w:r w:rsidRPr="00BA5DBA">
              <w:rPr>
                <w:rFonts w:cs="Times New Roman"/>
                <w:szCs w:val="24"/>
              </w:rPr>
              <w:t xml:space="preserve"> perso</w:t>
            </w:r>
            <w:r>
              <w:rPr>
                <w:rFonts w:cs="Times New Roman"/>
                <w:szCs w:val="24"/>
              </w:rPr>
              <w:t>na</w:t>
            </w:r>
            <w:r w:rsidRPr="00BA5DBA">
              <w:rPr>
                <w:rFonts w:cs="Times New Roman"/>
                <w:szCs w:val="24"/>
              </w:rPr>
              <w:t xml:space="preserve"> Finanšu instrumentu tirgus likuma 101.</w:t>
            </w:r>
            <w:r w:rsidR="00301AEC">
              <w:rPr>
                <w:rFonts w:cs="Times New Roman"/>
                <w:szCs w:val="24"/>
              </w:rPr>
              <w:t> </w:t>
            </w:r>
            <w:r w:rsidRPr="00BA5DBA">
              <w:rPr>
                <w:rFonts w:cs="Times New Roman"/>
                <w:szCs w:val="24"/>
              </w:rPr>
              <w:t>panta septītās daļas 2., 3., 4., 6., 7., 9., 12., 13., 15. un 16.</w:t>
            </w:r>
            <w:r w:rsidR="00301AEC">
              <w:rPr>
                <w:rFonts w:cs="Times New Roman"/>
                <w:szCs w:val="24"/>
              </w:rPr>
              <w:t> </w:t>
            </w:r>
            <w:r w:rsidRPr="00BA5DBA">
              <w:rPr>
                <w:rFonts w:cs="Times New Roman"/>
                <w:szCs w:val="24"/>
              </w:rPr>
              <w:t>punkta izpratnē</w:t>
            </w:r>
            <w:r>
              <w:rPr>
                <w:rFonts w:cs="Times New Roman"/>
                <w:szCs w:val="24"/>
              </w:rPr>
              <w:t>, t.</w:t>
            </w:r>
            <w:r w:rsidR="00405657">
              <w:rPr>
                <w:rFonts w:cs="Times New Roman"/>
                <w:szCs w:val="24"/>
              </w:rPr>
              <w:t> </w:t>
            </w:r>
            <w:r>
              <w:rPr>
                <w:rFonts w:cs="Times New Roman"/>
                <w:szCs w:val="24"/>
              </w:rPr>
              <w:t xml:space="preserve">i., </w:t>
            </w:r>
            <w:r w:rsidR="00E6397F">
              <w:rPr>
                <w:rFonts w:cs="Times New Roman"/>
                <w:szCs w:val="24"/>
              </w:rPr>
              <w:t>subjekti</w:t>
            </w:r>
            <w:r w:rsidR="009B7A68">
              <w:rPr>
                <w:rFonts w:cs="Times New Roman"/>
                <w:szCs w:val="24"/>
              </w:rPr>
              <w:t>,</w:t>
            </w:r>
            <w:r w:rsidR="00E6397F">
              <w:rPr>
                <w:rFonts w:cs="Times New Roman"/>
                <w:szCs w:val="24"/>
              </w:rPr>
              <w:t xml:space="preserve"> uz kuriem neattiecas </w:t>
            </w:r>
            <w:r w:rsidR="00AB0842">
              <w:rPr>
                <w:rFonts w:cs="Times New Roman"/>
                <w:szCs w:val="24"/>
              </w:rPr>
              <w:t xml:space="preserve">ES </w:t>
            </w:r>
            <w:r w:rsidR="00E6397F">
              <w:rPr>
                <w:rFonts w:cs="Times New Roman"/>
                <w:szCs w:val="24"/>
              </w:rPr>
              <w:t>finanšu instrumentu tirgus regulējuma prasības par šo instrumentu tirdzniecību regulētās tirdzniecības vietās</w:t>
            </w:r>
            <w:r w:rsidR="00B80ADA">
              <w:rPr>
                <w:rFonts w:cs="Times New Roman"/>
                <w:szCs w:val="24"/>
              </w:rPr>
              <w:t xml:space="preserve"> un</w:t>
            </w:r>
            <w:r w:rsidR="00E6397F">
              <w:rPr>
                <w:rFonts w:cs="Times New Roman"/>
                <w:szCs w:val="24"/>
              </w:rPr>
              <w:t xml:space="preserve"> ziņošanas pienākumiem</w:t>
            </w:r>
            <w:r w:rsidR="00631F42">
              <w:rPr>
                <w:rFonts w:cs="Times New Roman"/>
                <w:szCs w:val="24"/>
              </w:rPr>
              <w:t>, citiem vārdiem</w:t>
            </w:r>
            <w:r w:rsidR="00B80ADA">
              <w:rPr>
                <w:rFonts w:cs="Times New Roman"/>
                <w:szCs w:val="24"/>
              </w:rPr>
              <w:t> –</w:t>
            </w:r>
            <w:r w:rsidR="00631F42">
              <w:rPr>
                <w:rFonts w:cs="Times New Roman"/>
                <w:szCs w:val="24"/>
              </w:rPr>
              <w:t xml:space="preserve"> </w:t>
            </w:r>
            <w:r w:rsidR="00E6397F" w:rsidRPr="005810E1">
              <w:rPr>
                <w:rFonts w:cs="Times New Roman"/>
                <w:szCs w:val="24"/>
              </w:rPr>
              <w:t>MiFID II</w:t>
            </w:r>
            <w:r w:rsidR="00E6397F">
              <w:rPr>
                <w:rFonts w:cs="Times New Roman"/>
                <w:szCs w:val="24"/>
              </w:rPr>
              <w:t xml:space="preserve"> (</w:t>
            </w:r>
            <w:r w:rsidR="00E6397F" w:rsidRPr="00E6397F">
              <w:rPr>
                <w:rFonts w:cs="Times New Roman"/>
                <w:szCs w:val="24"/>
              </w:rPr>
              <w:t>Eiropas Parlamenta un Padomes 2014.</w:t>
            </w:r>
            <w:r w:rsidR="00E6397F">
              <w:rPr>
                <w:rFonts w:cs="Times New Roman"/>
                <w:szCs w:val="24"/>
              </w:rPr>
              <w:t> </w:t>
            </w:r>
            <w:r w:rsidR="00E6397F" w:rsidRPr="00E6397F">
              <w:rPr>
                <w:rFonts w:cs="Times New Roman"/>
                <w:szCs w:val="24"/>
              </w:rPr>
              <w:t>gada 15.</w:t>
            </w:r>
            <w:r w:rsidR="00E6397F">
              <w:rPr>
                <w:rFonts w:cs="Times New Roman"/>
                <w:szCs w:val="24"/>
              </w:rPr>
              <w:t> </w:t>
            </w:r>
            <w:r w:rsidR="00E6397F" w:rsidRPr="00E6397F">
              <w:rPr>
                <w:rFonts w:cs="Times New Roman"/>
                <w:szCs w:val="24"/>
              </w:rPr>
              <w:t>maij</w:t>
            </w:r>
            <w:r w:rsidR="00631F42">
              <w:rPr>
                <w:rFonts w:cs="Times New Roman"/>
                <w:szCs w:val="24"/>
              </w:rPr>
              <w:t>a</w:t>
            </w:r>
            <w:r w:rsidR="00E6397F" w:rsidRPr="00E6397F">
              <w:rPr>
                <w:rFonts w:cs="Times New Roman"/>
                <w:szCs w:val="24"/>
              </w:rPr>
              <w:t xml:space="preserve"> </w:t>
            </w:r>
            <w:r w:rsidR="00E6397F" w:rsidRPr="00B06C44">
              <w:rPr>
                <w:rFonts w:cs="Times New Roman"/>
                <w:szCs w:val="24"/>
              </w:rPr>
              <w:t>direktīva</w:t>
            </w:r>
            <w:r w:rsidR="00405657" w:rsidRPr="00B06C44">
              <w:rPr>
                <w:rFonts w:cs="Times New Roman"/>
                <w:szCs w:val="24"/>
              </w:rPr>
              <w:t> </w:t>
            </w:r>
            <w:r w:rsidR="00E6397F" w:rsidRPr="00B06C44">
              <w:rPr>
                <w:rFonts w:cs="Times New Roman"/>
                <w:szCs w:val="24"/>
              </w:rPr>
              <w:t xml:space="preserve">2014/65/ES par finanšu instrumentu tirgiem </w:t>
            </w:r>
            <w:r w:rsidR="00B06C44" w:rsidRPr="005810E1">
              <w:rPr>
                <w:rFonts w:cs="Times New Roman"/>
                <w:szCs w:val="24"/>
              </w:rPr>
              <w:t xml:space="preserve">un ar ko groza </w:t>
            </w:r>
            <w:r w:rsidR="00B06C44" w:rsidRPr="00B06C44">
              <w:rPr>
                <w:rFonts w:cs="Times New Roman"/>
                <w:szCs w:val="24"/>
              </w:rPr>
              <w:t>direktīvu</w:t>
            </w:r>
            <w:r w:rsidR="00B06C44">
              <w:rPr>
                <w:rFonts w:cs="Times New Roman"/>
                <w:szCs w:val="24"/>
              </w:rPr>
              <w:t> </w:t>
            </w:r>
            <w:r w:rsidR="00B06C44" w:rsidRPr="005810E1">
              <w:rPr>
                <w:rFonts w:cs="Times New Roman"/>
                <w:szCs w:val="24"/>
              </w:rPr>
              <w:t xml:space="preserve">2002/92/ES un </w:t>
            </w:r>
            <w:r w:rsidR="00B06C44" w:rsidRPr="00B06C44">
              <w:rPr>
                <w:rFonts w:cs="Times New Roman"/>
                <w:szCs w:val="24"/>
              </w:rPr>
              <w:t>direktīvu</w:t>
            </w:r>
            <w:r w:rsidR="00B06C44">
              <w:rPr>
                <w:rFonts w:cs="Times New Roman"/>
                <w:szCs w:val="24"/>
              </w:rPr>
              <w:t> </w:t>
            </w:r>
            <w:r w:rsidR="00B06C44" w:rsidRPr="005810E1">
              <w:rPr>
                <w:rFonts w:cs="Times New Roman"/>
                <w:szCs w:val="24"/>
              </w:rPr>
              <w:t>2011/61/ES</w:t>
            </w:r>
            <w:r w:rsidR="00E6397F" w:rsidRPr="00B06C44">
              <w:rPr>
                <w:rFonts w:cs="Times New Roman"/>
                <w:szCs w:val="24"/>
              </w:rPr>
              <w:t>).</w:t>
            </w:r>
            <w:r w:rsidR="0039377E" w:rsidRPr="00B06C44">
              <w:rPr>
                <w:rFonts w:cs="Times New Roman"/>
                <w:szCs w:val="24"/>
              </w:rPr>
              <w:t xml:space="preserve"> Attiecībā uz šiem pēdējiem uzskaitītajiem </w:t>
            </w:r>
            <w:r w:rsidR="00B80ADA">
              <w:rPr>
                <w:rFonts w:cs="Times New Roman"/>
                <w:szCs w:val="24"/>
              </w:rPr>
              <w:t xml:space="preserve">subjektiem </w:t>
            </w:r>
            <w:r w:rsidR="0039377E" w:rsidRPr="00B06C44">
              <w:rPr>
                <w:rFonts w:cs="Times New Roman"/>
                <w:szCs w:val="24"/>
              </w:rPr>
              <w:t>sevišķi</w:t>
            </w:r>
            <w:r w:rsidR="0039377E">
              <w:rPr>
                <w:rFonts w:cs="Times New Roman"/>
                <w:szCs w:val="24"/>
              </w:rPr>
              <w:t xml:space="preserve"> svarīgi atzīmēt kopējo izņēmuma izcelsmi. </w:t>
            </w:r>
            <w:r w:rsidR="00B06C44">
              <w:rPr>
                <w:rFonts w:cs="Times New Roman"/>
                <w:szCs w:val="24"/>
              </w:rPr>
              <w:t>J</w:t>
            </w:r>
            <w:r w:rsidR="0039377E">
              <w:rPr>
                <w:rFonts w:cs="Times New Roman"/>
                <w:szCs w:val="24"/>
              </w:rPr>
              <w:t xml:space="preserve">au 1980. gadu </w:t>
            </w:r>
            <w:r w:rsidR="00BD644B">
              <w:rPr>
                <w:rFonts w:cs="Times New Roman"/>
                <w:szCs w:val="24"/>
              </w:rPr>
              <w:t>nogalē</w:t>
            </w:r>
            <w:r w:rsidR="0039377E">
              <w:rPr>
                <w:rFonts w:cs="Times New Roman"/>
                <w:szCs w:val="24"/>
              </w:rPr>
              <w:t xml:space="preserve">, pārstrādājot Eiropas </w:t>
            </w:r>
            <w:r w:rsidR="00875BFA">
              <w:rPr>
                <w:rFonts w:cs="Times New Roman"/>
                <w:szCs w:val="24"/>
              </w:rPr>
              <w:t xml:space="preserve">vienotās </w:t>
            </w:r>
            <w:r w:rsidR="0039377E">
              <w:rPr>
                <w:rFonts w:cs="Times New Roman"/>
                <w:szCs w:val="24"/>
              </w:rPr>
              <w:t xml:space="preserve">prasības un izstrādājot </w:t>
            </w:r>
            <w:bookmarkStart w:id="0" w:name="_Hlk211856051"/>
            <w:r w:rsidR="0039377E" w:rsidRPr="0039377E">
              <w:rPr>
                <w:rFonts w:cs="Times New Roman"/>
                <w:szCs w:val="24"/>
              </w:rPr>
              <w:t>Padomes 1993.</w:t>
            </w:r>
            <w:r w:rsidR="0039377E">
              <w:rPr>
                <w:rFonts w:cs="Times New Roman"/>
                <w:szCs w:val="24"/>
              </w:rPr>
              <w:t> </w:t>
            </w:r>
            <w:r w:rsidR="0039377E" w:rsidRPr="0039377E">
              <w:rPr>
                <w:rFonts w:cs="Times New Roman"/>
                <w:szCs w:val="24"/>
              </w:rPr>
              <w:t>gada 10.</w:t>
            </w:r>
            <w:r w:rsidR="0039377E">
              <w:rPr>
                <w:rFonts w:cs="Times New Roman"/>
                <w:szCs w:val="24"/>
              </w:rPr>
              <w:t> </w:t>
            </w:r>
            <w:r w:rsidR="0039377E" w:rsidRPr="0039377E">
              <w:rPr>
                <w:rFonts w:cs="Times New Roman"/>
                <w:szCs w:val="24"/>
              </w:rPr>
              <w:t>maij</w:t>
            </w:r>
            <w:r w:rsidR="0039377E">
              <w:rPr>
                <w:rFonts w:cs="Times New Roman"/>
                <w:szCs w:val="24"/>
              </w:rPr>
              <w:t>a</w:t>
            </w:r>
            <w:r w:rsidR="0039377E" w:rsidRPr="0039377E">
              <w:rPr>
                <w:rFonts w:cs="Times New Roman"/>
                <w:szCs w:val="24"/>
              </w:rPr>
              <w:t xml:space="preserve"> </w:t>
            </w:r>
            <w:r w:rsidR="0039377E">
              <w:rPr>
                <w:rFonts w:cs="Times New Roman"/>
                <w:szCs w:val="24"/>
              </w:rPr>
              <w:t>d</w:t>
            </w:r>
            <w:r w:rsidR="0039377E" w:rsidRPr="0039377E">
              <w:rPr>
                <w:rFonts w:cs="Times New Roman"/>
                <w:szCs w:val="24"/>
              </w:rPr>
              <w:t>irektīv</w:t>
            </w:r>
            <w:r w:rsidR="0039377E">
              <w:rPr>
                <w:rFonts w:cs="Times New Roman"/>
                <w:szCs w:val="24"/>
              </w:rPr>
              <w:t>u</w:t>
            </w:r>
            <w:r w:rsidR="00405657">
              <w:rPr>
                <w:rFonts w:cs="Times New Roman"/>
                <w:szCs w:val="24"/>
              </w:rPr>
              <w:t> </w:t>
            </w:r>
            <w:r w:rsidR="0039377E" w:rsidRPr="0039377E">
              <w:rPr>
                <w:rFonts w:cs="Times New Roman"/>
                <w:szCs w:val="24"/>
              </w:rPr>
              <w:t>93/22/EEK par ieguldījumu pakalpojumiem vērtspapīru jomā</w:t>
            </w:r>
            <w:bookmarkEnd w:id="0"/>
            <w:r w:rsidR="0039377E">
              <w:rPr>
                <w:rFonts w:cs="Times New Roman"/>
                <w:szCs w:val="24"/>
              </w:rPr>
              <w:t>, tika tiešā tekstā nošķirti tie finanšu tirgus dalībnieki, uz kuriem nav jāattiecina ieguldījumu pakalpojumu regulējums visā pilnībā.</w:t>
            </w:r>
            <w:r w:rsidR="00BD644B">
              <w:rPr>
                <w:rFonts w:cs="Times New Roman"/>
                <w:szCs w:val="24"/>
              </w:rPr>
              <w:t xml:space="preserve"> Pamats tam bija finanšu tirgus pilnveidošanās, jo agrākā laikposmā "ieguldījumu pakalpojumus" principā sniedza kredītiestādes, taču laika gaitā šāds skatījums vairs neatbilda praksei.</w:t>
            </w:r>
            <w:r w:rsidR="00501A9C">
              <w:rPr>
                <w:rFonts w:cs="Times New Roman"/>
                <w:szCs w:val="24"/>
              </w:rPr>
              <w:t xml:space="preserve"> (</w:t>
            </w:r>
            <w:r w:rsidR="00501A9C">
              <w:t xml:space="preserve">Skat. </w:t>
            </w:r>
            <w:hyperlink r:id="rId8" w:history="1">
              <w:r w:rsidR="00501A9C" w:rsidRPr="00501A9C">
                <w:rPr>
                  <w:rStyle w:val="Hipersaite"/>
                </w:rPr>
                <w:t>Eiropas Ekonomikas un sociālo lietu komitejas 1989. gada 28. septembra atzinuma par Padomes direktīvas par ieguldījumu pakalpojumiem vērtspapīru jomā priekšlikumu</w:t>
              </w:r>
            </w:hyperlink>
            <w:r w:rsidR="00501A9C">
              <w:t xml:space="preserve"> 2.8. apakšpunktu, pieejams angliski.</w:t>
            </w:r>
            <w:r w:rsidR="00501A9C">
              <w:rPr>
                <w:rFonts w:cs="Times New Roman"/>
                <w:szCs w:val="24"/>
              </w:rPr>
              <w:t>)</w:t>
            </w:r>
            <w:r w:rsidR="00BD644B">
              <w:rPr>
                <w:rFonts w:cs="Times New Roman"/>
                <w:szCs w:val="24"/>
              </w:rPr>
              <w:t xml:space="preserve"> </w:t>
            </w:r>
            <w:r w:rsidR="00AB0842">
              <w:rPr>
                <w:rFonts w:cs="Times New Roman"/>
                <w:szCs w:val="24"/>
              </w:rPr>
              <w:t>Arī turpmāk</w:t>
            </w:r>
            <w:r w:rsidR="00B06C44">
              <w:rPr>
                <w:rFonts w:cs="Times New Roman"/>
                <w:szCs w:val="24"/>
              </w:rPr>
              <w:t>aj</w:t>
            </w:r>
            <w:r w:rsidR="00AB0842">
              <w:rPr>
                <w:rFonts w:cs="Times New Roman"/>
                <w:szCs w:val="24"/>
              </w:rPr>
              <w:t xml:space="preserve">ā ES tiesību aktu pārskatīšanas procesā norādīts: </w:t>
            </w:r>
            <w:r w:rsidR="00AB0842" w:rsidRPr="005810E1">
              <w:rPr>
                <w:rFonts w:cs="Times New Roman"/>
                <w:szCs w:val="24"/>
              </w:rPr>
              <w:t>"[</w:t>
            </w:r>
            <w:r w:rsidR="00B06C44" w:rsidRPr="005810E1">
              <w:rPr>
                <w:rFonts w:cs="Times New Roman"/>
                <w:szCs w:val="24"/>
              </w:rPr>
              <w:t>..</w:t>
            </w:r>
            <w:r w:rsidR="00AB0842" w:rsidRPr="005810E1">
              <w:rPr>
                <w:rFonts w:cs="Times New Roman"/>
                <w:szCs w:val="24"/>
              </w:rPr>
              <w:t>]</w:t>
            </w:r>
            <w:r w:rsidR="00B06C44">
              <w:rPr>
                <w:rFonts w:cs="Times New Roman"/>
                <w:i/>
                <w:iCs/>
                <w:szCs w:val="24"/>
              </w:rPr>
              <w:t xml:space="preserve"> t</w:t>
            </w:r>
            <w:r w:rsidR="00AB0842" w:rsidRPr="00BF3029">
              <w:rPr>
                <w:rFonts w:cs="Times New Roman"/>
                <w:i/>
                <w:iCs/>
                <w:szCs w:val="24"/>
              </w:rPr>
              <w:t>ika ieviesti trīs galvenie izņēmumi, lai izslēgtu personas, kas darbojas savā vārdā, un tā ir viņu vienīgā veiktā darbība vai papildu darbība citai ar finansēm nesaistītai korporatīvai darbībai, vai daļa no nefinanšu preču tirdzniecības darbības.</w:t>
            </w:r>
            <w:r w:rsidR="00AB0842" w:rsidRPr="00BF3029">
              <w:rPr>
                <w:rFonts w:cs="Times New Roman"/>
                <w:szCs w:val="24"/>
              </w:rPr>
              <w:t xml:space="preserve"> [..] </w:t>
            </w:r>
            <w:r w:rsidR="00AB0842" w:rsidRPr="00BF3029">
              <w:rPr>
                <w:rFonts w:cs="Times New Roman"/>
                <w:i/>
                <w:iCs/>
                <w:szCs w:val="24"/>
              </w:rPr>
              <w:t xml:space="preserve">Tāpēc priekšlikumos skaidrāk definēti izņēmumi attiecībā uz darbībām, kuras nav </w:t>
            </w:r>
            <w:r w:rsidR="00AB0842" w:rsidRPr="005810E1">
              <w:rPr>
                <w:rFonts w:cs="Times New Roman"/>
                <w:szCs w:val="24"/>
              </w:rPr>
              <w:t>[</w:t>
            </w:r>
            <w:r w:rsidR="00AB0842" w:rsidRPr="00BF3029">
              <w:rPr>
                <w:rFonts w:cs="Times New Roman"/>
                <w:szCs w:val="24"/>
              </w:rPr>
              <w:t>galvenās Finanšu instrumentu tirgus direktīvas</w:t>
            </w:r>
            <w:r w:rsidR="00AB0842" w:rsidRPr="005810E1">
              <w:rPr>
                <w:rFonts w:cs="Times New Roman"/>
                <w:szCs w:val="24"/>
              </w:rPr>
              <w:t>]</w:t>
            </w:r>
            <w:r w:rsidR="00AB0842" w:rsidRPr="00BF3029">
              <w:rPr>
                <w:rFonts w:cs="Times New Roman"/>
                <w:i/>
                <w:iCs/>
                <w:szCs w:val="24"/>
              </w:rPr>
              <w:t xml:space="preserve"> darbības jomā un galvenokārt ir īpašumtiesību vai komerciāla rakstura vai kurām neveic ļoti biežus tirdzniecības darījumus.</w:t>
            </w:r>
            <w:r w:rsidR="00AB0842">
              <w:rPr>
                <w:rFonts w:cs="Times New Roman"/>
                <w:szCs w:val="24"/>
              </w:rPr>
              <w:t>" (</w:t>
            </w:r>
            <w:hyperlink r:id="rId9" w:history="1">
              <w:r w:rsidR="00AB0842" w:rsidRPr="00CE2AC1">
                <w:rPr>
                  <w:rStyle w:val="Hipersaite"/>
                  <w:rFonts w:cs="Times New Roman"/>
                  <w:szCs w:val="24"/>
                </w:rPr>
                <w:t xml:space="preserve">Eiropas Komisijas 2011. gada 20. oktobra </w:t>
              </w:r>
              <w:r w:rsidR="00B80ADA">
                <w:rPr>
                  <w:rStyle w:val="Hipersaite"/>
                  <w:rFonts w:cs="Times New Roman"/>
                  <w:szCs w:val="24"/>
                </w:rPr>
                <w:t xml:space="preserve">dok. </w:t>
              </w:r>
              <w:r w:rsidR="00405657">
                <w:rPr>
                  <w:rStyle w:val="Hipersaite"/>
                  <w:rFonts w:cs="Times New Roman"/>
                  <w:szCs w:val="24"/>
                </w:rPr>
                <w:t>N</w:t>
              </w:r>
              <w:r w:rsidR="00AB0842" w:rsidRPr="00CE2AC1">
                <w:rPr>
                  <w:rStyle w:val="Hipersaite"/>
                  <w:rFonts w:cs="Times New Roman"/>
                  <w:szCs w:val="24"/>
                </w:rPr>
                <w:t>r. COM(2011) 656</w:t>
              </w:r>
              <w:r w:rsidR="00405657">
                <w:rPr>
                  <w:rStyle w:val="Hipersaite"/>
                  <w:rFonts w:cs="Times New Roman"/>
                  <w:szCs w:val="24"/>
                </w:rPr>
                <w:t xml:space="preserve"> </w:t>
              </w:r>
              <w:r w:rsidR="00AB0842" w:rsidRPr="00CE2AC1">
                <w:rPr>
                  <w:rStyle w:val="Hipersaite"/>
                  <w:rFonts w:cs="Times New Roman"/>
                  <w:szCs w:val="24"/>
                </w:rPr>
                <w:t>galīgā</w:t>
              </w:r>
              <w:r w:rsidR="00405657">
                <w:rPr>
                  <w:rStyle w:val="Hipersaite"/>
                  <w:rFonts w:cs="Times New Roman"/>
                  <w:szCs w:val="24"/>
                </w:rPr>
                <w:t xml:space="preserve"> </w:t>
              </w:r>
              <w:r w:rsidR="00AB0842" w:rsidRPr="00CE2AC1">
                <w:rPr>
                  <w:rStyle w:val="Hipersaite"/>
                  <w:rFonts w:cs="Times New Roman"/>
                  <w:szCs w:val="24"/>
                </w:rPr>
                <w:t xml:space="preserve">redakcija "Priekšlikums </w:t>
              </w:r>
              <w:r w:rsidR="001E4AB7" w:rsidRPr="00CE2AC1">
                <w:rPr>
                  <w:rStyle w:val="Hipersaite"/>
                  <w:rFonts w:cs="Times New Roman"/>
                  <w:szCs w:val="24"/>
                </w:rPr>
                <w:t>EIROPAS PARLAMENTA UN PADOMES DIREKTĪVA[I]</w:t>
              </w:r>
              <w:r w:rsidR="00AB0842" w:rsidRPr="00CE2AC1">
                <w:rPr>
                  <w:rStyle w:val="Hipersaite"/>
                  <w:rFonts w:cs="Times New Roman"/>
                  <w:szCs w:val="24"/>
                </w:rPr>
                <w:t xml:space="preserve"> par finanšu instrumentu tirgiem, ar kuru atceļ Eiropas Parlamenta un Padomes </w:t>
              </w:r>
              <w:r w:rsidR="00AB0842" w:rsidRPr="00CE2AC1">
                <w:rPr>
                  <w:rStyle w:val="Hipersaite"/>
                  <w:rFonts w:cs="Times New Roman"/>
                  <w:szCs w:val="24"/>
                </w:rPr>
                <w:lastRenderedPageBreak/>
                <w:t>Direktīvu 2004/39/EK (Pārstrādātā redakcija)"</w:t>
              </w:r>
            </w:hyperlink>
            <w:r w:rsidR="007B28F1">
              <w:rPr>
                <w:rFonts w:cs="Times New Roman"/>
                <w:szCs w:val="24"/>
              </w:rPr>
              <w:t>,</w:t>
            </w:r>
            <w:r w:rsidR="007B28F1" w:rsidRPr="007B28F1">
              <w:rPr>
                <w:rFonts w:cs="Times New Roman"/>
                <w:szCs w:val="24"/>
              </w:rPr>
              <w:t xml:space="preserve"> </w:t>
            </w:r>
            <w:r w:rsidR="006714C0">
              <w:rPr>
                <w:rFonts w:cs="Times New Roman"/>
                <w:szCs w:val="24"/>
              </w:rPr>
              <w:t>7. lpp.</w:t>
            </w:r>
            <w:r w:rsidR="007B28F1">
              <w:rPr>
                <w:rFonts w:cs="Times New Roman"/>
                <w:szCs w:val="24"/>
              </w:rPr>
              <w:t xml:space="preserve">, </w:t>
            </w:r>
            <w:r w:rsidR="007B28F1" w:rsidRPr="007B28F1">
              <w:rPr>
                <w:rFonts w:cs="Times New Roman"/>
                <w:szCs w:val="24"/>
              </w:rPr>
              <w:t>3.4.3.</w:t>
            </w:r>
            <w:r w:rsidR="007B28F1">
              <w:rPr>
                <w:rFonts w:cs="Times New Roman"/>
                <w:szCs w:val="24"/>
              </w:rPr>
              <w:t> apakšnodaļa.</w:t>
            </w:r>
            <w:r w:rsidR="00AB0842">
              <w:rPr>
                <w:rFonts w:cs="Times New Roman"/>
                <w:szCs w:val="24"/>
              </w:rPr>
              <w:t>)</w:t>
            </w:r>
          </w:p>
          <w:p w14:paraId="7FEE0CA1" w14:textId="413CBC47" w:rsidR="003516FB" w:rsidRDefault="008E17AF" w:rsidP="00405657">
            <w:pPr>
              <w:spacing w:before="120" w:after="120"/>
              <w:jc w:val="both"/>
              <w:rPr>
                <w:rFonts w:cs="Times New Roman"/>
                <w:szCs w:val="24"/>
              </w:rPr>
            </w:pPr>
            <w:r w:rsidRPr="003D1D29">
              <w:rPr>
                <w:rFonts w:cs="Times New Roman"/>
                <w:szCs w:val="24"/>
              </w:rPr>
              <w:t xml:space="preserve">No sistēmiskā viedokļa </w:t>
            </w:r>
            <w:r w:rsidR="00A1661B">
              <w:rPr>
                <w:rFonts w:cs="Times New Roman"/>
                <w:szCs w:val="24"/>
              </w:rPr>
              <w:t xml:space="preserve">noteikumu </w:t>
            </w:r>
            <w:r w:rsidR="00B06C44">
              <w:rPr>
                <w:rFonts w:cs="Times New Roman"/>
                <w:szCs w:val="24"/>
              </w:rPr>
              <w:t xml:space="preserve">projekta </w:t>
            </w:r>
            <w:r w:rsidR="00A1661B">
              <w:rPr>
                <w:rFonts w:cs="Times New Roman"/>
                <w:szCs w:val="24"/>
              </w:rPr>
              <w:t>subjekti</w:t>
            </w:r>
            <w:r w:rsidR="00405657">
              <w:rPr>
                <w:rFonts w:cs="Times New Roman"/>
                <w:szCs w:val="24"/>
              </w:rPr>
              <w:t> </w:t>
            </w:r>
            <w:r w:rsidR="00A1661B">
              <w:rPr>
                <w:rFonts w:cs="Times New Roman"/>
                <w:szCs w:val="24"/>
              </w:rPr>
              <w:t>–</w:t>
            </w:r>
            <w:r w:rsidRPr="003D1D29">
              <w:rPr>
                <w:rFonts w:cs="Times New Roman"/>
                <w:szCs w:val="24"/>
              </w:rPr>
              <w:t xml:space="preserve"> finanšu tirgus dalībnieki</w:t>
            </w:r>
            <w:r w:rsidR="00A1661B">
              <w:rPr>
                <w:rFonts w:cs="Times New Roman"/>
                <w:szCs w:val="24"/>
              </w:rPr>
              <w:t>, kuri</w:t>
            </w:r>
            <w:r w:rsidR="009342B8">
              <w:rPr>
                <w:rFonts w:cs="Times New Roman"/>
                <w:szCs w:val="24"/>
              </w:rPr>
              <w:t>em</w:t>
            </w:r>
            <w:r w:rsidR="00A1661B">
              <w:rPr>
                <w:rFonts w:cs="Times New Roman"/>
                <w:szCs w:val="24"/>
              </w:rPr>
              <w:t xml:space="preserve"> nav </w:t>
            </w:r>
            <w:r w:rsidR="009342B8">
              <w:rPr>
                <w:rFonts w:cs="Times New Roman"/>
                <w:szCs w:val="24"/>
              </w:rPr>
              <w:t>saistošas</w:t>
            </w:r>
            <w:r w:rsidR="00A1661B">
              <w:rPr>
                <w:rFonts w:cs="Times New Roman"/>
                <w:szCs w:val="24"/>
              </w:rPr>
              <w:t xml:space="preserve"> </w:t>
            </w:r>
            <w:r w:rsidR="00A1661B" w:rsidRPr="00A1661B">
              <w:rPr>
                <w:rFonts w:cs="Times New Roman"/>
                <w:szCs w:val="24"/>
              </w:rPr>
              <w:t>Regula</w:t>
            </w:r>
            <w:r w:rsidR="00A1661B">
              <w:rPr>
                <w:rFonts w:cs="Times New Roman"/>
                <w:szCs w:val="24"/>
              </w:rPr>
              <w:t>s</w:t>
            </w:r>
            <w:r w:rsidR="00405657">
              <w:rPr>
                <w:rFonts w:cs="Times New Roman"/>
                <w:szCs w:val="24"/>
              </w:rPr>
              <w:t> </w:t>
            </w:r>
            <w:r w:rsidR="00A1661B" w:rsidRPr="00A1661B">
              <w:rPr>
                <w:rFonts w:cs="Times New Roman"/>
                <w:szCs w:val="24"/>
              </w:rPr>
              <w:t>2022/2554</w:t>
            </w:r>
            <w:r w:rsidRPr="003D1D29">
              <w:rPr>
                <w:rFonts w:cs="Times New Roman"/>
                <w:szCs w:val="24"/>
              </w:rPr>
              <w:t xml:space="preserve"> </w:t>
            </w:r>
            <w:r w:rsidR="009342B8">
              <w:rPr>
                <w:rFonts w:cs="Times New Roman"/>
                <w:szCs w:val="24"/>
              </w:rPr>
              <w:t>prasības</w:t>
            </w:r>
            <w:r w:rsidR="00B80ADA">
              <w:rPr>
                <w:rFonts w:cs="Times New Roman"/>
                <w:szCs w:val="24"/>
              </w:rPr>
              <w:t>,</w:t>
            </w:r>
            <w:r w:rsidR="00405657">
              <w:rPr>
                <w:rFonts w:cs="Times New Roman"/>
                <w:szCs w:val="24"/>
              </w:rPr>
              <w:t> </w:t>
            </w:r>
            <w:r w:rsidR="009342B8">
              <w:rPr>
                <w:rFonts w:cs="Times New Roman"/>
                <w:szCs w:val="24"/>
              </w:rPr>
              <w:t xml:space="preserve">– </w:t>
            </w:r>
            <w:r w:rsidRPr="003D1D29">
              <w:rPr>
                <w:rFonts w:cs="Times New Roman"/>
                <w:szCs w:val="24"/>
              </w:rPr>
              <w:t>nevar tikt pakļauti tāda paša līmeņa IKT risk</w:t>
            </w:r>
            <w:r w:rsidR="00616EA1">
              <w:rPr>
                <w:rFonts w:cs="Times New Roman"/>
                <w:szCs w:val="24"/>
              </w:rPr>
              <w:t>a</w:t>
            </w:r>
            <w:r w:rsidRPr="003D1D29">
              <w:rPr>
                <w:rFonts w:cs="Times New Roman"/>
                <w:szCs w:val="24"/>
              </w:rPr>
              <w:t xml:space="preserve"> </w:t>
            </w:r>
            <w:r w:rsidRPr="003516FB">
              <w:rPr>
                <w:rFonts w:cs="Times New Roman"/>
                <w:szCs w:val="24"/>
              </w:rPr>
              <w:t xml:space="preserve">uzraudzībai kā, piemēram, kredītiestādes, </w:t>
            </w:r>
            <w:r w:rsidR="00B06C44">
              <w:rPr>
                <w:rFonts w:cs="Times New Roman"/>
                <w:szCs w:val="24"/>
              </w:rPr>
              <w:t xml:space="preserve">bet </w:t>
            </w:r>
            <w:r w:rsidRPr="003516FB">
              <w:rPr>
                <w:rFonts w:cs="Times New Roman"/>
                <w:szCs w:val="24"/>
              </w:rPr>
              <w:t xml:space="preserve">vienlaikus šo subjektu digitālās darbības noturības prasības </w:t>
            </w:r>
            <w:r w:rsidR="00007B19" w:rsidRPr="003516FB">
              <w:rPr>
                <w:rFonts w:cs="Times New Roman"/>
                <w:szCs w:val="24"/>
              </w:rPr>
              <w:t>ir</w:t>
            </w:r>
            <w:r w:rsidRPr="003516FB">
              <w:rPr>
                <w:rFonts w:cs="Times New Roman"/>
                <w:szCs w:val="24"/>
              </w:rPr>
              <w:t xml:space="preserve"> jāregulē, lai tie iekļautos kopējā nozares risku pārvaldības sistēmā.</w:t>
            </w:r>
            <w:r w:rsidR="003516FB" w:rsidRPr="003516FB">
              <w:rPr>
                <w:rFonts w:cs="Times New Roman"/>
                <w:szCs w:val="24"/>
              </w:rPr>
              <w:t xml:space="preserve"> Ņemot vērā, ka </w:t>
            </w:r>
            <w:r w:rsidR="001E4AB7">
              <w:rPr>
                <w:rFonts w:cs="Times New Roman"/>
                <w:szCs w:val="24"/>
              </w:rPr>
              <w:t xml:space="preserve">finanšu </w:t>
            </w:r>
            <w:r w:rsidR="003516FB" w:rsidRPr="003516FB">
              <w:rPr>
                <w:rFonts w:cs="Times New Roman"/>
                <w:szCs w:val="24"/>
              </w:rPr>
              <w:t>tirgus digitālās darbības noturības kopējo tiesisko</w:t>
            </w:r>
            <w:r w:rsidR="003516FB" w:rsidRPr="003D1D29">
              <w:rPr>
                <w:rFonts w:cs="Times New Roman"/>
                <w:szCs w:val="24"/>
              </w:rPr>
              <w:t xml:space="preserve"> sistēmu veido Regula</w:t>
            </w:r>
            <w:r w:rsidR="00405657">
              <w:rPr>
                <w:rFonts w:cs="Times New Roman"/>
                <w:szCs w:val="24"/>
              </w:rPr>
              <w:t> </w:t>
            </w:r>
            <w:r w:rsidR="003516FB" w:rsidRPr="003D1D29">
              <w:rPr>
                <w:rFonts w:cs="Times New Roman"/>
                <w:szCs w:val="24"/>
              </w:rPr>
              <w:t>2022/2554, kuras vienkāršotās prasības jau ir nošķirtas atsevišķā</w:t>
            </w:r>
            <w:r w:rsidR="00405657">
              <w:rPr>
                <w:rFonts w:cs="Times New Roman"/>
                <w:szCs w:val="24"/>
              </w:rPr>
              <w:t> </w:t>
            </w:r>
            <w:r w:rsidR="00B06C44">
              <w:rPr>
                <w:rFonts w:cs="Times New Roman"/>
                <w:szCs w:val="24"/>
              </w:rPr>
              <w:t xml:space="preserve">normā </w:t>
            </w:r>
            <w:r w:rsidR="003516FB" w:rsidRPr="003D1D29">
              <w:rPr>
                <w:rFonts w:cs="Times New Roman"/>
                <w:szCs w:val="24"/>
              </w:rPr>
              <w:t>– 16.</w:t>
            </w:r>
            <w:r w:rsidR="00405657">
              <w:rPr>
                <w:rFonts w:cs="Times New Roman"/>
                <w:szCs w:val="24"/>
              </w:rPr>
              <w:t> </w:t>
            </w:r>
            <w:r w:rsidR="003516FB" w:rsidRPr="003D1D29">
              <w:rPr>
                <w:rFonts w:cs="Times New Roman"/>
                <w:szCs w:val="24"/>
              </w:rPr>
              <w:t xml:space="preserve">pantā (ietverts </w:t>
            </w:r>
            <w:r w:rsidR="003516FB">
              <w:rPr>
                <w:rFonts w:cs="Times New Roman"/>
                <w:szCs w:val="24"/>
              </w:rPr>
              <w:t>Likuma</w:t>
            </w:r>
            <w:r w:rsidR="003516FB" w:rsidRPr="003D1D29">
              <w:rPr>
                <w:rFonts w:cs="Times New Roman"/>
                <w:szCs w:val="24"/>
              </w:rPr>
              <w:t xml:space="preserve"> 5.</w:t>
            </w:r>
            <w:r w:rsidR="00405657">
              <w:rPr>
                <w:rFonts w:cs="Times New Roman"/>
                <w:szCs w:val="24"/>
              </w:rPr>
              <w:t> </w:t>
            </w:r>
            <w:r w:rsidR="003516FB" w:rsidRPr="003D1D29">
              <w:rPr>
                <w:rFonts w:cs="Times New Roman"/>
                <w:szCs w:val="24"/>
              </w:rPr>
              <w:t xml:space="preserve">pantā), Latvijas Bankas </w:t>
            </w:r>
            <w:r w:rsidR="003516FB">
              <w:rPr>
                <w:rFonts w:cs="Times New Roman"/>
                <w:szCs w:val="24"/>
              </w:rPr>
              <w:t>noteikumu projekts</w:t>
            </w:r>
            <w:r w:rsidR="003516FB" w:rsidRPr="003D1D29">
              <w:rPr>
                <w:rFonts w:cs="Times New Roman"/>
                <w:szCs w:val="24"/>
              </w:rPr>
              <w:t xml:space="preserve"> </w:t>
            </w:r>
            <w:r w:rsidR="003516FB">
              <w:rPr>
                <w:rFonts w:cs="Times New Roman"/>
                <w:szCs w:val="24"/>
              </w:rPr>
              <w:t xml:space="preserve">ir </w:t>
            </w:r>
            <w:r w:rsidR="003516FB" w:rsidRPr="003D1D29">
              <w:rPr>
                <w:rFonts w:cs="Times New Roman"/>
                <w:szCs w:val="24"/>
              </w:rPr>
              <w:t>harmonizē</w:t>
            </w:r>
            <w:r w:rsidR="003516FB">
              <w:rPr>
                <w:rFonts w:cs="Times New Roman"/>
                <w:szCs w:val="24"/>
              </w:rPr>
              <w:t xml:space="preserve">ts </w:t>
            </w:r>
            <w:r w:rsidR="003516FB" w:rsidRPr="003D1D29">
              <w:rPr>
                <w:rFonts w:cs="Times New Roman"/>
                <w:szCs w:val="24"/>
              </w:rPr>
              <w:t xml:space="preserve">ar šīm vienkāršotajām prasībām, </w:t>
            </w:r>
            <w:r w:rsidR="003516FB">
              <w:rPr>
                <w:rFonts w:cs="Times New Roman"/>
                <w:szCs w:val="24"/>
              </w:rPr>
              <w:t xml:space="preserve">papildus </w:t>
            </w:r>
            <w:r w:rsidR="003516FB" w:rsidRPr="003D1D29">
              <w:rPr>
                <w:rFonts w:cs="Times New Roman"/>
                <w:szCs w:val="24"/>
              </w:rPr>
              <w:t xml:space="preserve">izslēdzot prasības, kas </w:t>
            </w:r>
            <w:r w:rsidR="002D4457">
              <w:rPr>
                <w:rFonts w:cs="Times New Roman"/>
                <w:szCs w:val="24"/>
              </w:rPr>
              <w:t xml:space="preserve">vēl </w:t>
            </w:r>
            <w:r w:rsidR="003516FB" w:rsidRPr="003D1D29">
              <w:rPr>
                <w:rFonts w:cs="Times New Roman"/>
                <w:szCs w:val="24"/>
              </w:rPr>
              <w:t>mazākām finanšu vienībām radītu nesamērīgu slogu.</w:t>
            </w:r>
          </w:p>
          <w:p w14:paraId="2C32FAE3" w14:textId="7B8A4B1E" w:rsidR="003516FB" w:rsidRDefault="000247A4" w:rsidP="00405657">
            <w:pPr>
              <w:tabs>
                <w:tab w:val="left" w:pos="378"/>
              </w:tabs>
              <w:spacing w:after="120"/>
              <w:ind w:left="10"/>
              <w:jc w:val="both"/>
              <w:rPr>
                <w:rFonts w:cs="Times New Roman"/>
                <w:szCs w:val="24"/>
              </w:rPr>
            </w:pPr>
            <w:r w:rsidRPr="001330B4">
              <w:rPr>
                <w:rFonts w:eastAsia="Times New Roman" w:cs="Times New Roman"/>
                <w:color w:val="000000"/>
                <w:szCs w:val="24"/>
              </w:rPr>
              <w:t>Noteikumu projektā ietvert</w:t>
            </w:r>
            <w:r>
              <w:rPr>
                <w:rFonts w:eastAsia="Times New Roman" w:cs="Times New Roman"/>
                <w:color w:val="000000"/>
                <w:szCs w:val="24"/>
              </w:rPr>
              <w:t>ās</w:t>
            </w:r>
            <w:r w:rsidRPr="001330B4">
              <w:rPr>
                <w:rFonts w:eastAsia="Times New Roman" w:cs="Times New Roman"/>
                <w:color w:val="000000"/>
                <w:szCs w:val="24"/>
              </w:rPr>
              <w:t xml:space="preserve"> prasība</w:t>
            </w:r>
            <w:r>
              <w:rPr>
                <w:rFonts w:eastAsia="Times New Roman" w:cs="Times New Roman"/>
                <w:color w:val="000000"/>
                <w:szCs w:val="24"/>
              </w:rPr>
              <w:t>s</w:t>
            </w:r>
            <w:r w:rsidRPr="001330B4">
              <w:rPr>
                <w:rFonts w:eastAsia="Times New Roman" w:cs="Times New Roman"/>
                <w:color w:val="000000"/>
                <w:szCs w:val="24"/>
              </w:rPr>
              <w:t xml:space="preserve"> noteik</w:t>
            </w:r>
            <w:r>
              <w:rPr>
                <w:rFonts w:eastAsia="Times New Roman" w:cs="Times New Roman"/>
                <w:color w:val="000000"/>
                <w:szCs w:val="24"/>
              </w:rPr>
              <w:t>s</w:t>
            </w:r>
            <w:r w:rsidRPr="001330B4">
              <w:rPr>
                <w:rFonts w:eastAsia="Times New Roman" w:cs="Times New Roman"/>
                <w:color w:val="000000"/>
                <w:szCs w:val="24"/>
              </w:rPr>
              <w:t xml:space="preserve"> visaptveroš</w:t>
            </w:r>
            <w:r w:rsidR="00007B19">
              <w:rPr>
                <w:rFonts w:eastAsia="Times New Roman" w:cs="Times New Roman"/>
                <w:color w:val="000000"/>
                <w:szCs w:val="24"/>
              </w:rPr>
              <w:t>a</w:t>
            </w:r>
            <w:r w:rsidRPr="001330B4">
              <w:rPr>
                <w:rFonts w:eastAsia="Times New Roman" w:cs="Times New Roman"/>
                <w:color w:val="000000"/>
                <w:szCs w:val="24"/>
              </w:rPr>
              <w:t xml:space="preserve"> </w:t>
            </w:r>
            <w:r>
              <w:rPr>
                <w:rFonts w:eastAsia="Times New Roman" w:cs="Times New Roman"/>
                <w:color w:val="000000"/>
                <w:szCs w:val="24"/>
              </w:rPr>
              <w:t xml:space="preserve">IKT riska pārvaldības ietvara izveidošanu un lēmumu </w:t>
            </w:r>
            <w:r w:rsidRPr="001330B4">
              <w:rPr>
                <w:rFonts w:eastAsia="Times New Roman" w:cs="Times New Roman"/>
                <w:color w:val="000000"/>
                <w:szCs w:val="24"/>
              </w:rPr>
              <w:t xml:space="preserve">pieņemšanas kārtību, kas iekļautu visus </w:t>
            </w:r>
            <w:r>
              <w:rPr>
                <w:rFonts w:eastAsia="Times New Roman" w:cs="Times New Roman"/>
                <w:color w:val="000000"/>
                <w:szCs w:val="24"/>
              </w:rPr>
              <w:t xml:space="preserve">IKT pakalpojuma </w:t>
            </w:r>
            <w:r w:rsidRPr="001330B4">
              <w:rPr>
                <w:rFonts w:eastAsia="Times New Roman" w:cs="Times New Roman"/>
                <w:color w:val="000000"/>
                <w:szCs w:val="24"/>
              </w:rPr>
              <w:t>dzīves cikla posmus</w:t>
            </w:r>
            <w:r w:rsidR="00B80ADA">
              <w:rPr>
                <w:rFonts w:eastAsia="Times New Roman" w:cs="Times New Roman"/>
                <w:color w:val="000000"/>
                <w:szCs w:val="24"/>
              </w:rPr>
              <w:t>,</w:t>
            </w:r>
            <w:r>
              <w:rPr>
                <w:rFonts w:eastAsia="Times New Roman" w:cs="Times New Roman"/>
                <w:color w:val="000000"/>
                <w:szCs w:val="24"/>
              </w:rPr>
              <w:t xml:space="preserve"> </w:t>
            </w:r>
            <w:r w:rsidR="00B80ADA">
              <w:rPr>
                <w:rFonts w:cs="Times New Roman"/>
                <w:szCs w:val="24"/>
              </w:rPr>
              <w:t>u</w:t>
            </w:r>
            <w:r w:rsidRPr="00035876">
              <w:rPr>
                <w:rFonts w:cs="Times New Roman"/>
                <w:szCs w:val="24"/>
              </w:rPr>
              <w:t xml:space="preserve">zlabotu </w:t>
            </w:r>
            <w:r w:rsidR="00821657">
              <w:rPr>
                <w:rFonts w:cs="Times New Roman"/>
                <w:szCs w:val="24"/>
              </w:rPr>
              <w:t xml:space="preserve">digitālās darbības </w:t>
            </w:r>
            <w:r w:rsidRPr="00035876">
              <w:rPr>
                <w:rFonts w:cs="Times New Roman"/>
                <w:szCs w:val="24"/>
              </w:rPr>
              <w:t xml:space="preserve">incidentu </w:t>
            </w:r>
            <w:r>
              <w:rPr>
                <w:rFonts w:cs="Times New Roman"/>
                <w:szCs w:val="24"/>
              </w:rPr>
              <w:t>pārvaldības</w:t>
            </w:r>
            <w:r w:rsidRPr="00035876">
              <w:rPr>
                <w:rFonts w:cs="Times New Roman"/>
                <w:szCs w:val="24"/>
              </w:rPr>
              <w:t xml:space="preserve">, testēšanas un </w:t>
            </w:r>
            <w:r>
              <w:rPr>
                <w:rFonts w:cs="Times New Roman"/>
                <w:szCs w:val="24"/>
              </w:rPr>
              <w:t xml:space="preserve">drošības </w:t>
            </w:r>
            <w:r w:rsidRPr="00035876">
              <w:rPr>
                <w:rFonts w:cs="Times New Roman"/>
                <w:szCs w:val="24"/>
              </w:rPr>
              <w:t>riska pārvaldības sistēmas, lai novērstu I</w:t>
            </w:r>
            <w:r w:rsidR="00821657">
              <w:rPr>
                <w:rFonts w:cs="Times New Roman"/>
                <w:szCs w:val="24"/>
              </w:rPr>
              <w:t>K</w:t>
            </w:r>
            <w:r w:rsidRPr="00035876">
              <w:rPr>
                <w:rFonts w:cs="Times New Roman"/>
                <w:szCs w:val="24"/>
              </w:rPr>
              <w:t xml:space="preserve">T </w:t>
            </w:r>
            <w:r w:rsidR="00852083">
              <w:rPr>
                <w:rFonts w:cs="Times New Roman"/>
                <w:szCs w:val="24"/>
              </w:rPr>
              <w:t>ievainojamību</w:t>
            </w:r>
            <w:r w:rsidR="00B80ADA">
              <w:rPr>
                <w:rFonts w:cs="Times New Roman"/>
                <w:szCs w:val="24"/>
              </w:rPr>
              <w:t>, un</w:t>
            </w:r>
            <w:r>
              <w:rPr>
                <w:rFonts w:cs="Times New Roman"/>
                <w:szCs w:val="24"/>
              </w:rPr>
              <w:t xml:space="preserve"> </w:t>
            </w:r>
            <w:r w:rsidR="00B80ADA">
              <w:rPr>
                <w:rFonts w:cs="Times New Roman"/>
                <w:szCs w:val="24"/>
              </w:rPr>
              <w:t>p</w:t>
            </w:r>
            <w:r w:rsidRPr="00035876">
              <w:rPr>
                <w:rFonts w:cs="Times New Roman"/>
                <w:szCs w:val="24"/>
              </w:rPr>
              <w:t xml:space="preserve">astiprinātu finanšu </w:t>
            </w:r>
            <w:r w:rsidR="00314A05">
              <w:rPr>
                <w:rFonts w:cs="Times New Roman"/>
                <w:szCs w:val="24"/>
              </w:rPr>
              <w:t xml:space="preserve">tirgus dalībnieku </w:t>
            </w:r>
            <w:r w:rsidRPr="00035876">
              <w:rPr>
                <w:rFonts w:cs="Times New Roman"/>
                <w:szCs w:val="24"/>
              </w:rPr>
              <w:t>spēju izturēt, reaģēt un atjaunoties pēc kiberuzbrukumiem vai citām I</w:t>
            </w:r>
            <w:r w:rsidR="00314A05">
              <w:rPr>
                <w:rFonts w:cs="Times New Roman"/>
                <w:szCs w:val="24"/>
              </w:rPr>
              <w:t>K</w:t>
            </w:r>
            <w:r w:rsidRPr="00035876">
              <w:rPr>
                <w:rFonts w:cs="Times New Roman"/>
                <w:szCs w:val="24"/>
              </w:rPr>
              <w:t>T sistēmu kļūmēm</w:t>
            </w:r>
            <w:r>
              <w:rPr>
                <w:rFonts w:cs="Times New Roman"/>
                <w:szCs w:val="24"/>
              </w:rPr>
              <w:t>.</w:t>
            </w:r>
          </w:p>
          <w:p w14:paraId="7BFDB0FC" w14:textId="29D2BB59" w:rsidR="00283D69" w:rsidRDefault="003516FB" w:rsidP="00405657">
            <w:pPr>
              <w:tabs>
                <w:tab w:val="left" w:pos="378"/>
              </w:tabs>
              <w:spacing w:after="120"/>
              <w:ind w:left="10"/>
              <w:jc w:val="both"/>
              <w:rPr>
                <w:rFonts w:cs="Times New Roman"/>
                <w:szCs w:val="24"/>
              </w:rPr>
            </w:pPr>
            <w:r>
              <w:rPr>
                <w:rFonts w:cs="Times New Roman"/>
                <w:szCs w:val="24"/>
              </w:rPr>
              <w:t>Papildus n</w:t>
            </w:r>
            <w:r w:rsidR="00283D69">
              <w:rPr>
                <w:rFonts w:cs="Times New Roman"/>
                <w:szCs w:val="24"/>
              </w:rPr>
              <w:t>oteikum</w:t>
            </w:r>
            <w:r w:rsidR="00B06C44">
              <w:rPr>
                <w:rFonts w:cs="Times New Roman"/>
                <w:szCs w:val="24"/>
              </w:rPr>
              <w:t>u projekts</w:t>
            </w:r>
            <w:r w:rsidR="00283D69">
              <w:rPr>
                <w:rFonts w:cs="Times New Roman"/>
                <w:szCs w:val="24"/>
              </w:rPr>
              <w:t xml:space="preserve"> </w:t>
            </w:r>
            <w:r w:rsidR="00283D69" w:rsidRPr="003F68DD">
              <w:rPr>
                <w:rFonts w:cs="Times New Roman"/>
                <w:szCs w:val="24"/>
              </w:rPr>
              <w:t>paredz digitālās darbības noturības prasību piemērošanu finanšu tirgus dalībniekiem</w:t>
            </w:r>
            <w:r w:rsidR="00AD3846">
              <w:rPr>
                <w:rFonts w:cs="Times New Roman"/>
                <w:szCs w:val="24"/>
              </w:rPr>
              <w:t xml:space="preserve"> </w:t>
            </w:r>
            <w:r w:rsidR="001709E6">
              <w:rPr>
                <w:rFonts w:cs="Times New Roman"/>
                <w:szCs w:val="24"/>
              </w:rPr>
              <w:t>saskaņā ar</w:t>
            </w:r>
            <w:r>
              <w:rPr>
                <w:rFonts w:cs="Times New Roman"/>
                <w:szCs w:val="24"/>
              </w:rPr>
              <w:t xml:space="preserve"> </w:t>
            </w:r>
            <w:r w:rsidRPr="003516FB">
              <w:rPr>
                <w:rFonts w:cs="Times New Roman"/>
                <w:szCs w:val="24"/>
              </w:rPr>
              <w:t xml:space="preserve">proporcionalitātes principu un </w:t>
            </w:r>
            <w:r w:rsidR="00B06C44">
              <w:rPr>
                <w:rFonts w:cs="Times New Roman"/>
                <w:szCs w:val="24"/>
              </w:rPr>
              <w:t xml:space="preserve">uz </w:t>
            </w:r>
            <w:r w:rsidRPr="003516FB">
              <w:rPr>
                <w:rFonts w:cs="Times New Roman"/>
                <w:szCs w:val="24"/>
              </w:rPr>
              <w:t>risku pārvaldīb</w:t>
            </w:r>
            <w:r w:rsidR="00B06C44">
              <w:rPr>
                <w:rFonts w:cs="Times New Roman"/>
                <w:szCs w:val="24"/>
              </w:rPr>
              <w:t>u</w:t>
            </w:r>
            <w:r w:rsidRPr="003516FB">
              <w:rPr>
                <w:rFonts w:cs="Times New Roman"/>
                <w:szCs w:val="24"/>
              </w:rPr>
              <w:t xml:space="preserve"> balstītu pieeju, ņemot vērā darbības jomu, darbinieku skaitu, sniegto pakalpojumu veidu, kā arī to sarežģītību un kopējo informācijas tehnoloģiju izmantošanas līmeni.</w:t>
            </w:r>
          </w:p>
          <w:p w14:paraId="0AD253A5" w14:textId="34D49C23" w:rsidR="003516FB" w:rsidRPr="00BD0BC5" w:rsidRDefault="00ED7616" w:rsidP="00405657">
            <w:pPr>
              <w:spacing w:before="120" w:after="120"/>
              <w:jc w:val="both"/>
              <w:rPr>
                <w:rFonts w:cs="Times New Roman"/>
                <w:szCs w:val="24"/>
              </w:rPr>
            </w:pPr>
            <w:r w:rsidRPr="00D261CD">
              <w:rPr>
                <w:rFonts w:cs="Times New Roman"/>
                <w:szCs w:val="24"/>
              </w:rPr>
              <w:t>N</w:t>
            </w:r>
            <w:r w:rsidR="003516FB" w:rsidRPr="00D261CD">
              <w:rPr>
                <w:rFonts w:cs="Times New Roman"/>
                <w:szCs w:val="24"/>
              </w:rPr>
              <w:t>oteikum</w:t>
            </w:r>
            <w:r w:rsidRPr="00D261CD">
              <w:rPr>
                <w:rFonts w:cs="Times New Roman"/>
                <w:szCs w:val="24"/>
              </w:rPr>
              <w:t xml:space="preserve">u projekts paredz, ka </w:t>
            </w:r>
            <w:r w:rsidR="003516FB" w:rsidRPr="00D261CD">
              <w:rPr>
                <w:rFonts w:cs="Times New Roman"/>
                <w:szCs w:val="24"/>
              </w:rPr>
              <w:t xml:space="preserve">tirgus dalībniekam ir jāsagatavo vismaz šādi </w:t>
            </w:r>
            <w:r w:rsidR="00EF5EFF" w:rsidRPr="00D261CD">
              <w:rPr>
                <w:rFonts w:cs="Times New Roman"/>
                <w:szCs w:val="24"/>
              </w:rPr>
              <w:t>iekšējie normatīvi</w:t>
            </w:r>
            <w:r w:rsidR="003516FB" w:rsidRPr="00D261CD">
              <w:rPr>
                <w:rFonts w:cs="Times New Roman"/>
                <w:szCs w:val="24"/>
              </w:rPr>
              <w:t>:</w:t>
            </w:r>
          </w:p>
          <w:p w14:paraId="41DF8655" w14:textId="74543FF0" w:rsidR="003516FB" w:rsidRPr="003A02A4" w:rsidRDefault="003516FB" w:rsidP="00405657">
            <w:pPr>
              <w:spacing w:before="120" w:after="120"/>
              <w:jc w:val="both"/>
              <w:rPr>
                <w:rFonts w:eastAsia="Times New Roman" w:cs="Times New Roman"/>
                <w:szCs w:val="24"/>
              </w:rPr>
            </w:pPr>
            <w:r>
              <w:rPr>
                <w:rFonts w:eastAsia="Times New Roman" w:cs="Times New Roman"/>
                <w:szCs w:val="24"/>
              </w:rPr>
              <w:t>-</w:t>
            </w:r>
            <w:r w:rsidR="00405657">
              <w:rPr>
                <w:rFonts w:eastAsia="Times New Roman" w:cs="Times New Roman"/>
                <w:szCs w:val="24"/>
              </w:rPr>
              <w:t> </w:t>
            </w:r>
            <w:r w:rsidRPr="006528B7">
              <w:rPr>
                <w:rFonts w:eastAsia="Times New Roman" w:cs="Times New Roman"/>
                <w:szCs w:val="24"/>
              </w:rPr>
              <w:t>IKT risk</w:t>
            </w:r>
            <w:r w:rsidR="00616EA1">
              <w:rPr>
                <w:rFonts w:eastAsia="Times New Roman" w:cs="Times New Roman"/>
                <w:szCs w:val="24"/>
              </w:rPr>
              <w:t>a</w:t>
            </w:r>
            <w:r w:rsidRPr="006528B7">
              <w:rPr>
                <w:rFonts w:eastAsia="Times New Roman" w:cs="Times New Roman"/>
                <w:szCs w:val="24"/>
              </w:rPr>
              <w:t xml:space="preserve"> </w:t>
            </w:r>
            <w:r>
              <w:rPr>
                <w:rFonts w:eastAsia="Times New Roman" w:cs="Times New Roman"/>
                <w:szCs w:val="24"/>
              </w:rPr>
              <w:t>analīz</w:t>
            </w:r>
            <w:r w:rsidR="00ED7616">
              <w:rPr>
                <w:rFonts w:eastAsia="Times New Roman" w:cs="Times New Roman"/>
                <w:szCs w:val="24"/>
              </w:rPr>
              <w:t>e</w:t>
            </w:r>
            <w:r w:rsidRPr="006528B7">
              <w:rPr>
                <w:rFonts w:eastAsia="Times New Roman" w:cs="Times New Roman"/>
                <w:szCs w:val="24"/>
              </w:rPr>
              <w:t>, kas nodrošina risk</w:t>
            </w:r>
            <w:r w:rsidR="00ED7616">
              <w:rPr>
                <w:rFonts w:eastAsia="Times New Roman" w:cs="Times New Roman"/>
                <w:szCs w:val="24"/>
              </w:rPr>
              <w:t>u</w:t>
            </w:r>
            <w:r w:rsidRPr="006528B7">
              <w:rPr>
                <w:rFonts w:eastAsia="Times New Roman" w:cs="Times New Roman"/>
                <w:szCs w:val="24"/>
              </w:rPr>
              <w:t xml:space="preserve"> efektīvu pārvaldību</w:t>
            </w:r>
            <w:r w:rsidR="00ED7616">
              <w:rPr>
                <w:rFonts w:eastAsia="Times New Roman" w:cs="Times New Roman"/>
                <w:szCs w:val="24"/>
              </w:rPr>
              <w:t xml:space="preserve"> un kontroli</w:t>
            </w:r>
            <w:r w:rsidRPr="006528B7">
              <w:rPr>
                <w:rFonts w:eastAsia="Times New Roman" w:cs="Times New Roman"/>
                <w:szCs w:val="24"/>
              </w:rPr>
              <w:t xml:space="preserve">, lai sasniegtu augstu digitālās darbības noturības </w:t>
            </w:r>
            <w:r w:rsidRPr="007C325B">
              <w:rPr>
                <w:rFonts w:eastAsia="Times New Roman" w:cs="Times New Roman"/>
                <w:szCs w:val="24"/>
              </w:rPr>
              <w:t>līmeni (</w:t>
            </w:r>
            <w:r w:rsidR="007C325B">
              <w:rPr>
                <w:rFonts w:eastAsia="Times New Roman" w:cs="Times New Roman"/>
                <w:szCs w:val="24"/>
              </w:rPr>
              <w:t>12. un 13</w:t>
            </w:r>
            <w:r w:rsidRPr="007C325B">
              <w:rPr>
                <w:rFonts w:eastAsia="Times New Roman" w:cs="Times New Roman"/>
                <w:szCs w:val="24"/>
              </w:rPr>
              <w:t>.</w:t>
            </w:r>
            <w:r w:rsidR="00E93CBB" w:rsidRPr="007C325B">
              <w:rPr>
                <w:rFonts w:eastAsia="Times New Roman" w:cs="Times New Roman"/>
                <w:szCs w:val="24"/>
              </w:rPr>
              <w:t> </w:t>
            </w:r>
            <w:r w:rsidRPr="007C325B">
              <w:rPr>
                <w:rFonts w:eastAsia="Times New Roman" w:cs="Times New Roman"/>
                <w:szCs w:val="24"/>
              </w:rPr>
              <w:t>punkts);</w:t>
            </w:r>
          </w:p>
          <w:p w14:paraId="373136DB" w14:textId="14C04927" w:rsidR="003516FB" w:rsidRDefault="003516FB" w:rsidP="00405657">
            <w:pPr>
              <w:spacing w:before="120" w:after="120"/>
              <w:jc w:val="both"/>
              <w:rPr>
                <w:rFonts w:cs="Times New Roman"/>
                <w:szCs w:val="24"/>
              </w:rPr>
            </w:pPr>
            <w:r>
              <w:rPr>
                <w:rFonts w:cs="Times New Roman"/>
                <w:szCs w:val="24"/>
              </w:rPr>
              <w:t>-</w:t>
            </w:r>
            <w:r w:rsidR="00405657">
              <w:rPr>
                <w:rFonts w:cs="Times New Roman"/>
                <w:szCs w:val="24"/>
              </w:rPr>
              <w:t> </w:t>
            </w:r>
            <w:r w:rsidR="00CC4A47">
              <w:rPr>
                <w:rFonts w:cs="Times New Roman"/>
                <w:szCs w:val="24"/>
              </w:rPr>
              <w:t>i</w:t>
            </w:r>
            <w:r w:rsidRPr="00AF2B9A">
              <w:rPr>
                <w:rFonts w:cs="Times New Roman"/>
                <w:szCs w:val="24"/>
              </w:rPr>
              <w:t>nformācijas drošības politik</w:t>
            </w:r>
            <w:r w:rsidR="00ED7616">
              <w:rPr>
                <w:rFonts w:cs="Times New Roman"/>
                <w:szCs w:val="24"/>
              </w:rPr>
              <w:t>a</w:t>
            </w:r>
            <w:r w:rsidRPr="00AF2B9A">
              <w:rPr>
                <w:rFonts w:cs="Times New Roman"/>
                <w:szCs w:val="24"/>
              </w:rPr>
              <w:t xml:space="preserve">, nosakot </w:t>
            </w:r>
            <w:r w:rsidR="001E4AB7" w:rsidRPr="00AF2B9A">
              <w:rPr>
                <w:rFonts w:cs="Times New Roman"/>
                <w:szCs w:val="24"/>
              </w:rPr>
              <w:t xml:space="preserve">tajā </w:t>
            </w:r>
            <w:r w:rsidRPr="007C325B">
              <w:rPr>
                <w:rFonts w:cs="Times New Roman"/>
                <w:szCs w:val="24"/>
              </w:rPr>
              <w:t xml:space="preserve">principus un </w:t>
            </w:r>
            <w:r w:rsidR="00ED7616" w:rsidRPr="007C325B">
              <w:rPr>
                <w:rFonts w:cs="Times New Roman"/>
                <w:szCs w:val="24"/>
              </w:rPr>
              <w:t>prasības</w:t>
            </w:r>
            <w:r w:rsidRPr="007C325B">
              <w:rPr>
                <w:rFonts w:cs="Times New Roman"/>
                <w:szCs w:val="24"/>
              </w:rPr>
              <w:t>, lai aizsargātu datu un sniegto pakalpojumu konfidencialitāti, integritāti un pieejamību (</w:t>
            </w:r>
            <w:r w:rsidR="001E4AB7" w:rsidRPr="007C325B">
              <w:rPr>
                <w:rFonts w:cs="Times New Roman"/>
                <w:szCs w:val="24"/>
              </w:rPr>
              <w:t>8</w:t>
            </w:r>
            <w:r w:rsidRPr="007C325B">
              <w:rPr>
                <w:rFonts w:cs="Times New Roman"/>
                <w:szCs w:val="24"/>
              </w:rPr>
              <w:t>. punkts);</w:t>
            </w:r>
          </w:p>
          <w:p w14:paraId="5934D7F0" w14:textId="608A1CA0" w:rsidR="003516FB" w:rsidRPr="003516FB" w:rsidRDefault="003516FB" w:rsidP="00405657">
            <w:pPr>
              <w:tabs>
                <w:tab w:val="left" w:pos="378"/>
              </w:tabs>
              <w:spacing w:after="120"/>
              <w:ind w:left="10"/>
              <w:jc w:val="both"/>
              <w:rPr>
                <w:rFonts w:cs="Times New Roman"/>
                <w:szCs w:val="24"/>
              </w:rPr>
            </w:pPr>
            <w:r>
              <w:rPr>
                <w:rFonts w:cs="Times New Roman"/>
                <w:szCs w:val="24"/>
              </w:rPr>
              <w:t>-</w:t>
            </w:r>
            <w:r w:rsidR="00405657">
              <w:rPr>
                <w:rFonts w:cs="Times New Roman"/>
                <w:szCs w:val="24"/>
              </w:rPr>
              <w:t> </w:t>
            </w:r>
            <w:r w:rsidR="00CC4A47">
              <w:rPr>
                <w:rFonts w:cs="Times New Roman"/>
                <w:szCs w:val="24"/>
              </w:rPr>
              <w:t>d</w:t>
            </w:r>
            <w:r w:rsidRPr="003A02A4">
              <w:rPr>
                <w:rFonts w:cs="Times New Roman"/>
                <w:szCs w:val="24"/>
              </w:rPr>
              <w:t>arbības nepārtrauktības plān</w:t>
            </w:r>
            <w:r w:rsidR="00CC4A47">
              <w:rPr>
                <w:rFonts w:cs="Times New Roman"/>
                <w:szCs w:val="24"/>
              </w:rPr>
              <w:t>s</w:t>
            </w:r>
            <w:r w:rsidRPr="003A02A4">
              <w:rPr>
                <w:rFonts w:cs="Times New Roman"/>
                <w:szCs w:val="24"/>
              </w:rPr>
              <w:t xml:space="preserve">, </w:t>
            </w:r>
            <w:r w:rsidR="007B1424">
              <w:rPr>
                <w:rFonts w:cs="Times New Roman"/>
                <w:szCs w:val="24"/>
              </w:rPr>
              <w:t xml:space="preserve">kurš veidots, </w:t>
            </w:r>
            <w:r w:rsidRPr="003A02A4">
              <w:rPr>
                <w:rFonts w:cs="Times New Roman"/>
                <w:szCs w:val="24"/>
              </w:rPr>
              <w:t xml:space="preserve">ņemot vērā uzņēmējdarbības ietekmes rezultātus un </w:t>
            </w:r>
            <w:r w:rsidR="00CC4A47">
              <w:rPr>
                <w:rFonts w:cs="Times New Roman"/>
                <w:szCs w:val="24"/>
              </w:rPr>
              <w:t xml:space="preserve">to </w:t>
            </w:r>
            <w:r w:rsidR="007B1424">
              <w:rPr>
                <w:rFonts w:cs="Times New Roman"/>
                <w:szCs w:val="24"/>
              </w:rPr>
              <w:t xml:space="preserve">draudu </w:t>
            </w:r>
            <w:r w:rsidRPr="003A02A4">
              <w:rPr>
                <w:rFonts w:cs="Times New Roman"/>
                <w:szCs w:val="24"/>
              </w:rPr>
              <w:t>scenārijus, kam varētu būt pakļauti IKT aktīvi, kas atbalsta kritiski svarīgas funkcijas, t</w:t>
            </w:r>
            <w:r w:rsidR="00CC4A47">
              <w:rPr>
                <w:rFonts w:cs="Times New Roman"/>
                <w:szCs w:val="24"/>
              </w:rPr>
              <w:t>. </w:t>
            </w:r>
            <w:r w:rsidRPr="003A02A4">
              <w:rPr>
                <w:rFonts w:cs="Times New Roman"/>
                <w:szCs w:val="24"/>
              </w:rPr>
              <w:t>sk</w:t>
            </w:r>
            <w:r w:rsidR="00CC4A47">
              <w:rPr>
                <w:rFonts w:cs="Times New Roman"/>
                <w:szCs w:val="24"/>
              </w:rPr>
              <w:t>.</w:t>
            </w:r>
            <w:r w:rsidRPr="003A02A4">
              <w:rPr>
                <w:rFonts w:cs="Times New Roman"/>
                <w:szCs w:val="24"/>
              </w:rPr>
              <w:t xml:space="preserve"> kiberuzbrukuma scenāriju</w:t>
            </w:r>
            <w:r>
              <w:rPr>
                <w:rFonts w:cs="Times New Roman"/>
                <w:szCs w:val="24"/>
              </w:rPr>
              <w:t xml:space="preserve"> (25.</w:t>
            </w:r>
            <w:r w:rsidR="00405657">
              <w:rPr>
                <w:rFonts w:cs="Times New Roman"/>
                <w:szCs w:val="24"/>
              </w:rPr>
              <w:t> </w:t>
            </w:r>
            <w:r>
              <w:rPr>
                <w:rFonts w:cs="Times New Roman"/>
                <w:szCs w:val="24"/>
              </w:rPr>
              <w:t>punkts).</w:t>
            </w:r>
          </w:p>
          <w:p w14:paraId="4C6850EF" w14:textId="11293766" w:rsidR="007E6263" w:rsidRDefault="00FD5E67" w:rsidP="00405657">
            <w:pPr>
              <w:spacing w:before="120" w:after="120"/>
              <w:jc w:val="both"/>
            </w:pPr>
            <w:r>
              <w:t>N</w:t>
            </w:r>
            <w:r w:rsidR="007E6263">
              <w:t>oteikum</w:t>
            </w:r>
            <w:r>
              <w:t>u</w:t>
            </w:r>
            <w:r w:rsidR="00833831">
              <w:t xml:space="preserve"> projekt</w:t>
            </w:r>
            <w:r>
              <w:t>ā</w:t>
            </w:r>
            <w:r w:rsidR="00833831">
              <w:t xml:space="preserve"> </w:t>
            </w:r>
            <w:r>
              <w:t xml:space="preserve">ietvertās prasības </w:t>
            </w:r>
            <w:r w:rsidR="007E6263">
              <w:t>piemēro</w:t>
            </w:r>
            <w:r>
              <w:t>s</w:t>
            </w:r>
            <w:r w:rsidR="007E6263">
              <w:t>:</w:t>
            </w:r>
          </w:p>
          <w:p w14:paraId="58F5C706" w14:textId="5F25C8DB" w:rsidR="007E6263" w:rsidRDefault="007E6263" w:rsidP="00405657">
            <w:pPr>
              <w:spacing w:before="120" w:after="120"/>
              <w:jc w:val="both"/>
            </w:pPr>
            <w:r>
              <w:lastRenderedPageBreak/>
              <w:t>-</w:t>
            </w:r>
            <w:r w:rsidR="00405657">
              <w:t> </w:t>
            </w:r>
            <w:r>
              <w:t>alternatīvo ieguldījumu fond</w:t>
            </w:r>
            <w:r w:rsidR="00CC4A47">
              <w:t>u</w:t>
            </w:r>
            <w:r>
              <w:t xml:space="preserve"> pārvaldniekam, ja tas atbilst Likuma 6.</w:t>
            </w:r>
            <w:r w:rsidR="00405657">
              <w:t> </w:t>
            </w:r>
            <w:r>
              <w:t xml:space="preserve">panta pirmās daļas </w:t>
            </w:r>
            <w:r w:rsidR="002D4457">
              <w:t>1. punkta</w:t>
            </w:r>
            <w:r>
              <w:t xml:space="preserve"> prasībām;</w:t>
            </w:r>
          </w:p>
          <w:p w14:paraId="67E12817" w14:textId="4600C2CA" w:rsidR="007E6263" w:rsidRDefault="007E6263" w:rsidP="00405657">
            <w:pPr>
              <w:spacing w:before="120" w:after="120"/>
              <w:jc w:val="both"/>
            </w:pPr>
            <w:r>
              <w:t>-</w:t>
            </w:r>
            <w:r w:rsidR="00405657">
              <w:t xml:space="preserve"> </w:t>
            </w:r>
            <w:r w:rsidRPr="003F68DD">
              <w:t>apdrošināšanas sabiedrībai un pārapdrošināšanas sabiedrībai</w:t>
            </w:r>
            <w:r>
              <w:t>, ja tā atbilst Likuma 6.</w:t>
            </w:r>
            <w:r w:rsidR="00405657">
              <w:t> </w:t>
            </w:r>
            <w:r>
              <w:t xml:space="preserve">panta pirmās daļas </w:t>
            </w:r>
            <w:r w:rsidR="002D4457">
              <w:t>2. punkta</w:t>
            </w:r>
            <w:r>
              <w:t xml:space="preserve"> prasībām;</w:t>
            </w:r>
          </w:p>
          <w:p w14:paraId="43CBDE4F" w14:textId="5C29726D" w:rsidR="007E6263" w:rsidRDefault="007E6263" w:rsidP="00405657">
            <w:pPr>
              <w:spacing w:before="120" w:after="120"/>
              <w:jc w:val="both"/>
            </w:pPr>
            <w:r>
              <w:t>-</w:t>
            </w:r>
            <w:r w:rsidR="00405657">
              <w:t> </w:t>
            </w:r>
            <w:r w:rsidRPr="001C2B9B">
              <w:t>apdrošināšanas starpniekam, pārapdrošināšanas starpniekam un apdrošināšanas papildpakalpojuma starpniekam, kurš ir mikrouzņēmums, mazais uzņēmums vai vidējais uzņēmums;</w:t>
            </w:r>
          </w:p>
          <w:p w14:paraId="42A4F687" w14:textId="2528E600" w:rsidR="00716085" w:rsidRDefault="00716085" w:rsidP="00405657">
            <w:pPr>
              <w:spacing w:before="120" w:after="120"/>
              <w:jc w:val="both"/>
            </w:pPr>
            <w:r>
              <w:t>-</w:t>
            </w:r>
            <w:r w:rsidR="00405657">
              <w:t> </w:t>
            </w:r>
            <w:r w:rsidRPr="00716085">
              <w:t>tād</w:t>
            </w:r>
            <w:r>
              <w:t>am</w:t>
            </w:r>
            <w:r w:rsidRPr="00716085">
              <w:t xml:space="preserve"> finanšu tirgus dalībniek</w:t>
            </w:r>
            <w:r>
              <w:t>am</w:t>
            </w:r>
            <w:r w:rsidRPr="00716085">
              <w:t xml:space="preserve">, </w:t>
            </w:r>
            <w:r>
              <w:t xml:space="preserve">uz </w:t>
            </w:r>
            <w:r w:rsidRPr="00716085">
              <w:t>kur</w:t>
            </w:r>
            <w:r>
              <w:t>u</w:t>
            </w:r>
            <w:r w:rsidRPr="00716085">
              <w:t xml:space="preserve"> </w:t>
            </w:r>
            <w:r>
              <w:t>neattiecas</w:t>
            </w:r>
            <w:r w:rsidRPr="00716085">
              <w:t xml:space="preserve"> </w:t>
            </w:r>
            <w:r>
              <w:t xml:space="preserve">Finanšu instrumentu tirgus likumā ietvertās </w:t>
            </w:r>
            <w:r w:rsidRPr="00716085">
              <w:t>prasīb</w:t>
            </w:r>
            <w:r>
              <w:t>as</w:t>
            </w:r>
            <w:r w:rsidRPr="00716085">
              <w:t xml:space="preserve"> </w:t>
            </w:r>
            <w:r>
              <w:t xml:space="preserve">par </w:t>
            </w:r>
            <w:r w:rsidRPr="00716085">
              <w:t>ieguldījumu pakalpojumu sniegšanu</w:t>
            </w:r>
            <w:r w:rsidR="0067618B">
              <w:t xml:space="preserve"> (likuma </w:t>
            </w:r>
            <w:r w:rsidR="0067618B" w:rsidRPr="0067618B">
              <w:t>F sadaļa</w:t>
            </w:r>
            <w:r w:rsidR="0067618B">
              <w:t>)</w:t>
            </w:r>
            <w:r>
              <w:t>;</w:t>
            </w:r>
          </w:p>
          <w:p w14:paraId="7F1C6260" w14:textId="4D4C538E" w:rsidR="007E6263" w:rsidRDefault="007E6263" w:rsidP="00405657">
            <w:pPr>
              <w:spacing w:before="120" w:after="120"/>
              <w:jc w:val="both"/>
            </w:pPr>
            <w:r>
              <w:t>-</w:t>
            </w:r>
            <w:r w:rsidR="00405657">
              <w:t> </w:t>
            </w:r>
            <w:r w:rsidRPr="001C2B9B">
              <w:t>krājaizdevu sabiedrībai</w:t>
            </w:r>
            <w:r>
              <w:t>;</w:t>
            </w:r>
          </w:p>
          <w:p w14:paraId="737C62B9" w14:textId="069FED21" w:rsidR="002D4457" w:rsidRDefault="002D4457" w:rsidP="00405657">
            <w:pPr>
              <w:spacing w:before="120" w:after="120"/>
              <w:jc w:val="both"/>
            </w:pPr>
            <w:r>
              <w:t>- </w:t>
            </w:r>
            <w:r w:rsidRPr="002D4457">
              <w:t>nelielam privātajam pensiju fondam, kura reģistrētajos pensiju plānos kopā nav vairāk par 15 pensiju plāna dalībniekiem;</w:t>
            </w:r>
          </w:p>
          <w:p w14:paraId="040A44D9" w14:textId="01CDAA8C" w:rsidR="002D4457" w:rsidRDefault="007E6263" w:rsidP="00405657">
            <w:pPr>
              <w:spacing w:before="120" w:after="120"/>
              <w:jc w:val="both"/>
            </w:pPr>
            <w:r>
              <w:t>-</w:t>
            </w:r>
            <w:r w:rsidR="00405657">
              <w:t> </w:t>
            </w:r>
            <w:r w:rsidRPr="003A50E9">
              <w:t>žiro norēķinu iestādei</w:t>
            </w:r>
            <w:r w:rsidR="002D4457">
              <w:t>.</w:t>
            </w:r>
          </w:p>
          <w:p w14:paraId="1C9EA70E" w14:textId="47975E56" w:rsidR="00D261CD" w:rsidRDefault="00D261CD" w:rsidP="00405657">
            <w:pPr>
              <w:spacing w:before="120" w:after="120"/>
              <w:jc w:val="both"/>
            </w:pPr>
            <w:r>
              <w:t xml:space="preserve">Minētajiem tirgus dalībniekiem līdz brīdim, kad tika ieviesta </w:t>
            </w:r>
            <w:r w:rsidRPr="00D261CD">
              <w:t>Regula</w:t>
            </w:r>
            <w:r w:rsidR="00405657">
              <w:t> </w:t>
            </w:r>
            <w:r w:rsidRPr="00D261CD">
              <w:t>2022/2554</w:t>
            </w:r>
            <w:r>
              <w:t xml:space="preserve">, tika piemērotas </w:t>
            </w:r>
            <w:r w:rsidRPr="00D261CD">
              <w:t>Latvijas Bankas 2024.</w:t>
            </w:r>
            <w:r w:rsidR="00405657">
              <w:t> </w:t>
            </w:r>
            <w:r w:rsidRPr="00D261CD">
              <w:t>gada 2.</w:t>
            </w:r>
            <w:r w:rsidR="00405657">
              <w:t> </w:t>
            </w:r>
            <w:r w:rsidRPr="00D261CD">
              <w:t>decembra noteikum</w:t>
            </w:r>
            <w:r>
              <w:t>u</w:t>
            </w:r>
            <w:r w:rsidRPr="00D261CD">
              <w:t xml:space="preserve"> Nr.</w:t>
            </w:r>
            <w:r w:rsidR="00405657">
              <w:t> </w:t>
            </w:r>
            <w:r w:rsidRPr="00D261CD">
              <w:t xml:space="preserve">360 "Informācijas tehnoloģiju un drošības risku pārvaldības noteikumi" </w:t>
            </w:r>
            <w:r>
              <w:t>prasības.</w:t>
            </w:r>
            <w:r w:rsidRPr="00D261CD">
              <w:t xml:space="preserve"> </w:t>
            </w:r>
            <w:r>
              <w:t xml:space="preserve">Līdz ar </w:t>
            </w:r>
            <w:r w:rsidRPr="00D261CD">
              <w:t>Regula</w:t>
            </w:r>
            <w:r>
              <w:t>s</w:t>
            </w:r>
            <w:r w:rsidR="00405657">
              <w:t> </w:t>
            </w:r>
            <w:r w:rsidRPr="00D261CD">
              <w:t xml:space="preserve">2022/2554 </w:t>
            </w:r>
            <w:r>
              <w:t xml:space="preserve">piemērošanu šis </w:t>
            </w:r>
            <w:r w:rsidRPr="00D261CD">
              <w:t>tiesību akts ir zaudējis spēku</w:t>
            </w:r>
            <w:r>
              <w:t>.</w:t>
            </w:r>
          </w:p>
          <w:p w14:paraId="5F32D1B7" w14:textId="697FA941" w:rsidR="005810E1" w:rsidRPr="007B1424" w:rsidRDefault="005E73BC" w:rsidP="005810E1">
            <w:pPr>
              <w:pStyle w:val="NApunkts1"/>
              <w:numPr>
                <w:ilvl w:val="0"/>
                <w:numId w:val="0"/>
              </w:numPr>
            </w:pPr>
            <w:r w:rsidRPr="005E73BC">
              <w:t>Ievērojot proporcionalitātes principu un uz risku pārvaldību balstītu pieeju, apdrošināšanas starpniekiem, pārapdrošināšanas starpniekiem un apdrošināšanas papildpakalpojuma starpniekiem, kuri ir mikrouzņēmumi, mazie uzņēmumi vai vidējie uzņēmumi, atsevišķām fiziskajām un juridiskajām personām, k</w:t>
            </w:r>
            <w:r w:rsidR="00E616E8">
              <w:t>ur</w:t>
            </w:r>
            <w:r w:rsidRPr="005E73BC">
              <w:t>as noteiktas Finanšu instrumentu tirgus likuma 101.</w:t>
            </w:r>
            <w:r w:rsidR="0005619F">
              <w:t> </w:t>
            </w:r>
            <w:r w:rsidRPr="005E73BC">
              <w:t>panta septītajā daļā, kā arī nelieliem privātajiem pensiju fondiem, kuru reģistrētajos pensiju plānos kopā nav vairāk par 15</w:t>
            </w:r>
            <w:r w:rsidR="0005619F">
              <w:t> </w:t>
            </w:r>
            <w:r w:rsidRPr="005E73BC">
              <w:t>pensiju plāna dalībniekiem (noteikumu projekta 2.3., 2.4. un 2.6.</w:t>
            </w:r>
            <w:r w:rsidR="0005619F">
              <w:t> </w:t>
            </w:r>
            <w:r w:rsidRPr="005E73BC">
              <w:t>apakšpunkts)</w:t>
            </w:r>
            <w:r w:rsidR="0005619F">
              <w:t>,</w:t>
            </w:r>
            <w:r w:rsidRPr="005E73BC">
              <w:t xml:space="preserve"> būs jāievēro nedaudzas digitāl</w:t>
            </w:r>
            <w:r w:rsidR="00E616E8">
              <w:t>ās darbības</w:t>
            </w:r>
            <w:r w:rsidRPr="005E73BC">
              <w:t xml:space="preserve"> noturībai īpaši nozīmīgas prasības (noteikumu projekta 12.1.</w:t>
            </w:r>
            <w:r w:rsidR="0005619F">
              <w:t> </w:t>
            </w:r>
            <w:r w:rsidRPr="005E73BC">
              <w:t>apakšpunkts, 13.</w:t>
            </w:r>
            <w:r w:rsidR="0005619F">
              <w:t> </w:t>
            </w:r>
            <w:r w:rsidRPr="005E73BC">
              <w:t>punkts, 18.3., 18.4., 26.7.</w:t>
            </w:r>
            <w:r>
              <w:t xml:space="preserve"> un </w:t>
            </w:r>
            <w:r w:rsidRPr="005E73BC">
              <w:t>26.8.</w:t>
            </w:r>
            <w:r w:rsidR="0005619F">
              <w:t> </w:t>
            </w:r>
            <w:r w:rsidRPr="005E73BC">
              <w:t>apakšpunkts un 28.</w:t>
            </w:r>
            <w:r w:rsidR="0005619F">
              <w:t> </w:t>
            </w:r>
            <w:r w:rsidRPr="005E73BC">
              <w:t>punkts).</w:t>
            </w:r>
          </w:p>
        </w:tc>
      </w:tr>
      <w:tr w:rsidR="001F54B9" w:rsidRPr="00940EA3" w14:paraId="42BD2AE9" w14:textId="77777777" w:rsidTr="003A5A9F">
        <w:trPr>
          <w:trHeight w:val="113"/>
        </w:trPr>
        <w:tc>
          <w:tcPr>
            <w:tcW w:w="2689" w:type="dxa"/>
            <w:hideMark/>
          </w:tcPr>
          <w:p w14:paraId="2673F567" w14:textId="77777777" w:rsidR="001F54B9" w:rsidRPr="00405657" w:rsidRDefault="001F54B9" w:rsidP="00065790">
            <w:pPr>
              <w:spacing w:before="120"/>
              <w:rPr>
                <w:rFonts w:cs="Times New Roman"/>
                <w:b/>
                <w:bCs/>
                <w:szCs w:val="24"/>
              </w:rPr>
            </w:pPr>
            <w:r w:rsidRPr="00405657">
              <w:rPr>
                <w:rFonts w:cs="Times New Roman"/>
                <w:b/>
                <w:bCs/>
                <w:szCs w:val="24"/>
              </w:rPr>
              <w:lastRenderedPageBreak/>
              <w:t>Leģitīmais mērķis</w:t>
            </w:r>
          </w:p>
          <w:p w14:paraId="499A2937" w14:textId="77777777" w:rsidR="001F54B9" w:rsidRPr="00940EA3" w:rsidRDefault="001F54B9" w:rsidP="00065790">
            <w:pPr>
              <w:spacing w:before="120"/>
              <w:rPr>
                <w:rFonts w:cs="Times New Roman"/>
                <w:szCs w:val="24"/>
              </w:rPr>
            </w:pPr>
          </w:p>
        </w:tc>
        <w:tc>
          <w:tcPr>
            <w:tcW w:w="5805" w:type="dxa"/>
          </w:tcPr>
          <w:p w14:paraId="3BE12D3D" w14:textId="6DC1B547" w:rsidR="001C2B9B" w:rsidRPr="001C2B9B" w:rsidRDefault="001C2B9B" w:rsidP="001C2B9B">
            <w:pPr>
              <w:spacing w:before="120" w:after="120"/>
              <w:jc w:val="both"/>
              <w:rPr>
                <w:rFonts w:eastAsia="Times New Roman" w:cs="Times New Roman"/>
                <w:szCs w:val="24"/>
              </w:rPr>
            </w:pPr>
            <w:r w:rsidRPr="001C2B9B">
              <w:rPr>
                <w:rFonts w:eastAsia="Times New Roman" w:cs="Times New Roman"/>
                <w:szCs w:val="24"/>
              </w:rPr>
              <w:t xml:space="preserve">Noteikumu projekta leģitīmais mērķis ir finanšu tirgus dalībnieku </w:t>
            </w:r>
            <w:r w:rsidR="0010507F">
              <w:rPr>
                <w:rFonts w:eastAsia="Times New Roman" w:cs="Times New Roman"/>
                <w:szCs w:val="24"/>
              </w:rPr>
              <w:t xml:space="preserve">un to </w:t>
            </w:r>
            <w:r w:rsidRPr="001C2B9B">
              <w:rPr>
                <w:rFonts w:eastAsia="Times New Roman" w:cs="Times New Roman"/>
                <w:szCs w:val="24"/>
              </w:rPr>
              <w:t>klientu interešu un tiesību aizsardzība, kā arī</w:t>
            </w:r>
            <w:r w:rsidR="00F050C4">
              <w:rPr>
                <w:rFonts w:eastAsia="Times New Roman" w:cs="Times New Roman"/>
                <w:szCs w:val="24"/>
              </w:rPr>
              <w:t xml:space="preserve"> </w:t>
            </w:r>
            <w:r w:rsidR="00F050C4" w:rsidRPr="001C2B9B">
              <w:rPr>
                <w:rFonts w:eastAsia="Times New Roman" w:cs="Times New Roman"/>
                <w:szCs w:val="24"/>
              </w:rPr>
              <w:t>sabiedrība</w:t>
            </w:r>
            <w:r w:rsidR="00F050C4">
              <w:rPr>
                <w:rFonts w:eastAsia="Times New Roman" w:cs="Times New Roman"/>
                <w:szCs w:val="24"/>
              </w:rPr>
              <w:t>i</w:t>
            </w:r>
            <w:r w:rsidR="00F050C4" w:rsidRPr="001C2B9B">
              <w:rPr>
                <w:rFonts w:eastAsia="Times New Roman" w:cs="Times New Roman"/>
                <w:szCs w:val="24"/>
              </w:rPr>
              <w:t xml:space="preserve"> uztic</w:t>
            </w:r>
            <w:r w:rsidR="00F050C4">
              <w:rPr>
                <w:rFonts w:eastAsia="Times New Roman" w:cs="Times New Roman"/>
                <w:szCs w:val="24"/>
              </w:rPr>
              <w:t>ama</w:t>
            </w:r>
            <w:r w:rsidR="00405657">
              <w:rPr>
                <w:rFonts w:eastAsia="Times New Roman" w:cs="Times New Roman"/>
                <w:szCs w:val="24"/>
              </w:rPr>
              <w:t> </w:t>
            </w:r>
            <w:r w:rsidR="00F050C4">
              <w:rPr>
                <w:rFonts w:eastAsia="Times New Roman" w:cs="Times New Roman"/>
                <w:szCs w:val="24"/>
              </w:rPr>
              <w:t>– noturīga</w:t>
            </w:r>
            <w:r w:rsidR="00405657">
              <w:rPr>
                <w:rFonts w:eastAsia="Times New Roman" w:cs="Times New Roman"/>
                <w:szCs w:val="24"/>
              </w:rPr>
              <w:t> </w:t>
            </w:r>
            <w:r w:rsidR="00F050C4">
              <w:rPr>
                <w:rFonts w:eastAsia="Times New Roman" w:cs="Times New Roman"/>
                <w:szCs w:val="24"/>
              </w:rPr>
              <w:t xml:space="preserve">– </w:t>
            </w:r>
            <w:r w:rsidRPr="001C2B9B">
              <w:rPr>
                <w:rFonts w:eastAsia="Times New Roman" w:cs="Times New Roman"/>
                <w:szCs w:val="24"/>
              </w:rPr>
              <w:t>finanšu sektora</w:t>
            </w:r>
            <w:r w:rsidR="00F050C4">
              <w:rPr>
                <w:rFonts w:eastAsia="Times New Roman" w:cs="Times New Roman"/>
                <w:szCs w:val="24"/>
              </w:rPr>
              <w:t xml:space="preserve"> nodrošināšana</w:t>
            </w:r>
            <w:r w:rsidRPr="001C2B9B">
              <w:rPr>
                <w:rFonts w:eastAsia="Times New Roman" w:cs="Times New Roman"/>
                <w:szCs w:val="24"/>
              </w:rPr>
              <w:t>.</w:t>
            </w:r>
          </w:p>
          <w:p w14:paraId="48914491" w14:textId="77777777" w:rsidR="001C2B9B" w:rsidRPr="001C2B9B" w:rsidRDefault="001C2B9B" w:rsidP="001C2B9B">
            <w:pPr>
              <w:spacing w:before="120" w:after="120"/>
              <w:jc w:val="both"/>
              <w:rPr>
                <w:rFonts w:eastAsia="Times New Roman" w:cs="Times New Roman"/>
                <w:szCs w:val="24"/>
              </w:rPr>
            </w:pPr>
            <w:r w:rsidRPr="001C2B9B">
              <w:rPr>
                <w:rFonts w:eastAsia="Times New Roman" w:cs="Times New Roman"/>
                <w:szCs w:val="24"/>
              </w:rPr>
              <w:t xml:space="preserve">Šo pamattiesību aizsardzību Latvijas Banka īsteno, nodrošinot finanšu tirgus uzraudzību, kurai ir vitāla nozīme finanšu sistēmas un ekonomiskajā attīstībā, iespējami pilnīgākajā veidā, lai veicinātu sabiedrības </w:t>
            </w:r>
            <w:r w:rsidRPr="001C2B9B">
              <w:rPr>
                <w:rFonts w:eastAsia="Times New Roman" w:cs="Times New Roman"/>
                <w:szCs w:val="24"/>
              </w:rPr>
              <w:lastRenderedPageBreak/>
              <w:t>uzticēšanos finanšu tirgum un tā dalībniekiem un Latvijas Bankai kā konkrēto finanšu tirgus dalībnieku uzraugam, kas nodrošina to tiesisku un sabiedrības interesēm atbilstošu darbību.</w:t>
            </w:r>
          </w:p>
          <w:p w14:paraId="08004C7D" w14:textId="77777777" w:rsidR="001C2B9B" w:rsidRPr="001C2B9B" w:rsidRDefault="001C2B9B" w:rsidP="001C2B9B">
            <w:pPr>
              <w:spacing w:before="120" w:after="120"/>
              <w:jc w:val="both"/>
              <w:rPr>
                <w:rFonts w:eastAsia="Times New Roman" w:cs="Times New Roman"/>
                <w:szCs w:val="24"/>
              </w:rPr>
            </w:pPr>
            <w:r w:rsidRPr="001C2B9B">
              <w:rPr>
                <w:rFonts w:eastAsia="Times New Roman" w:cs="Times New Roman"/>
                <w:szCs w:val="24"/>
              </w:rPr>
              <w:t>Indivīdam kā finanšu tirgus sistēmas daļai ir būtiski apzināties un saņemt to aizsardzības līmeni, kuru tam nodrošina finanšu tirgus un tā dalībnieku darbības uzraugs (Latvijas Banka), un attiecīgi Latvijas Banka finanšu tirgus un tā dalībnieku darbības uzrauga lomā ir atbildīga par tādu pasākumu veikšanu, kas aizsargā indivīda pamattiesības.</w:t>
            </w:r>
          </w:p>
          <w:p w14:paraId="63B45794" w14:textId="6CE842D8" w:rsidR="009D3051" w:rsidRPr="001C2B9B" w:rsidRDefault="001C2B9B" w:rsidP="009D3051">
            <w:pPr>
              <w:spacing w:before="120" w:after="120"/>
              <w:jc w:val="both"/>
              <w:rPr>
                <w:rFonts w:eastAsia="Times New Roman" w:cs="Times New Roman"/>
                <w:szCs w:val="24"/>
              </w:rPr>
            </w:pPr>
            <w:r w:rsidRPr="001C2B9B">
              <w:rPr>
                <w:rFonts w:eastAsia="Times New Roman" w:cs="Times New Roman"/>
                <w:szCs w:val="24"/>
              </w:rPr>
              <w:t>Nosakot finanšu tirgus dalībniekiem prasības un veicot to ievērošanas pārbaudes, Latvijas Banka nodrošina tai Latvijas Bankas likumā noteikto pienākumu</w:t>
            </w:r>
            <w:r w:rsidR="00405657">
              <w:rPr>
                <w:rFonts w:eastAsia="Times New Roman" w:cs="Times New Roman"/>
                <w:szCs w:val="24"/>
              </w:rPr>
              <w:t> </w:t>
            </w:r>
            <w:r w:rsidRPr="001C2B9B">
              <w:rPr>
                <w:rFonts w:eastAsia="Times New Roman" w:cs="Times New Roman"/>
                <w:szCs w:val="24"/>
              </w:rPr>
              <w:t>– veicināt ieguldītāju un noguldītāju interešu aizsardzību un finanšu tirgus ilgtspējīgu attīstību un stabilitāti</w:t>
            </w:r>
            <w:r w:rsidR="00405657">
              <w:rPr>
                <w:rFonts w:eastAsia="Times New Roman" w:cs="Times New Roman"/>
                <w:szCs w:val="24"/>
              </w:rPr>
              <w:t> </w:t>
            </w:r>
            <w:r w:rsidRPr="001C2B9B">
              <w:rPr>
                <w:rFonts w:eastAsia="Times New Roman" w:cs="Times New Roman"/>
                <w:szCs w:val="24"/>
              </w:rPr>
              <w:t>– izpildi.</w:t>
            </w:r>
            <w:r w:rsidR="009D3051">
              <w:rPr>
                <w:rFonts w:eastAsia="Times New Roman" w:cs="Times New Roman"/>
                <w:szCs w:val="24"/>
              </w:rPr>
              <w:t xml:space="preserve"> Vienlaikus </w:t>
            </w:r>
            <w:r w:rsidR="009D3051" w:rsidRPr="009D3051">
              <w:rPr>
                <w:rFonts w:eastAsia="Times New Roman" w:cs="Times New Roman"/>
                <w:szCs w:val="24"/>
              </w:rPr>
              <w:t>Latvijas Banka</w:t>
            </w:r>
            <w:r w:rsidR="009D3051">
              <w:rPr>
                <w:rFonts w:eastAsia="Times New Roman" w:cs="Times New Roman"/>
                <w:szCs w:val="24"/>
              </w:rPr>
              <w:t xml:space="preserve"> ar noteikum</w:t>
            </w:r>
            <w:r w:rsidR="00CC4A47">
              <w:rPr>
                <w:rFonts w:eastAsia="Times New Roman" w:cs="Times New Roman"/>
                <w:szCs w:val="24"/>
              </w:rPr>
              <w:t>u projektu</w:t>
            </w:r>
            <w:r w:rsidR="009D3051">
              <w:rPr>
                <w:rFonts w:eastAsia="Times New Roman" w:cs="Times New Roman"/>
                <w:szCs w:val="24"/>
              </w:rPr>
              <w:t xml:space="preserve"> izpilda tai Likumā </w:t>
            </w:r>
            <w:r w:rsidR="00B80ADA">
              <w:rPr>
                <w:rFonts w:eastAsia="Times New Roman" w:cs="Times New Roman"/>
                <w:szCs w:val="24"/>
              </w:rPr>
              <w:t xml:space="preserve">doto </w:t>
            </w:r>
            <w:r w:rsidR="009D3051">
              <w:rPr>
                <w:rFonts w:eastAsia="Times New Roman" w:cs="Times New Roman"/>
                <w:szCs w:val="24"/>
              </w:rPr>
              <w:t xml:space="preserve">pilnvarojumu </w:t>
            </w:r>
            <w:r w:rsidR="009D3051" w:rsidRPr="009D3051">
              <w:rPr>
                <w:rFonts w:eastAsia="Times New Roman" w:cs="Times New Roman"/>
                <w:szCs w:val="24"/>
              </w:rPr>
              <w:t>no</w:t>
            </w:r>
            <w:r w:rsidR="009D3051">
              <w:rPr>
                <w:rFonts w:eastAsia="Times New Roman" w:cs="Times New Roman"/>
                <w:szCs w:val="24"/>
              </w:rPr>
              <w:t>teikt</w:t>
            </w:r>
            <w:r w:rsidR="009D3051" w:rsidRPr="009D3051">
              <w:rPr>
                <w:rFonts w:eastAsia="Times New Roman" w:cs="Times New Roman"/>
                <w:szCs w:val="24"/>
              </w:rPr>
              <w:t xml:space="preserve"> digitālās darbības noturības risku pārvaldības, informācijas drošības</w:t>
            </w:r>
            <w:r w:rsidR="00B80ADA">
              <w:rPr>
                <w:rFonts w:eastAsia="Times New Roman" w:cs="Times New Roman"/>
                <w:szCs w:val="24"/>
              </w:rPr>
              <w:t xml:space="preserve"> un</w:t>
            </w:r>
            <w:r w:rsidR="009D3051" w:rsidRPr="009D3051">
              <w:rPr>
                <w:rFonts w:eastAsia="Times New Roman" w:cs="Times New Roman"/>
                <w:szCs w:val="24"/>
              </w:rPr>
              <w:t xml:space="preserve"> </w:t>
            </w:r>
            <w:r w:rsidR="00CC4A47">
              <w:rPr>
                <w:rFonts w:eastAsia="Times New Roman" w:cs="Times New Roman"/>
                <w:szCs w:val="24"/>
              </w:rPr>
              <w:t>IKT</w:t>
            </w:r>
            <w:r w:rsidR="009D3051" w:rsidRPr="009D3051">
              <w:rPr>
                <w:rFonts w:eastAsia="Times New Roman" w:cs="Times New Roman"/>
                <w:szCs w:val="24"/>
              </w:rPr>
              <w:t xml:space="preserve"> operāciju pārvaldības prasības digitālās darbības nepārtrauktības un noturības jomā</w:t>
            </w:r>
            <w:r w:rsidR="009D3051">
              <w:rPr>
                <w:rFonts w:eastAsia="Times New Roman" w:cs="Times New Roman"/>
                <w:szCs w:val="24"/>
              </w:rPr>
              <w:t xml:space="preserve"> atsevišķiem finanšu tirgus dalībniekiem.</w:t>
            </w:r>
          </w:p>
          <w:p w14:paraId="3A2BF0AF" w14:textId="44071D8C" w:rsidR="001F54B9" w:rsidRPr="001F54B9" w:rsidRDefault="001C2B9B" w:rsidP="005810E1">
            <w:pPr>
              <w:spacing w:before="120" w:after="120"/>
              <w:jc w:val="both"/>
              <w:rPr>
                <w:rFonts w:cs="Times New Roman"/>
                <w:szCs w:val="24"/>
              </w:rPr>
            </w:pPr>
            <w:r w:rsidRPr="001C2B9B">
              <w:rPr>
                <w:rFonts w:eastAsia="Times New Roman" w:cs="Times New Roman"/>
                <w:szCs w:val="24"/>
              </w:rPr>
              <w:t xml:space="preserve">Noteikumu projekts ir nepieciešams, lai Latvijas Banka noteiktu prasības </w:t>
            </w:r>
            <w:r w:rsidR="00B670C2">
              <w:rPr>
                <w:rFonts w:eastAsia="Times New Roman" w:cs="Times New Roman"/>
                <w:szCs w:val="24"/>
              </w:rPr>
              <w:t>finanšu tirgus dalībnieku</w:t>
            </w:r>
            <w:r w:rsidR="00B670C2" w:rsidRPr="001C2B9B">
              <w:rPr>
                <w:rFonts w:eastAsia="Times New Roman" w:cs="Times New Roman"/>
                <w:szCs w:val="24"/>
              </w:rPr>
              <w:t xml:space="preserve"> </w:t>
            </w:r>
            <w:r w:rsidRPr="001C2B9B">
              <w:rPr>
                <w:rFonts w:eastAsia="Times New Roman" w:cs="Times New Roman"/>
                <w:szCs w:val="24"/>
              </w:rPr>
              <w:t xml:space="preserve">IKT riska pārvaldīšanai. Atbilstoši veikta IKT un drošības riska pārvaldīšana nodrošina, ka </w:t>
            </w:r>
            <w:r w:rsidR="00B670C2">
              <w:rPr>
                <w:rFonts w:eastAsia="Times New Roman" w:cs="Times New Roman"/>
                <w:szCs w:val="24"/>
              </w:rPr>
              <w:t>konkrētie finanšu tirgus dalībnieki</w:t>
            </w:r>
            <w:r w:rsidRPr="001C2B9B">
              <w:rPr>
                <w:rFonts w:eastAsia="Times New Roman" w:cs="Times New Roman"/>
                <w:szCs w:val="24"/>
              </w:rPr>
              <w:t xml:space="preserve"> izprot un adekvāti novērtē š</w:t>
            </w:r>
            <w:r w:rsidR="00CC4A47">
              <w:rPr>
                <w:rFonts w:eastAsia="Times New Roman" w:cs="Times New Roman"/>
                <w:szCs w:val="24"/>
              </w:rPr>
              <w:t>ā</w:t>
            </w:r>
            <w:r w:rsidRPr="001C2B9B">
              <w:rPr>
                <w:rFonts w:eastAsia="Times New Roman" w:cs="Times New Roman"/>
                <w:szCs w:val="24"/>
              </w:rPr>
              <w:t xml:space="preserve"> riska līmeni un atbilstoši reaģē uz pārmaiņām t</w:t>
            </w:r>
            <w:r w:rsidR="00B670C2">
              <w:rPr>
                <w:rFonts w:eastAsia="Times New Roman" w:cs="Times New Roman"/>
                <w:szCs w:val="24"/>
              </w:rPr>
              <w:t>o</w:t>
            </w:r>
            <w:r w:rsidRPr="001C2B9B">
              <w:rPr>
                <w:rFonts w:eastAsia="Times New Roman" w:cs="Times New Roman"/>
                <w:szCs w:val="24"/>
              </w:rPr>
              <w:t xml:space="preserve"> operacionālās darbības vides apstākļos,</w:t>
            </w:r>
            <w:r w:rsidR="00A70669">
              <w:rPr>
                <w:rFonts w:eastAsia="Times New Roman" w:cs="Times New Roman"/>
                <w:szCs w:val="24"/>
              </w:rPr>
              <w:t xml:space="preserve"> un</w:t>
            </w:r>
            <w:r w:rsidRPr="001C2B9B">
              <w:rPr>
                <w:rFonts w:eastAsia="Times New Roman" w:cs="Times New Roman"/>
                <w:szCs w:val="24"/>
              </w:rPr>
              <w:t xml:space="preserve"> adekvāti apzinās IKT drošības stāvokli un darbības noturību, kā arī veicina </w:t>
            </w:r>
            <w:r w:rsidR="00B670C2">
              <w:rPr>
                <w:rFonts w:eastAsia="Times New Roman" w:cs="Times New Roman"/>
                <w:szCs w:val="24"/>
              </w:rPr>
              <w:t xml:space="preserve">konkrētā </w:t>
            </w:r>
            <w:r w:rsidRPr="001C2B9B">
              <w:rPr>
                <w:rFonts w:eastAsia="Times New Roman" w:cs="Times New Roman"/>
                <w:szCs w:val="24"/>
              </w:rPr>
              <w:t>finanšu tirgus dalībnieka IKT pakalpojumu efektivitāti un ilgtermiņa tehnoloģisko attīstību</w:t>
            </w:r>
            <w:r w:rsidR="00CC4A47">
              <w:rPr>
                <w:rFonts w:eastAsia="Times New Roman" w:cs="Times New Roman"/>
                <w:szCs w:val="24"/>
              </w:rPr>
              <w:t>,</w:t>
            </w:r>
            <w:r w:rsidRPr="001C2B9B">
              <w:rPr>
                <w:rFonts w:eastAsia="Times New Roman" w:cs="Times New Roman"/>
                <w:szCs w:val="24"/>
              </w:rPr>
              <w:t xml:space="preserve"> veicot piesardzīgu IKT risk</w:t>
            </w:r>
            <w:r w:rsidR="00616EA1">
              <w:rPr>
                <w:rFonts w:eastAsia="Times New Roman" w:cs="Times New Roman"/>
                <w:szCs w:val="24"/>
              </w:rPr>
              <w:t>a</w:t>
            </w:r>
            <w:r w:rsidRPr="001C2B9B">
              <w:rPr>
                <w:rFonts w:eastAsia="Times New Roman" w:cs="Times New Roman"/>
                <w:szCs w:val="24"/>
              </w:rPr>
              <w:t xml:space="preserve"> pārvaldīšanu un izvērtētu lēmumu pieņemšanu.</w:t>
            </w:r>
          </w:p>
        </w:tc>
      </w:tr>
      <w:tr w:rsidR="001F54B9" w:rsidRPr="00940EA3" w14:paraId="5DCAA464" w14:textId="77777777" w:rsidTr="003A5A9F">
        <w:trPr>
          <w:trHeight w:val="113"/>
        </w:trPr>
        <w:tc>
          <w:tcPr>
            <w:tcW w:w="2689" w:type="dxa"/>
            <w:hideMark/>
          </w:tcPr>
          <w:p w14:paraId="6E241577" w14:textId="77777777" w:rsidR="001F54B9" w:rsidRPr="00405657" w:rsidRDefault="001F54B9" w:rsidP="00065790">
            <w:pPr>
              <w:spacing w:before="120"/>
              <w:rPr>
                <w:rFonts w:cs="Times New Roman"/>
                <w:b/>
                <w:bCs/>
                <w:szCs w:val="24"/>
              </w:rPr>
            </w:pPr>
            <w:r w:rsidRPr="00405657">
              <w:rPr>
                <w:rFonts w:cs="Times New Roman"/>
                <w:b/>
                <w:bCs/>
                <w:szCs w:val="24"/>
              </w:rPr>
              <w:lastRenderedPageBreak/>
              <w:t>Samērīgums</w:t>
            </w:r>
          </w:p>
          <w:p w14:paraId="79587ADA" w14:textId="77777777" w:rsidR="001F54B9" w:rsidRPr="00940EA3" w:rsidRDefault="001F54B9" w:rsidP="00065790">
            <w:pPr>
              <w:spacing w:before="120"/>
              <w:rPr>
                <w:rFonts w:cs="Times New Roman"/>
                <w:szCs w:val="24"/>
              </w:rPr>
            </w:pPr>
          </w:p>
        </w:tc>
        <w:tc>
          <w:tcPr>
            <w:tcW w:w="5805" w:type="dxa"/>
          </w:tcPr>
          <w:p w14:paraId="1ECF86BF" w14:textId="17AEF98D" w:rsidR="005211E8" w:rsidRPr="00214E91" w:rsidRDefault="005211E8" w:rsidP="005211E8">
            <w:pPr>
              <w:spacing w:after="120"/>
              <w:jc w:val="both"/>
              <w:rPr>
                <w:rFonts w:eastAsia="Times New Roman" w:cs="Times New Roman"/>
                <w:szCs w:val="24"/>
              </w:rPr>
            </w:pPr>
            <w:r w:rsidRPr="00214E91">
              <w:rPr>
                <w:rFonts w:eastAsia="Times New Roman" w:cs="Times New Roman"/>
                <w:szCs w:val="24"/>
              </w:rPr>
              <w:t xml:space="preserve">Nosakot </w:t>
            </w:r>
            <w:r>
              <w:rPr>
                <w:rFonts w:eastAsia="Times New Roman" w:cs="Times New Roman"/>
                <w:szCs w:val="24"/>
              </w:rPr>
              <w:t>tirgus dalībniekiem</w:t>
            </w:r>
            <w:r w:rsidR="00B670C2">
              <w:rPr>
                <w:rFonts w:eastAsia="Times New Roman" w:cs="Times New Roman"/>
                <w:szCs w:val="24"/>
              </w:rPr>
              <w:t xml:space="preserve">, kuriem nepiemēro </w:t>
            </w:r>
            <w:r w:rsidR="00B670C2" w:rsidRPr="00A1661B">
              <w:rPr>
                <w:rFonts w:cs="Times New Roman"/>
                <w:szCs w:val="24"/>
              </w:rPr>
              <w:t>Regul</w:t>
            </w:r>
            <w:r w:rsidR="00B670C2">
              <w:rPr>
                <w:rFonts w:cs="Times New Roman"/>
                <w:szCs w:val="24"/>
              </w:rPr>
              <w:t>u</w:t>
            </w:r>
            <w:r w:rsidR="00405657">
              <w:rPr>
                <w:rFonts w:cs="Times New Roman"/>
                <w:szCs w:val="24"/>
              </w:rPr>
              <w:t> </w:t>
            </w:r>
            <w:r w:rsidR="00B670C2" w:rsidRPr="00A1661B">
              <w:rPr>
                <w:rFonts w:cs="Times New Roman"/>
                <w:szCs w:val="24"/>
              </w:rPr>
              <w:t>2022/2554</w:t>
            </w:r>
            <w:r w:rsidR="00B670C2">
              <w:rPr>
                <w:rFonts w:cs="Times New Roman"/>
                <w:szCs w:val="24"/>
              </w:rPr>
              <w:t>,</w:t>
            </w:r>
            <w:r w:rsidRPr="00214E91">
              <w:rPr>
                <w:rFonts w:eastAsia="Times New Roman" w:cs="Times New Roman"/>
                <w:szCs w:val="24"/>
              </w:rPr>
              <w:t xml:space="preserve"> </w:t>
            </w:r>
            <w:r>
              <w:rPr>
                <w:rFonts w:eastAsia="Times New Roman" w:cs="Times New Roman"/>
                <w:szCs w:val="24"/>
              </w:rPr>
              <w:t xml:space="preserve">vienotas </w:t>
            </w:r>
            <w:r w:rsidRPr="00214E91">
              <w:rPr>
                <w:rFonts w:eastAsia="Times New Roman" w:cs="Times New Roman"/>
                <w:szCs w:val="24"/>
              </w:rPr>
              <w:t xml:space="preserve">prasības attiecībā uz </w:t>
            </w:r>
            <w:r w:rsidR="00C70FE8">
              <w:rPr>
                <w:rFonts w:eastAsia="Times New Roman" w:cs="Times New Roman"/>
                <w:szCs w:val="24"/>
              </w:rPr>
              <w:t xml:space="preserve">IKT riska </w:t>
            </w:r>
            <w:r>
              <w:rPr>
                <w:rFonts w:eastAsia="Times New Roman" w:cs="Times New Roman"/>
                <w:szCs w:val="24"/>
              </w:rPr>
              <w:t>pārvaldīšanu</w:t>
            </w:r>
            <w:r w:rsidRPr="00214E91">
              <w:rPr>
                <w:rFonts w:eastAsia="Times New Roman" w:cs="Times New Roman"/>
                <w:szCs w:val="24"/>
              </w:rPr>
              <w:t xml:space="preserve">, tiek nodrošināta vienota </w:t>
            </w:r>
            <w:r>
              <w:rPr>
                <w:rFonts w:eastAsia="Times New Roman" w:cs="Times New Roman"/>
                <w:szCs w:val="24"/>
              </w:rPr>
              <w:t xml:space="preserve">finanšu </w:t>
            </w:r>
            <w:r w:rsidRPr="00214E91">
              <w:rPr>
                <w:rFonts w:eastAsia="Times New Roman" w:cs="Times New Roman"/>
                <w:szCs w:val="24"/>
              </w:rPr>
              <w:t xml:space="preserve">tirgus dalībnieku izpratne un pieeja </w:t>
            </w:r>
            <w:r w:rsidR="007C3A4F">
              <w:rPr>
                <w:rFonts w:eastAsia="Times New Roman" w:cs="Times New Roman"/>
                <w:szCs w:val="24"/>
              </w:rPr>
              <w:t xml:space="preserve">IKT </w:t>
            </w:r>
            <w:r w:rsidRPr="00214E91">
              <w:rPr>
                <w:rFonts w:eastAsia="Times New Roman" w:cs="Times New Roman"/>
                <w:szCs w:val="24"/>
              </w:rPr>
              <w:t>regulējošo prasību interpretācij</w:t>
            </w:r>
            <w:r>
              <w:rPr>
                <w:rFonts w:eastAsia="Times New Roman" w:cs="Times New Roman"/>
                <w:szCs w:val="24"/>
              </w:rPr>
              <w:t>ai</w:t>
            </w:r>
            <w:r w:rsidRPr="00214E91">
              <w:rPr>
                <w:rFonts w:eastAsia="Times New Roman" w:cs="Times New Roman"/>
                <w:szCs w:val="24"/>
              </w:rPr>
              <w:t xml:space="preserve"> un piemērošan</w:t>
            </w:r>
            <w:r>
              <w:rPr>
                <w:rFonts w:eastAsia="Times New Roman" w:cs="Times New Roman"/>
                <w:szCs w:val="24"/>
              </w:rPr>
              <w:t>ai</w:t>
            </w:r>
            <w:r w:rsidRPr="00214E91">
              <w:rPr>
                <w:rFonts w:eastAsia="Times New Roman" w:cs="Times New Roman"/>
                <w:szCs w:val="24"/>
              </w:rPr>
              <w:t>.</w:t>
            </w:r>
          </w:p>
          <w:p w14:paraId="1A71068F" w14:textId="3C3593D2" w:rsidR="005211E8" w:rsidRPr="00894D21" w:rsidRDefault="00A70669" w:rsidP="005211E8">
            <w:pPr>
              <w:spacing w:after="120"/>
              <w:jc w:val="both"/>
              <w:rPr>
                <w:rFonts w:eastAsia="Times New Roman" w:cs="Times New Roman"/>
                <w:szCs w:val="24"/>
              </w:rPr>
            </w:pPr>
            <w:r>
              <w:rPr>
                <w:rFonts w:eastAsia="Times New Roman" w:cs="Times New Roman"/>
                <w:szCs w:val="24"/>
              </w:rPr>
              <w:t xml:space="preserve">Tas, ka </w:t>
            </w:r>
            <w:r w:rsidR="00C70FE8">
              <w:rPr>
                <w:rFonts w:eastAsia="Times New Roman" w:cs="Times New Roman"/>
                <w:szCs w:val="24"/>
              </w:rPr>
              <w:t xml:space="preserve">tirgus dalībnieki </w:t>
            </w:r>
            <w:r w:rsidR="005211E8">
              <w:rPr>
                <w:rFonts w:eastAsia="Times New Roman" w:cs="Times New Roman"/>
                <w:szCs w:val="24"/>
              </w:rPr>
              <w:t>neveic</w:t>
            </w:r>
            <w:r w:rsidR="005211E8" w:rsidRPr="00482DA3">
              <w:rPr>
                <w:rFonts w:eastAsia="Times New Roman" w:cs="Times New Roman"/>
                <w:szCs w:val="24"/>
              </w:rPr>
              <w:t xml:space="preserve"> </w:t>
            </w:r>
            <w:r w:rsidR="00C70FE8">
              <w:rPr>
                <w:rFonts w:eastAsia="Times New Roman" w:cs="Times New Roman"/>
                <w:szCs w:val="24"/>
              </w:rPr>
              <w:t xml:space="preserve">IKT riska </w:t>
            </w:r>
            <w:r w:rsidR="005211E8">
              <w:rPr>
                <w:rFonts w:eastAsia="Times New Roman" w:cs="Times New Roman"/>
                <w:szCs w:val="24"/>
              </w:rPr>
              <w:t xml:space="preserve">pārvaldīšanu atbilstoši normatīvo aktu prasībām, </w:t>
            </w:r>
            <w:r w:rsidR="005211E8" w:rsidRPr="00482DA3">
              <w:rPr>
                <w:rFonts w:eastAsia="Times New Roman" w:cs="Times New Roman"/>
                <w:szCs w:val="24"/>
              </w:rPr>
              <w:t xml:space="preserve">var ietekmēt </w:t>
            </w:r>
            <w:r w:rsidR="00C70FE8">
              <w:rPr>
                <w:rFonts w:cs="Times New Roman"/>
                <w:szCs w:val="24"/>
              </w:rPr>
              <w:t>to</w:t>
            </w:r>
            <w:r w:rsidR="00C70FE8" w:rsidRPr="001F54B9">
              <w:rPr>
                <w:rFonts w:cs="Times New Roman"/>
                <w:szCs w:val="24"/>
              </w:rPr>
              <w:t xml:space="preserve"> </w:t>
            </w:r>
            <w:r w:rsidR="00C70FE8">
              <w:rPr>
                <w:rFonts w:cs="Times New Roman"/>
                <w:szCs w:val="24"/>
              </w:rPr>
              <w:t xml:space="preserve">sniegto pakalpojumu kvalitāti un </w:t>
            </w:r>
            <w:r w:rsidR="00C70FE8" w:rsidRPr="001F54B9">
              <w:rPr>
                <w:rFonts w:cs="Times New Roman"/>
                <w:szCs w:val="24"/>
              </w:rPr>
              <w:t>digitāl</w:t>
            </w:r>
            <w:r w:rsidR="00CC4A47">
              <w:rPr>
                <w:rFonts w:cs="Times New Roman"/>
                <w:szCs w:val="24"/>
              </w:rPr>
              <w:t>ās darbības</w:t>
            </w:r>
            <w:r w:rsidR="00C70FE8">
              <w:rPr>
                <w:rFonts w:cs="Times New Roman"/>
                <w:szCs w:val="24"/>
              </w:rPr>
              <w:t xml:space="preserve"> </w:t>
            </w:r>
            <w:r w:rsidR="00C70FE8" w:rsidRPr="001F54B9">
              <w:rPr>
                <w:rFonts w:cs="Times New Roman"/>
                <w:szCs w:val="24"/>
              </w:rPr>
              <w:t>noturīb</w:t>
            </w:r>
            <w:r w:rsidR="00C70FE8">
              <w:rPr>
                <w:rFonts w:cs="Times New Roman"/>
                <w:szCs w:val="24"/>
              </w:rPr>
              <w:t>u</w:t>
            </w:r>
            <w:r w:rsidR="005211E8" w:rsidRPr="00482DA3">
              <w:rPr>
                <w:rFonts w:eastAsia="Times New Roman" w:cs="Times New Roman"/>
                <w:szCs w:val="24"/>
              </w:rPr>
              <w:t>. Lai nodrošinātu ieguldītāju un noguldītāju interešu aizsardzību, ir būtiski pēc iespējas mazināt un novērst minēto risku.</w:t>
            </w:r>
          </w:p>
          <w:p w14:paraId="7D156620" w14:textId="5D7AF6FC" w:rsidR="005211E8" w:rsidRPr="00894D21" w:rsidRDefault="005211E8" w:rsidP="005211E8">
            <w:pPr>
              <w:spacing w:after="120"/>
              <w:jc w:val="both"/>
              <w:rPr>
                <w:rFonts w:eastAsia="Times New Roman" w:cs="Times New Roman"/>
                <w:szCs w:val="24"/>
              </w:rPr>
            </w:pPr>
            <w:r w:rsidRPr="00894D21">
              <w:rPr>
                <w:rFonts w:eastAsia="Times New Roman" w:cs="Times New Roman"/>
                <w:szCs w:val="24"/>
              </w:rPr>
              <w:t>Līdz ar to atbilstošākais veids, kā noteikt finanšu tirgus dalībniekiem vienotas prasības</w:t>
            </w:r>
            <w:r>
              <w:rPr>
                <w:rFonts w:eastAsia="Times New Roman" w:cs="Times New Roman"/>
                <w:szCs w:val="24"/>
              </w:rPr>
              <w:t xml:space="preserve"> </w:t>
            </w:r>
            <w:r w:rsidR="00C70FE8">
              <w:rPr>
                <w:rFonts w:eastAsia="Times New Roman" w:cs="Times New Roman"/>
                <w:szCs w:val="24"/>
              </w:rPr>
              <w:t xml:space="preserve">IKT riska </w:t>
            </w:r>
            <w:r>
              <w:rPr>
                <w:rFonts w:eastAsia="Times New Roman" w:cs="Times New Roman"/>
                <w:szCs w:val="24"/>
              </w:rPr>
              <w:t>pārvaldīšanai</w:t>
            </w:r>
            <w:r w:rsidRPr="00894D21">
              <w:rPr>
                <w:rFonts w:eastAsia="Times New Roman" w:cs="Times New Roman"/>
                <w:szCs w:val="24"/>
              </w:rPr>
              <w:t xml:space="preserve">, ir izdot tiem saistošus noteikumus. Citas alternatīvas </w:t>
            </w:r>
            <w:r w:rsidRPr="00894D21">
              <w:rPr>
                <w:rFonts w:eastAsia="Times New Roman" w:cs="Times New Roman"/>
                <w:szCs w:val="24"/>
              </w:rPr>
              <w:lastRenderedPageBreak/>
              <w:t xml:space="preserve">jautājuma noregulēšanai un vienotu prasību noteikšanai nebūtu efektīvas un nesasniegtu izvirzīto mērķi, jo nenodrošinātu </w:t>
            </w:r>
            <w:r w:rsidR="00B670C2">
              <w:rPr>
                <w:rFonts w:eastAsia="Times New Roman" w:cs="Times New Roman"/>
                <w:szCs w:val="24"/>
              </w:rPr>
              <w:t xml:space="preserve">to </w:t>
            </w:r>
            <w:r w:rsidRPr="00894D21">
              <w:rPr>
                <w:rFonts w:eastAsia="Times New Roman" w:cs="Times New Roman"/>
                <w:szCs w:val="24"/>
              </w:rPr>
              <w:t>vienveidīgu piemērošanu.</w:t>
            </w:r>
          </w:p>
          <w:p w14:paraId="38FBD316" w14:textId="6E74B1EF" w:rsidR="005211E8" w:rsidRPr="00405657" w:rsidRDefault="005211E8" w:rsidP="00405657">
            <w:pPr>
              <w:spacing w:after="120"/>
              <w:jc w:val="both"/>
              <w:rPr>
                <w:rFonts w:eastAsia="Times New Roman" w:cs="Times New Roman"/>
                <w:szCs w:val="24"/>
              </w:rPr>
            </w:pPr>
            <w:r w:rsidRPr="00894D21">
              <w:rPr>
                <w:rFonts w:eastAsia="Times New Roman" w:cs="Times New Roman"/>
                <w:szCs w:val="24"/>
              </w:rPr>
              <w:t xml:space="preserve">Izraugoties piemērotāko līdzekli leģitīmā mērķa sasniegšanai, Latvijas Banka izvērtēja, ka nebūtu atbilstoši izdot, piemēram, zemāka ranga normatīvos aktus, kuri </w:t>
            </w:r>
            <w:r w:rsidR="009D7B31">
              <w:rPr>
                <w:rFonts w:eastAsia="Times New Roman" w:cs="Times New Roman"/>
                <w:szCs w:val="24"/>
              </w:rPr>
              <w:t>finanšu tirgus dalībniekiem</w:t>
            </w:r>
            <w:r w:rsidR="009D7B31" w:rsidRPr="00894D21">
              <w:rPr>
                <w:rFonts w:eastAsia="Times New Roman" w:cs="Times New Roman"/>
                <w:szCs w:val="24"/>
              </w:rPr>
              <w:t xml:space="preserve"> </w:t>
            </w:r>
            <w:r w:rsidRPr="00894D21">
              <w:rPr>
                <w:rFonts w:eastAsia="Times New Roman" w:cs="Times New Roman"/>
                <w:szCs w:val="24"/>
              </w:rPr>
              <w:t xml:space="preserve">nebūtu juridiski saistoši. Turklāt noteikumu projekta izstrādi pilnvarojošā </w:t>
            </w:r>
            <w:r w:rsidR="00C70FE8">
              <w:rPr>
                <w:rFonts w:eastAsia="Times New Roman" w:cs="Times New Roman"/>
                <w:szCs w:val="24"/>
              </w:rPr>
              <w:t xml:space="preserve">likuma </w:t>
            </w:r>
            <w:r w:rsidRPr="00894D21">
              <w:rPr>
                <w:rFonts w:eastAsia="Times New Roman" w:cs="Times New Roman"/>
                <w:szCs w:val="24"/>
              </w:rPr>
              <w:t xml:space="preserve">norma skaidri norāda uz noteikumu izstrādi. Vienlaikus ar noteikumu projektu tiek noteiktas prasības, kuras Latvijas Banka </w:t>
            </w:r>
            <w:r w:rsidRPr="00405657">
              <w:rPr>
                <w:rFonts w:eastAsia="Times New Roman" w:cs="Times New Roman"/>
                <w:szCs w:val="24"/>
              </w:rPr>
              <w:t>uzraudzības ietvaros var kontrolēt.</w:t>
            </w:r>
          </w:p>
          <w:p w14:paraId="526DEA84" w14:textId="31FFAA05" w:rsidR="00F17DC8" w:rsidRPr="001F54B9" w:rsidRDefault="005211E8" w:rsidP="00405657">
            <w:pPr>
              <w:spacing w:before="120" w:after="120"/>
              <w:jc w:val="both"/>
              <w:rPr>
                <w:rFonts w:cs="Times New Roman"/>
                <w:szCs w:val="24"/>
              </w:rPr>
            </w:pPr>
            <w:r w:rsidRPr="00405657">
              <w:rPr>
                <w:rFonts w:eastAsia="Times New Roman" w:cs="Times New Roman"/>
                <w:szCs w:val="24"/>
              </w:rPr>
              <w:t>Respektīvi, normatīvais akts kopumā un tajā ietvertās tiesību normas atbilst samērīguma principam, jo, pirmkārt, ar noteikumu projekta ieviešanu tiek sasniegts leģitīmais mērķis (citu personu</w:t>
            </w:r>
            <w:r w:rsidRPr="00894D21">
              <w:rPr>
                <w:rFonts w:eastAsia="Times New Roman" w:cs="Times New Roman"/>
                <w:szCs w:val="24"/>
              </w:rPr>
              <w:t xml:space="preserve"> tiesību un sabiedrības labklājības aizsardzība)</w:t>
            </w:r>
            <w:r>
              <w:rPr>
                <w:rFonts w:eastAsia="Times New Roman" w:cs="Times New Roman"/>
                <w:szCs w:val="24"/>
              </w:rPr>
              <w:t>.</w:t>
            </w:r>
            <w:r w:rsidRPr="00894D21">
              <w:rPr>
                <w:rFonts w:eastAsia="Times New Roman" w:cs="Times New Roman"/>
                <w:szCs w:val="24"/>
              </w:rPr>
              <w:t xml:space="preserve"> </w:t>
            </w:r>
            <w:r>
              <w:rPr>
                <w:rFonts w:eastAsia="Times New Roman" w:cs="Times New Roman"/>
                <w:szCs w:val="24"/>
              </w:rPr>
              <w:t>O</w:t>
            </w:r>
            <w:r w:rsidRPr="00894D21">
              <w:rPr>
                <w:rFonts w:eastAsia="Times New Roman" w:cs="Times New Roman"/>
                <w:szCs w:val="24"/>
              </w:rPr>
              <w:t xml:space="preserve">trkārt, nepastāv tādi alternatīvi līdzekļi, kas sasniegtu leģitīmo mērķi tādā pašā kvalitātē. </w:t>
            </w:r>
            <w:r>
              <w:rPr>
                <w:rFonts w:eastAsia="Times New Roman" w:cs="Times New Roman"/>
                <w:szCs w:val="24"/>
              </w:rPr>
              <w:t>Treškārt,</w:t>
            </w:r>
            <w:r w:rsidRPr="00894D21">
              <w:rPr>
                <w:rFonts w:eastAsia="Times New Roman" w:cs="Times New Roman"/>
                <w:szCs w:val="24"/>
              </w:rPr>
              <w:t xml:space="preserve"> sabiedrības </w:t>
            </w:r>
            <w:r>
              <w:rPr>
                <w:rFonts w:eastAsia="Times New Roman" w:cs="Times New Roman"/>
                <w:szCs w:val="24"/>
              </w:rPr>
              <w:t>labums no normatīvā akta prasību piemērošanas ir lielāks</w:t>
            </w:r>
            <w:r w:rsidRPr="00894D21">
              <w:rPr>
                <w:rFonts w:eastAsia="Times New Roman" w:cs="Times New Roman"/>
                <w:szCs w:val="24"/>
              </w:rPr>
              <w:t xml:space="preserve"> par papildu slogu un resursu ieguldījumu, kas konkrētajam finanšu tirgus dalībniekam varētu rasties ar uzliktajiem pienākumiem, un tos atsver sagaidāmie ilgtermiņa ieguvumi stabilāka finanšu sektora veidā.</w:t>
            </w:r>
          </w:p>
        </w:tc>
      </w:tr>
      <w:tr w:rsidR="001F54B9" w:rsidRPr="00940EA3" w14:paraId="56916F61" w14:textId="77777777" w:rsidTr="003A5A9F">
        <w:trPr>
          <w:trHeight w:val="113"/>
        </w:trPr>
        <w:tc>
          <w:tcPr>
            <w:tcW w:w="2689" w:type="dxa"/>
            <w:hideMark/>
          </w:tcPr>
          <w:p w14:paraId="42117362" w14:textId="77777777" w:rsidR="001F54B9" w:rsidRPr="00405657" w:rsidRDefault="001F54B9" w:rsidP="00065790">
            <w:pPr>
              <w:spacing w:before="120"/>
              <w:rPr>
                <w:rFonts w:cs="Times New Roman"/>
                <w:b/>
                <w:bCs/>
                <w:szCs w:val="24"/>
              </w:rPr>
            </w:pPr>
            <w:r w:rsidRPr="00405657">
              <w:rPr>
                <w:rFonts w:cs="Times New Roman"/>
                <w:b/>
                <w:bCs/>
                <w:szCs w:val="24"/>
              </w:rPr>
              <w:lastRenderedPageBreak/>
              <w:t>Spēkā stāšanās</w:t>
            </w:r>
          </w:p>
          <w:p w14:paraId="32845563" w14:textId="77777777" w:rsidR="001F54B9" w:rsidRPr="00405657" w:rsidRDefault="001F54B9" w:rsidP="00065790">
            <w:pPr>
              <w:spacing w:before="120"/>
              <w:rPr>
                <w:rFonts w:cs="Times New Roman"/>
                <w:b/>
                <w:bCs/>
                <w:szCs w:val="24"/>
              </w:rPr>
            </w:pPr>
          </w:p>
        </w:tc>
        <w:tc>
          <w:tcPr>
            <w:tcW w:w="5805" w:type="dxa"/>
          </w:tcPr>
          <w:p w14:paraId="19CC8831" w14:textId="146A1775" w:rsidR="001F54B9" w:rsidRPr="001F54B9" w:rsidRDefault="00065790" w:rsidP="00405657">
            <w:pPr>
              <w:pStyle w:val="NApunkts1"/>
              <w:numPr>
                <w:ilvl w:val="0"/>
                <w:numId w:val="0"/>
              </w:numPr>
              <w:spacing w:before="120" w:after="120"/>
            </w:pPr>
            <w:r w:rsidRPr="00065790">
              <w:t>Noteikumu projekt</w:t>
            </w:r>
            <w:r w:rsidR="004D5841">
              <w:t>s</w:t>
            </w:r>
            <w:r w:rsidRPr="00065790">
              <w:t xml:space="preserve"> stāsies spēkā 202</w:t>
            </w:r>
            <w:r>
              <w:t>6</w:t>
            </w:r>
            <w:r w:rsidRPr="00065790">
              <w:t>.</w:t>
            </w:r>
            <w:r w:rsidR="00405657">
              <w:t> </w:t>
            </w:r>
            <w:r w:rsidRPr="00065790">
              <w:t>gada 1</w:t>
            </w:r>
            <w:r w:rsidR="00F56C04">
              <w:t>5</w:t>
            </w:r>
            <w:r w:rsidRPr="00065790">
              <w:t>.</w:t>
            </w:r>
            <w:r w:rsidR="00405657">
              <w:t> </w:t>
            </w:r>
            <w:r w:rsidR="00F56C04">
              <w:t>janvārī</w:t>
            </w:r>
            <w:r>
              <w:t>.</w:t>
            </w:r>
          </w:p>
        </w:tc>
      </w:tr>
      <w:tr w:rsidR="001F54B9" w:rsidRPr="00940EA3" w14:paraId="2E293D7A" w14:textId="77777777" w:rsidTr="003A5A9F">
        <w:trPr>
          <w:trHeight w:val="113"/>
        </w:trPr>
        <w:tc>
          <w:tcPr>
            <w:tcW w:w="2689" w:type="dxa"/>
            <w:hideMark/>
          </w:tcPr>
          <w:p w14:paraId="246AC331" w14:textId="77777777" w:rsidR="001F54B9" w:rsidRPr="00405657" w:rsidRDefault="001F54B9" w:rsidP="00065790">
            <w:pPr>
              <w:spacing w:before="120"/>
              <w:rPr>
                <w:rFonts w:cs="Times New Roman"/>
                <w:b/>
                <w:bCs/>
                <w:szCs w:val="24"/>
              </w:rPr>
            </w:pPr>
            <w:r w:rsidRPr="00405657">
              <w:rPr>
                <w:rFonts w:cs="Times New Roman"/>
                <w:b/>
                <w:bCs/>
                <w:szCs w:val="24"/>
              </w:rPr>
              <w:t>Ietekme uz Latvijas Bankas budžetu</w:t>
            </w:r>
          </w:p>
          <w:p w14:paraId="2ECEF84F" w14:textId="77777777" w:rsidR="001F54B9" w:rsidRPr="00405657" w:rsidRDefault="001F54B9" w:rsidP="00065790">
            <w:pPr>
              <w:spacing w:before="120"/>
              <w:rPr>
                <w:rFonts w:cs="Times New Roman"/>
                <w:b/>
                <w:bCs/>
                <w:szCs w:val="24"/>
              </w:rPr>
            </w:pPr>
          </w:p>
        </w:tc>
        <w:tc>
          <w:tcPr>
            <w:tcW w:w="5805" w:type="dxa"/>
          </w:tcPr>
          <w:p w14:paraId="5518A971" w14:textId="5DE95E94" w:rsidR="001F54B9" w:rsidRPr="001F54B9" w:rsidRDefault="00065790" w:rsidP="00405657">
            <w:pPr>
              <w:spacing w:before="120" w:after="120"/>
              <w:jc w:val="both"/>
              <w:rPr>
                <w:rFonts w:cs="Times New Roman"/>
                <w:szCs w:val="24"/>
              </w:rPr>
            </w:pPr>
            <w:r w:rsidRPr="00065790">
              <w:rPr>
                <w:rFonts w:cs="Times New Roman"/>
                <w:szCs w:val="24"/>
              </w:rPr>
              <w:t>Normatīv</w:t>
            </w:r>
            <w:r w:rsidR="00DD5E7A">
              <w:rPr>
                <w:rFonts w:cs="Times New Roman"/>
                <w:szCs w:val="24"/>
              </w:rPr>
              <w:t xml:space="preserve">ajam </w:t>
            </w:r>
            <w:r w:rsidRPr="00065790">
              <w:rPr>
                <w:rFonts w:cs="Times New Roman"/>
                <w:szCs w:val="24"/>
              </w:rPr>
              <w:t>akta</w:t>
            </w:r>
            <w:r w:rsidR="00DD5E7A">
              <w:rPr>
                <w:rFonts w:cs="Times New Roman"/>
                <w:szCs w:val="24"/>
              </w:rPr>
              <w:t>m</w:t>
            </w:r>
            <w:r w:rsidRPr="00065790">
              <w:rPr>
                <w:rFonts w:cs="Times New Roman"/>
                <w:szCs w:val="24"/>
              </w:rPr>
              <w:t xml:space="preserve"> </w:t>
            </w:r>
            <w:r w:rsidR="00DD5E7A">
              <w:rPr>
                <w:rFonts w:cs="Times New Roman"/>
                <w:szCs w:val="24"/>
              </w:rPr>
              <w:t xml:space="preserve">nav ietekmes uz </w:t>
            </w:r>
            <w:r w:rsidRPr="00065790">
              <w:rPr>
                <w:rFonts w:cs="Times New Roman"/>
                <w:szCs w:val="24"/>
              </w:rPr>
              <w:t>Latvijas Bankas budžeta ieņēmu</w:t>
            </w:r>
            <w:r w:rsidR="00DD5E7A">
              <w:rPr>
                <w:rFonts w:cs="Times New Roman"/>
                <w:szCs w:val="24"/>
              </w:rPr>
              <w:t xml:space="preserve">miem </w:t>
            </w:r>
            <w:r w:rsidRPr="00065790">
              <w:rPr>
                <w:rFonts w:cs="Times New Roman"/>
                <w:szCs w:val="24"/>
              </w:rPr>
              <w:t>un izdevum</w:t>
            </w:r>
            <w:r w:rsidR="00DD5E7A">
              <w:rPr>
                <w:rFonts w:cs="Times New Roman"/>
                <w:szCs w:val="24"/>
              </w:rPr>
              <w:t>iem</w:t>
            </w:r>
            <w:r w:rsidRPr="00065790">
              <w:rPr>
                <w:rFonts w:cs="Times New Roman"/>
                <w:szCs w:val="24"/>
              </w:rPr>
              <w:t>.</w:t>
            </w:r>
          </w:p>
        </w:tc>
      </w:tr>
      <w:tr w:rsidR="001F54B9" w:rsidRPr="00940EA3" w14:paraId="529B5E76" w14:textId="77777777" w:rsidTr="003A5A9F">
        <w:trPr>
          <w:trHeight w:val="113"/>
        </w:trPr>
        <w:tc>
          <w:tcPr>
            <w:tcW w:w="2689" w:type="dxa"/>
            <w:hideMark/>
          </w:tcPr>
          <w:p w14:paraId="7F283A99" w14:textId="77777777" w:rsidR="001F54B9" w:rsidRPr="00405657" w:rsidRDefault="001F54B9" w:rsidP="00065790">
            <w:pPr>
              <w:spacing w:before="120"/>
              <w:rPr>
                <w:rFonts w:cs="Times New Roman"/>
                <w:b/>
                <w:bCs/>
                <w:szCs w:val="24"/>
              </w:rPr>
            </w:pPr>
            <w:r w:rsidRPr="00405657">
              <w:rPr>
                <w:rFonts w:cs="Times New Roman"/>
                <w:b/>
                <w:bCs/>
                <w:szCs w:val="24"/>
              </w:rPr>
              <w:t>Administratīvā sloga un izmaksu</w:t>
            </w:r>
            <w:r w:rsidRPr="00405657">
              <w:rPr>
                <w:rFonts w:cs="Times New Roman"/>
                <w:b/>
                <w:bCs/>
                <w:szCs w:val="24"/>
              </w:rPr>
              <w:br/>
              <w:t>novērtējums (tirgus dalībniekiem)</w:t>
            </w:r>
          </w:p>
          <w:p w14:paraId="455CF226" w14:textId="77777777" w:rsidR="001F54B9" w:rsidRPr="00405657" w:rsidRDefault="001F54B9" w:rsidP="00065790">
            <w:pPr>
              <w:spacing w:before="120"/>
              <w:rPr>
                <w:rFonts w:cs="Times New Roman"/>
                <w:b/>
                <w:bCs/>
                <w:szCs w:val="24"/>
              </w:rPr>
            </w:pPr>
          </w:p>
        </w:tc>
        <w:tc>
          <w:tcPr>
            <w:tcW w:w="5805" w:type="dxa"/>
          </w:tcPr>
          <w:p w14:paraId="150BE764" w14:textId="265E8F6F" w:rsidR="00941940" w:rsidRPr="00941940" w:rsidRDefault="00941940" w:rsidP="00405657">
            <w:pPr>
              <w:spacing w:before="120" w:after="120"/>
              <w:jc w:val="both"/>
              <w:rPr>
                <w:rFonts w:cs="Times New Roman"/>
                <w:szCs w:val="24"/>
              </w:rPr>
            </w:pPr>
            <w:r w:rsidRPr="00941940">
              <w:rPr>
                <w:rFonts w:cs="Times New Roman"/>
                <w:szCs w:val="24"/>
              </w:rPr>
              <w:t>Noteikumu projektā ietvertās izmaiņas, t.</w:t>
            </w:r>
            <w:r w:rsidR="00405657">
              <w:rPr>
                <w:rFonts w:cs="Times New Roman"/>
                <w:szCs w:val="24"/>
              </w:rPr>
              <w:t> </w:t>
            </w:r>
            <w:r w:rsidRPr="00941940">
              <w:rPr>
                <w:rFonts w:cs="Times New Roman"/>
                <w:szCs w:val="24"/>
              </w:rPr>
              <w:t>sk. prasības saistībā ar pārmaiņām iekšējos procesos</w:t>
            </w:r>
            <w:r w:rsidR="00D03EC0">
              <w:rPr>
                <w:rFonts w:cs="Times New Roman"/>
                <w:szCs w:val="24"/>
              </w:rPr>
              <w:t xml:space="preserve"> un esošo </w:t>
            </w:r>
            <w:r w:rsidR="009D7B31">
              <w:rPr>
                <w:rFonts w:cs="Times New Roman"/>
                <w:szCs w:val="24"/>
              </w:rPr>
              <w:t xml:space="preserve">finanšu tirgus dalībnieka </w:t>
            </w:r>
            <w:r w:rsidR="00D03EC0">
              <w:rPr>
                <w:rFonts w:cs="Times New Roman"/>
                <w:szCs w:val="24"/>
              </w:rPr>
              <w:t>brieduma līme</w:t>
            </w:r>
            <w:r w:rsidR="009D7B31">
              <w:rPr>
                <w:rFonts w:cs="Times New Roman"/>
                <w:szCs w:val="24"/>
              </w:rPr>
              <w:t>ni</w:t>
            </w:r>
            <w:r w:rsidRPr="00941940">
              <w:rPr>
                <w:rFonts w:cs="Times New Roman"/>
                <w:szCs w:val="24"/>
              </w:rPr>
              <w:t xml:space="preserve">, </w:t>
            </w:r>
            <w:r w:rsidR="00D03EC0">
              <w:rPr>
                <w:rFonts w:cs="Times New Roman"/>
                <w:szCs w:val="24"/>
              </w:rPr>
              <w:t xml:space="preserve">var </w:t>
            </w:r>
            <w:r w:rsidRPr="00941940">
              <w:rPr>
                <w:rFonts w:cs="Times New Roman"/>
                <w:szCs w:val="24"/>
              </w:rPr>
              <w:t>rad</w:t>
            </w:r>
            <w:r w:rsidR="00D03EC0">
              <w:rPr>
                <w:rFonts w:cs="Times New Roman"/>
                <w:szCs w:val="24"/>
              </w:rPr>
              <w:t>īt</w:t>
            </w:r>
            <w:r w:rsidRPr="00941940">
              <w:rPr>
                <w:rFonts w:cs="Times New Roman"/>
                <w:szCs w:val="24"/>
              </w:rPr>
              <w:t xml:space="preserve"> papildu administratīvo slogu un izmaksas finanšu tirgus dalībniekiem, uz kuriem ir attiecināmas noteikumu projekta prasības.</w:t>
            </w:r>
          </w:p>
          <w:p w14:paraId="45B91716" w14:textId="01189F0A" w:rsidR="00CB3431" w:rsidRDefault="00941940" w:rsidP="00405657">
            <w:pPr>
              <w:spacing w:before="120" w:after="120"/>
              <w:jc w:val="both"/>
              <w:rPr>
                <w:rFonts w:cs="Times New Roman"/>
                <w:szCs w:val="24"/>
              </w:rPr>
            </w:pPr>
            <w:r w:rsidRPr="00941940">
              <w:rPr>
                <w:rFonts w:cs="Times New Roman"/>
                <w:szCs w:val="24"/>
              </w:rPr>
              <w:t xml:space="preserve">Finanšu tirgus dalībnieku administratīvās izmaksas precīzi nav aprēķināmas, jo tās šajā gadījumā atkarīgas no vairākiem faktoriem, piemēram, no tā, vai noteikumu projektā ietverto prasību ieviešanai finanšu tirgus dalībnieks izmantos iekšējos vai ārējos resursus. </w:t>
            </w:r>
            <w:r w:rsidR="00D03EC0">
              <w:rPr>
                <w:rFonts w:cs="Times New Roman"/>
                <w:szCs w:val="24"/>
              </w:rPr>
              <w:t>I</w:t>
            </w:r>
            <w:r w:rsidRPr="00941940">
              <w:rPr>
                <w:rFonts w:cs="Times New Roman"/>
                <w:szCs w:val="24"/>
              </w:rPr>
              <w:t>lgtermiņā administratīvais slogs un izmaksas samazināsies.</w:t>
            </w:r>
            <w:r>
              <w:rPr>
                <w:rFonts w:cs="Times New Roman"/>
                <w:szCs w:val="24"/>
              </w:rPr>
              <w:t xml:space="preserve"> </w:t>
            </w:r>
            <w:r w:rsidR="00CB3431">
              <w:rPr>
                <w:rFonts w:cs="Times New Roman"/>
                <w:szCs w:val="24"/>
              </w:rPr>
              <w:t>Vienlaikus atzīmējams, ka noturības stiprināšanas pasākumu neīstenošana var radīt tādus riskus, kuriem iestājoties tiek nodarīts nesalīdzināmi lielāks kaitējums.</w:t>
            </w:r>
          </w:p>
          <w:p w14:paraId="19C26B4E" w14:textId="232C67E3" w:rsidR="001F54B9" w:rsidRPr="001F54B9" w:rsidRDefault="00941940" w:rsidP="00405657">
            <w:pPr>
              <w:spacing w:before="120" w:after="120"/>
              <w:jc w:val="both"/>
              <w:rPr>
                <w:rFonts w:cs="Times New Roman"/>
                <w:szCs w:val="24"/>
              </w:rPr>
            </w:pPr>
            <w:r w:rsidRPr="00941940">
              <w:rPr>
                <w:rFonts w:cs="Times New Roman"/>
                <w:szCs w:val="24"/>
              </w:rPr>
              <w:t>Noteikumu projekt</w:t>
            </w:r>
            <w:r>
              <w:rPr>
                <w:rFonts w:cs="Times New Roman"/>
                <w:szCs w:val="24"/>
              </w:rPr>
              <w:t>s</w:t>
            </w:r>
            <w:r w:rsidRPr="00941940">
              <w:rPr>
                <w:rFonts w:cs="Times New Roman"/>
                <w:szCs w:val="24"/>
              </w:rPr>
              <w:t xml:space="preserve"> </w:t>
            </w:r>
            <w:r w:rsidR="00CC4A47">
              <w:rPr>
                <w:rFonts w:cs="Times New Roman"/>
                <w:szCs w:val="24"/>
              </w:rPr>
              <w:t xml:space="preserve">nepieprasa </w:t>
            </w:r>
            <w:r w:rsidR="008C14C7">
              <w:rPr>
                <w:rFonts w:cs="Times New Roman"/>
                <w:szCs w:val="24"/>
              </w:rPr>
              <w:t xml:space="preserve">tirgus dalībniekiem </w:t>
            </w:r>
            <w:r>
              <w:rPr>
                <w:rFonts w:cs="Times New Roman"/>
                <w:szCs w:val="24"/>
              </w:rPr>
              <w:t xml:space="preserve">iesniegt </w:t>
            </w:r>
            <w:r w:rsidR="008C14C7">
              <w:rPr>
                <w:rFonts w:cs="Times New Roman"/>
                <w:szCs w:val="24"/>
              </w:rPr>
              <w:t>regulār</w:t>
            </w:r>
            <w:r>
              <w:rPr>
                <w:rFonts w:cs="Times New Roman"/>
                <w:szCs w:val="24"/>
              </w:rPr>
              <w:t xml:space="preserve">us </w:t>
            </w:r>
            <w:r w:rsidR="008C14C7">
              <w:rPr>
                <w:rFonts w:cs="Times New Roman"/>
                <w:szCs w:val="24"/>
              </w:rPr>
              <w:t>ziņojum</w:t>
            </w:r>
            <w:r w:rsidR="00CC4A47">
              <w:rPr>
                <w:rFonts w:cs="Times New Roman"/>
                <w:szCs w:val="24"/>
              </w:rPr>
              <w:t>us</w:t>
            </w:r>
            <w:r w:rsidR="008C14C7">
              <w:rPr>
                <w:rFonts w:cs="Times New Roman"/>
                <w:szCs w:val="24"/>
              </w:rPr>
              <w:t xml:space="preserve"> vai </w:t>
            </w:r>
            <w:r w:rsidR="00CC4A47">
              <w:rPr>
                <w:rFonts w:cs="Times New Roman"/>
                <w:szCs w:val="24"/>
              </w:rPr>
              <w:t>pārskatus</w:t>
            </w:r>
            <w:r w:rsidR="008C14C7">
              <w:rPr>
                <w:rFonts w:cs="Times New Roman"/>
                <w:szCs w:val="24"/>
              </w:rPr>
              <w:t>.</w:t>
            </w:r>
          </w:p>
        </w:tc>
      </w:tr>
      <w:tr w:rsidR="001F54B9" w:rsidRPr="00940EA3" w14:paraId="58CDF9AB" w14:textId="77777777" w:rsidTr="003A5A9F">
        <w:trPr>
          <w:trHeight w:val="113"/>
        </w:trPr>
        <w:tc>
          <w:tcPr>
            <w:tcW w:w="2689" w:type="dxa"/>
            <w:hideMark/>
          </w:tcPr>
          <w:p w14:paraId="2D83A784" w14:textId="77777777" w:rsidR="001F54B9" w:rsidRDefault="001F54B9" w:rsidP="00065790">
            <w:pPr>
              <w:spacing w:before="120"/>
              <w:rPr>
                <w:rFonts w:cs="Times New Roman"/>
                <w:szCs w:val="24"/>
              </w:rPr>
            </w:pPr>
            <w:r w:rsidRPr="00940EA3">
              <w:rPr>
                <w:rFonts w:cs="Times New Roman"/>
                <w:szCs w:val="24"/>
              </w:rPr>
              <w:lastRenderedPageBreak/>
              <w:t>Saistītie dokumenti</w:t>
            </w:r>
          </w:p>
          <w:p w14:paraId="2EBE33D8" w14:textId="77777777" w:rsidR="001F54B9" w:rsidRPr="00940EA3" w:rsidRDefault="001F54B9" w:rsidP="00065790">
            <w:pPr>
              <w:spacing w:before="120"/>
              <w:rPr>
                <w:rFonts w:cs="Times New Roman"/>
                <w:szCs w:val="24"/>
              </w:rPr>
            </w:pPr>
          </w:p>
        </w:tc>
        <w:tc>
          <w:tcPr>
            <w:tcW w:w="5805" w:type="dxa"/>
          </w:tcPr>
          <w:p w14:paraId="63A3696D" w14:textId="0238AEE6" w:rsidR="0018576E" w:rsidRDefault="0018576E" w:rsidP="00065790">
            <w:pPr>
              <w:spacing w:before="120" w:after="120"/>
              <w:jc w:val="both"/>
              <w:rPr>
                <w:rFonts w:eastAsia="Times New Roman" w:cs="Times New Roman"/>
                <w:szCs w:val="24"/>
              </w:rPr>
            </w:pPr>
            <w:r>
              <w:rPr>
                <w:rFonts w:eastAsia="Times New Roman" w:cs="Times New Roman"/>
                <w:szCs w:val="24"/>
              </w:rPr>
              <w:t>Ar noteikumu projektu saistītie dokumenti:</w:t>
            </w:r>
          </w:p>
          <w:p w14:paraId="052FE890" w14:textId="5575AF45" w:rsidR="0018576E" w:rsidRPr="001E13F6" w:rsidRDefault="0018576E" w:rsidP="00065790">
            <w:pPr>
              <w:pStyle w:val="Sarakstarindkopa"/>
              <w:numPr>
                <w:ilvl w:val="0"/>
                <w:numId w:val="4"/>
              </w:numPr>
              <w:spacing w:before="120" w:after="120"/>
              <w:jc w:val="both"/>
              <w:rPr>
                <w:rFonts w:eastAsia="Times New Roman" w:cs="Times New Roman"/>
                <w:szCs w:val="24"/>
              </w:rPr>
            </w:pPr>
            <w:hyperlink r:id="rId10" w:history="1">
              <w:r w:rsidRPr="001E13F6">
                <w:rPr>
                  <w:rStyle w:val="Hipersaite"/>
                  <w:rFonts w:eastAsia="Times New Roman" w:cs="Times New Roman"/>
                  <w:szCs w:val="24"/>
                </w:rPr>
                <w:t>Finanšu tirgus digitālās darbības noturības un mākslīgā intelekta izmantošanas likums</w:t>
              </w:r>
            </w:hyperlink>
            <w:r w:rsidR="00DD5E7A">
              <w:t>;</w:t>
            </w:r>
          </w:p>
          <w:p w14:paraId="51D7A47C" w14:textId="57EB5CC0" w:rsidR="001E13F6" w:rsidRPr="00D261CD" w:rsidRDefault="001E13F6" w:rsidP="00D261CD">
            <w:pPr>
              <w:pStyle w:val="Sarakstarindkopa"/>
              <w:numPr>
                <w:ilvl w:val="0"/>
                <w:numId w:val="4"/>
              </w:numPr>
              <w:spacing w:before="120" w:after="120"/>
              <w:jc w:val="both"/>
              <w:rPr>
                <w:rFonts w:eastAsia="Times New Roman" w:cs="Times New Roman"/>
                <w:szCs w:val="24"/>
              </w:rPr>
            </w:pPr>
            <w:r w:rsidRPr="001E13F6">
              <w:rPr>
                <w:rFonts w:eastAsia="Times New Roman" w:cs="Times New Roman"/>
                <w:szCs w:val="24"/>
              </w:rPr>
              <w:t>Regula</w:t>
            </w:r>
            <w:r w:rsidR="00CC4A47">
              <w:rPr>
                <w:rFonts w:eastAsia="Times New Roman" w:cs="Times New Roman"/>
                <w:szCs w:val="24"/>
              </w:rPr>
              <w:t> </w:t>
            </w:r>
            <w:hyperlink r:id="rId11" w:history="1">
              <w:r w:rsidRPr="001E13F6">
                <w:rPr>
                  <w:rStyle w:val="Hipersaite"/>
                  <w:rFonts w:eastAsia="Times New Roman" w:cs="Times New Roman"/>
                  <w:szCs w:val="24"/>
                </w:rPr>
                <w:t>2022/2554</w:t>
              </w:r>
            </w:hyperlink>
            <w:r w:rsidR="00D261CD">
              <w:rPr>
                <w:rFonts w:eastAsia="Times New Roman" w:cs="Times New Roman"/>
                <w:szCs w:val="24"/>
              </w:rPr>
              <w:t>.</w:t>
            </w:r>
          </w:p>
        </w:tc>
      </w:tr>
      <w:tr w:rsidR="001F54B9" w:rsidRPr="00940EA3" w14:paraId="6A4C4460" w14:textId="77777777" w:rsidTr="003A5A9F">
        <w:trPr>
          <w:trHeight w:val="113"/>
        </w:trPr>
        <w:tc>
          <w:tcPr>
            <w:tcW w:w="2689" w:type="dxa"/>
            <w:hideMark/>
          </w:tcPr>
          <w:p w14:paraId="70F0000B" w14:textId="77777777" w:rsidR="001F54B9" w:rsidRPr="00405657" w:rsidRDefault="001F54B9" w:rsidP="00065790">
            <w:pPr>
              <w:spacing w:before="120"/>
              <w:rPr>
                <w:rFonts w:cs="Times New Roman"/>
                <w:b/>
                <w:bCs/>
                <w:szCs w:val="24"/>
              </w:rPr>
            </w:pPr>
            <w:r w:rsidRPr="00405657">
              <w:rPr>
                <w:rFonts w:cs="Times New Roman"/>
                <w:b/>
                <w:bCs/>
                <w:szCs w:val="24"/>
              </w:rPr>
              <w:t>Saskaņošana ar Eiropas Centrālo banku</w:t>
            </w:r>
          </w:p>
          <w:p w14:paraId="423E878E" w14:textId="77777777" w:rsidR="001F54B9" w:rsidRPr="00405657" w:rsidRDefault="001F54B9" w:rsidP="00065790">
            <w:pPr>
              <w:spacing w:before="120"/>
              <w:rPr>
                <w:rFonts w:cs="Times New Roman"/>
                <w:b/>
                <w:bCs/>
                <w:szCs w:val="24"/>
              </w:rPr>
            </w:pPr>
          </w:p>
        </w:tc>
        <w:tc>
          <w:tcPr>
            <w:tcW w:w="5805" w:type="dxa"/>
          </w:tcPr>
          <w:p w14:paraId="73E3193E" w14:textId="339153D5" w:rsidR="001F54B9" w:rsidRPr="001F54B9" w:rsidRDefault="009B61AE" w:rsidP="00405657">
            <w:pPr>
              <w:spacing w:before="120" w:after="120"/>
              <w:jc w:val="both"/>
              <w:rPr>
                <w:rFonts w:cs="Times New Roman"/>
                <w:szCs w:val="24"/>
              </w:rPr>
            </w:pPr>
            <w:r w:rsidRPr="009B61AE">
              <w:rPr>
                <w:rFonts w:cs="Times New Roman"/>
                <w:szCs w:val="24"/>
              </w:rPr>
              <w:t>Noteikumu projekts nav jāsaskaņo ar Eiropas Centrālo banku.</w:t>
            </w:r>
          </w:p>
        </w:tc>
      </w:tr>
      <w:tr w:rsidR="001F54B9" w:rsidRPr="00940EA3" w14:paraId="7AB7DA45" w14:textId="77777777" w:rsidTr="003A5A9F">
        <w:trPr>
          <w:trHeight w:val="113"/>
        </w:trPr>
        <w:tc>
          <w:tcPr>
            <w:tcW w:w="2689" w:type="dxa"/>
            <w:hideMark/>
          </w:tcPr>
          <w:p w14:paraId="0AE80399" w14:textId="77777777" w:rsidR="001F54B9" w:rsidRPr="00405657" w:rsidRDefault="001F54B9" w:rsidP="00065790">
            <w:pPr>
              <w:spacing w:before="120"/>
              <w:rPr>
                <w:rFonts w:cs="Times New Roman"/>
                <w:b/>
                <w:bCs/>
                <w:szCs w:val="24"/>
              </w:rPr>
            </w:pPr>
            <w:r w:rsidRPr="00405657">
              <w:rPr>
                <w:rFonts w:cs="Times New Roman"/>
                <w:b/>
                <w:bCs/>
                <w:szCs w:val="24"/>
              </w:rPr>
              <w:t>Saskaņošana ar citām</w:t>
            </w:r>
            <w:r w:rsidRPr="00405657">
              <w:rPr>
                <w:rFonts w:cs="Times New Roman"/>
                <w:b/>
                <w:bCs/>
                <w:szCs w:val="24"/>
              </w:rPr>
              <w:br/>
              <w:t>publiskām un privātām personām</w:t>
            </w:r>
          </w:p>
          <w:p w14:paraId="01DECD91" w14:textId="77777777" w:rsidR="001F54B9" w:rsidRPr="00405657" w:rsidRDefault="001F54B9" w:rsidP="00065790">
            <w:pPr>
              <w:spacing w:before="120"/>
              <w:rPr>
                <w:rFonts w:cs="Times New Roman"/>
                <w:b/>
                <w:bCs/>
                <w:szCs w:val="24"/>
              </w:rPr>
            </w:pPr>
          </w:p>
        </w:tc>
        <w:tc>
          <w:tcPr>
            <w:tcW w:w="5805" w:type="dxa"/>
          </w:tcPr>
          <w:p w14:paraId="0C9AED3A" w14:textId="6CCE7E0A" w:rsidR="00957A9F" w:rsidRDefault="00957A9F" w:rsidP="00405657">
            <w:pPr>
              <w:spacing w:before="120" w:after="120"/>
              <w:jc w:val="both"/>
              <w:rPr>
                <w:rFonts w:cs="Times New Roman"/>
                <w:szCs w:val="24"/>
              </w:rPr>
            </w:pPr>
            <w:r w:rsidRPr="00957A9F">
              <w:rPr>
                <w:rFonts w:cs="Times New Roman"/>
                <w:szCs w:val="24"/>
              </w:rPr>
              <w:t>Noteikumu projekts 2025.</w:t>
            </w:r>
            <w:r w:rsidR="00F02D79">
              <w:rPr>
                <w:rFonts w:cs="Times New Roman"/>
                <w:szCs w:val="24"/>
              </w:rPr>
              <w:t> </w:t>
            </w:r>
            <w:r w:rsidRPr="00957A9F">
              <w:rPr>
                <w:rFonts w:cs="Times New Roman"/>
                <w:szCs w:val="24"/>
              </w:rPr>
              <w:t>gada 12.</w:t>
            </w:r>
            <w:r w:rsidR="00F02D79">
              <w:rPr>
                <w:rFonts w:cs="Times New Roman"/>
                <w:szCs w:val="24"/>
              </w:rPr>
              <w:t> </w:t>
            </w:r>
            <w:r w:rsidRPr="00957A9F">
              <w:rPr>
                <w:rFonts w:cs="Times New Roman"/>
                <w:szCs w:val="24"/>
              </w:rPr>
              <w:t xml:space="preserve">novembrī tika publicēts Latvijas Bankas tīmekļvietnes </w:t>
            </w:r>
            <w:proofErr w:type="spellStart"/>
            <w:r w:rsidRPr="00957A9F">
              <w:rPr>
                <w:rFonts w:cs="Times New Roman"/>
                <w:szCs w:val="24"/>
              </w:rPr>
              <w:t>www.bank.lv</w:t>
            </w:r>
            <w:proofErr w:type="spellEnd"/>
            <w:r w:rsidRPr="00957A9F">
              <w:rPr>
                <w:rFonts w:cs="Times New Roman"/>
                <w:szCs w:val="24"/>
              </w:rPr>
              <w:t xml:space="preserve"> sadaļas "Tiesību akti" apakšsadaļā "Sabiedrības līdzdalība", aicinot priekšlikumus iesniegt līdz 2025.</w:t>
            </w:r>
            <w:r w:rsidR="00F02D79">
              <w:rPr>
                <w:rFonts w:cs="Times New Roman"/>
                <w:szCs w:val="24"/>
              </w:rPr>
              <w:t> </w:t>
            </w:r>
            <w:r w:rsidRPr="00957A9F">
              <w:rPr>
                <w:rFonts w:cs="Times New Roman"/>
                <w:szCs w:val="24"/>
              </w:rPr>
              <w:t>gada 26.</w:t>
            </w:r>
            <w:r w:rsidR="00F02D79">
              <w:rPr>
                <w:rFonts w:cs="Times New Roman"/>
                <w:szCs w:val="24"/>
              </w:rPr>
              <w:t> </w:t>
            </w:r>
            <w:r w:rsidRPr="00957A9F">
              <w:rPr>
                <w:rFonts w:cs="Times New Roman"/>
                <w:szCs w:val="24"/>
              </w:rPr>
              <w:t>novembrim.</w:t>
            </w:r>
          </w:p>
          <w:p w14:paraId="5B80E401" w14:textId="087EED43" w:rsidR="001F54B9" w:rsidRPr="001F54B9" w:rsidRDefault="00957A9F" w:rsidP="00405657">
            <w:pPr>
              <w:spacing w:before="120" w:after="120"/>
              <w:jc w:val="both"/>
              <w:rPr>
                <w:rFonts w:cs="Times New Roman"/>
                <w:szCs w:val="24"/>
              </w:rPr>
            </w:pPr>
            <w:r>
              <w:rPr>
                <w:rFonts w:cs="Times New Roman"/>
                <w:szCs w:val="24"/>
              </w:rPr>
              <w:t>P</w:t>
            </w:r>
            <w:r w:rsidR="009B61AE" w:rsidRPr="009B61AE">
              <w:rPr>
                <w:rFonts w:cs="Times New Roman"/>
                <w:szCs w:val="24"/>
              </w:rPr>
              <w:t>ar noteikumu projektu un notiekošo sabiedrības līdzdalību tik</w:t>
            </w:r>
            <w:r>
              <w:rPr>
                <w:rFonts w:cs="Times New Roman"/>
                <w:szCs w:val="24"/>
              </w:rPr>
              <w:t>a</w:t>
            </w:r>
            <w:r w:rsidR="009B61AE" w:rsidRPr="009B61AE">
              <w:rPr>
                <w:rFonts w:cs="Times New Roman"/>
                <w:szCs w:val="24"/>
              </w:rPr>
              <w:t xml:space="preserve"> informēta Krājaizdevu Apvienība un Latvijas Kooperatīvo krājaizdevu sabiedrību savienība, kā arī ārpus tām esošie finanšu tirgus dalībnieki, kuriem būs saistoša noteikumu projektā ietverto prasību izpilde.</w:t>
            </w:r>
          </w:p>
        </w:tc>
      </w:tr>
      <w:tr w:rsidR="001F54B9" w:rsidRPr="00940EA3" w14:paraId="31417FF1" w14:textId="77777777" w:rsidTr="003A5A9F">
        <w:trPr>
          <w:trHeight w:val="113"/>
        </w:trPr>
        <w:tc>
          <w:tcPr>
            <w:tcW w:w="2689" w:type="dxa"/>
            <w:hideMark/>
          </w:tcPr>
          <w:p w14:paraId="7A3D8D16" w14:textId="77777777" w:rsidR="001F54B9" w:rsidRPr="00405657" w:rsidRDefault="001F54B9" w:rsidP="00065790">
            <w:pPr>
              <w:spacing w:before="120"/>
              <w:rPr>
                <w:rFonts w:cs="Times New Roman"/>
                <w:b/>
                <w:bCs/>
                <w:szCs w:val="24"/>
              </w:rPr>
            </w:pPr>
            <w:r w:rsidRPr="00405657">
              <w:rPr>
                <w:rFonts w:cs="Times New Roman"/>
                <w:b/>
                <w:bCs/>
                <w:szCs w:val="24"/>
              </w:rPr>
              <w:t>Saskaņošanas rezultāti</w:t>
            </w:r>
          </w:p>
          <w:p w14:paraId="265A874B" w14:textId="77777777" w:rsidR="001F54B9" w:rsidRPr="00405657" w:rsidRDefault="001F54B9" w:rsidP="00065790">
            <w:pPr>
              <w:spacing w:before="120"/>
              <w:rPr>
                <w:rFonts w:cs="Times New Roman"/>
                <w:b/>
                <w:bCs/>
                <w:szCs w:val="24"/>
              </w:rPr>
            </w:pPr>
          </w:p>
        </w:tc>
        <w:tc>
          <w:tcPr>
            <w:tcW w:w="5805" w:type="dxa"/>
          </w:tcPr>
          <w:p w14:paraId="321F1C3E" w14:textId="77777777" w:rsidR="00025986" w:rsidRDefault="00957A9F" w:rsidP="00405657">
            <w:pPr>
              <w:spacing w:before="120" w:after="120"/>
              <w:jc w:val="both"/>
            </w:pPr>
            <w:r w:rsidRPr="00957A9F">
              <w:t>Sabiedrības līdzdalības rezultātā par noteikumu projektu netika saņemti iebildumi vai priekšlikumi.</w:t>
            </w:r>
          </w:p>
          <w:p w14:paraId="7A051D49" w14:textId="78442224" w:rsidR="00025986" w:rsidRPr="00025986" w:rsidRDefault="00025986" w:rsidP="00405657">
            <w:pPr>
              <w:spacing w:before="120" w:after="120"/>
              <w:jc w:val="both"/>
            </w:pPr>
            <w:r w:rsidRPr="00025986">
              <w:t xml:space="preserve">Noteikumu projekts </w:t>
            </w:r>
            <w:r w:rsidRPr="00957A9F">
              <w:rPr>
                <w:rFonts w:cs="Times New Roman"/>
                <w:szCs w:val="24"/>
              </w:rPr>
              <w:t>2025.</w:t>
            </w:r>
            <w:r w:rsidR="00F02D79">
              <w:rPr>
                <w:rFonts w:cs="Times New Roman"/>
                <w:szCs w:val="24"/>
              </w:rPr>
              <w:t> </w:t>
            </w:r>
            <w:r w:rsidRPr="00957A9F">
              <w:rPr>
                <w:rFonts w:cs="Times New Roman"/>
                <w:szCs w:val="24"/>
              </w:rPr>
              <w:t>gada 1</w:t>
            </w:r>
            <w:r>
              <w:rPr>
                <w:rFonts w:cs="Times New Roman"/>
                <w:szCs w:val="24"/>
              </w:rPr>
              <w:t>1</w:t>
            </w:r>
            <w:r w:rsidRPr="00957A9F">
              <w:rPr>
                <w:rFonts w:cs="Times New Roman"/>
                <w:szCs w:val="24"/>
              </w:rPr>
              <w:t>.</w:t>
            </w:r>
            <w:r w:rsidR="00F02D79">
              <w:rPr>
                <w:rFonts w:cs="Times New Roman"/>
                <w:szCs w:val="24"/>
              </w:rPr>
              <w:t> </w:t>
            </w:r>
            <w:r>
              <w:rPr>
                <w:rFonts w:cs="Times New Roman"/>
                <w:szCs w:val="24"/>
              </w:rPr>
              <w:t>decembrī</w:t>
            </w:r>
            <w:r w:rsidRPr="00025986">
              <w:t xml:space="preserve"> tika izskatīts Latvijas Bankas konsultatīvās finanšu tirgus padomes sēdē, kurā par noteikumu projektu netika saņemti iebildumi vai priekšlikumi, atbalstot noteikumu projekta iesniegšanu apstiprināšanai Latvijas Bankas padomē.</w:t>
            </w:r>
          </w:p>
        </w:tc>
      </w:tr>
    </w:tbl>
    <w:p w14:paraId="61F9396E" w14:textId="77777777" w:rsidR="004706F2" w:rsidRDefault="004706F2"/>
    <w:sectPr w:rsidR="004706F2" w:rsidSect="007C325B">
      <w:headerReference w:type="default" r:id="rId12"/>
      <w:pgSz w:w="11906" w:h="16838"/>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93990F" w14:textId="77777777" w:rsidR="006E0756" w:rsidRDefault="006E0756" w:rsidP="001E4AB7">
      <w:r>
        <w:separator/>
      </w:r>
    </w:p>
  </w:endnote>
  <w:endnote w:type="continuationSeparator" w:id="0">
    <w:p w14:paraId="3AC0B9F9" w14:textId="77777777" w:rsidR="006E0756" w:rsidRDefault="006E0756" w:rsidP="001E4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okChampa">
    <w:charset w:val="DE"/>
    <w:family w:val="swiss"/>
    <w:pitch w:val="variable"/>
    <w:sig w:usb0="83000003" w:usb1="00000000" w:usb2="00000000" w:usb3="00000000" w:csb0="00010001"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71D5E" w14:textId="77777777" w:rsidR="006E0756" w:rsidRDefault="006E0756" w:rsidP="001E4AB7">
      <w:r>
        <w:separator/>
      </w:r>
    </w:p>
  </w:footnote>
  <w:footnote w:type="continuationSeparator" w:id="0">
    <w:p w14:paraId="182396E4" w14:textId="77777777" w:rsidR="006E0756" w:rsidRDefault="006E0756" w:rsidP="001E4A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9115521"/>
      <w:docPartObj>
        <w:docPartGallery w:val="Page Numbers (Top of Page)"/>
        <w:docPartUnique/>
      </w:docPartObj>
    </w:sdtPr>
    <w:sdtEndPr/>
    <w:sdtContent>
      <w:p w14:paraId="20625ADC" w14:textId="4DA73E95" w:rsidR="001E4AB7" w:rsidRDefault="001E4AB7">
        <w:pPr>
          <w:pStyle w:val="Galvene"/>
          <w:jc w:val="center"/>
        </w:pPr>
        <w:r>
          <w:fldChar w:fldCharType="begin"/>
        </w:r>
        <w:r>
          <w:instrText>PAGE   \* MERGEFORMAT</w:instrText>
        </w:r>
        <w:r>
          <w:fldChar w:fldCharType="separate"/>
        </w:r>
        <w:r>
          <w:t>2</w:t>
        </w:r>
        <w:r>
          <w:fldChar w:fldCharType="end"/>
        </w:r>
      </w:p>
    </w:sdtContent>
  </w:sdt>
  <w:p w14:paraId="21B5492F" w14:textId="77777777" w:rsidR="001E4AB7" w:rsidRDefault="001E4AB7">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F51E4"/>
    <w:multiLevelType w:val="hybridMultilevel"/>
    <w:tmpl w:val="C1D6E55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10D33085"/>
    <w:multiLevelType w:val="hybridMultilevel"/>
    <w:tmpl w:val="B8D2CE9E"/>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5813"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58AF7D10"/>
    <w:multiLevelType w:val="hybridMultilevel"/>
    <w:tmpl w:val="C1D6E556"/>
    <w:lvl w:ilvl="0" w:tplc="0426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66A8042E"/>
    <w:multiLevelType w:val="hybridMultilevel"/>
    <w:tmpl w:val="10E8F758"/>
    <w:lvl w:ilvl="0" w:tplc="0426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57142E5"/>
    <w:multiLevelType w:val="hybridMultilevel"/>
    <w:tmpl w:val="1EF63258"/>
    <w:lvl w:ilvl="0" w:tplc="0426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65492621">
    <w:abstractNumId w:val="2"/>
  </w:num>
  <w:num w:numId="2" w16cid:durableId="533620441">
    <w:abstractNumId w:val="3"/>
  </w:num>
  <w:num w:numId="3" w16cid:durableId="1307661486">
    <w:abstractNumId w:val="0"/>
  </w:num>
  <w:num w:numId="4" w16cid:durableId="1064177073">
    <w:abstractNumId w:val="5"/>
  </w:num>
  <w:num w:numId="5" w16cid:durableId="1647248053">
    <w:abstractNumId w:val="1"/>
  </w:num>
  <w:num w:numId="6" w16cid:durableId="15873007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4B9"/>
    <w:rsid w:val="00007B19"/>
    <w:rsid w:val="000247A4"/>
    <w:rsid w:val="00025986"/>
    <w:rsid w:val="00035876"/>
    <w:rsid w:val="0005619F"/>
    <w:rsid w:val="00065790"/>
    <w:rsid w:val="0008002F"/>
    <w:rsid w:val="000A4649"/>
    <w:rsid w:val="000B0945"/>
    <w:rsid w:val="000C0187"/>
    <w:rsid w:val="000C5BB5"/>
    <w:rsid w:val="000D7CBD"/>
    <w:rsid w:val="001002AB"/>
    <w:rsid w:val="0010267E"/>
    <w:rsid w:val="0010507F"/>
    <w:rsid w:val="00116BED"/>
    <w:rsid w:val="001330B4"/>
    <w:rsid w:val="00136FA3"/>
    <w:rsid w:val="00153C0A"/>
    <w:rsid w:val="00165CDE"/>
    <w:rsid w:val="001709E6"/>
    <w:rsid w:val="0018576E"/>
    <w:rsid w:val="001C2B9B"/>
    <w:rsid w:val="001D4780"/>
    <w:rsid w:val="001D7BC8"/>
    <w:rsid w:val="001E13F6"/>
    <w:rsid w:val="001E4AB7"/>
    <w:rsid w:val="001F54B9"/>
    <w:rsid w:val="00216FB0"/>
    <w:rsid w:val="00226DCC"/>
    <w:rsid w:val="00227C51"/>
    <w:rsid w:val="0023130A"/>
    <w:rsid w:val="00241D95"/>
    <w:rsid w:val="0024353D"/>
    <w:rsid w:val="00283D69"/>
    <w:rsid w:val="002C4FE6"/>
    <w:rsid w:val="002C5E32"/>
    <w:rsid w:val="002D4457"/>
    <w:rsid w:val="002D78DF"/>
    <w:rsid w:val="002E6A11"/>
    <w:rsid w:val="002F4740"/>
    <w:rsid w:val="00301AEC"/>
    <w:rsid w:val="00302EF9"/>
    <w:rsid w:val="00314A05"/>
    <w:rsid w:val="00345F4C"/>
    <w:rsid w:val="003516FB"/>
    <w:rsid w:val="0036399C"/>
    <w:rsid w:val="0037173A"/>
    <w:rsid w:val="00372385"/>
    <w:rsid w:val="0039377E"/>
    <w:rsid w:val="003A02A4"/>
    <w:rsid w:val="003A50E9"/>
    <w:rsid w:val="003A5A9F"/>
    <w:rsid w:val="003B78B7"/>
    <w:rsid w:val="003C22D1"/>
    <w:rsid w:val="003D1D29"/>
    <w:rsid w:val="003F363C"/>
    <w:rsid w:val="003F68DD"/>
    <w:rsid w:val="00405657"/>
    <w:rsid w:val="0043059D"/>
    <w:rsid w:val="00430ADB"/>
    <w:rsid w:val="00430F41"/>
    <w:rsid w:val="0046562C"/>
    <w:rsid w:val="004706F2"/>
    <w:rsid w:val="00490F47"/>
    <w:rsid w:val="004D5841"/>
    <w:rsid w:val="00501A9C"/>
    <w:rsid w:val="005211E8"/>
    <w:rsid w:val="00546103"/>
    <w:rsid w:val="00576F03"/>
    <w:rsid w:val="005810E1"/>
    <w:rsid w:val="005910E2"/>
    <w:rsid w:val="00591292"/>
    <w:rsid w:val="005C3CDA"/>
    <w:rsid w:val="005E73BC"/>
    <w:rsid w:val="00605EDD"/>
    <w:rsid w:val="00616EA1"/>
    <w:rsid w:val="00622D04"/>
    <w:rsid w:val="0062309C"/>
    <w:rsid w:val="00631F42"/>
    <w:rsid w:val="006528B7"/>
    <w:rsid w:val="006707E4"/>
    <w:rsid w:val="006714C0"/>
    <w:rsid w:val="0067618B"/>
    <w:rsid w:val="00691C99"/>
    <w:rsid w:val="006942AE"/>
    <w:rsid w:val="006A1E66"/>
    <w:rsid w:val="006B4105"/>
    <w:rsid w:val="006C4431"/>
    <w:rsid w:val="006E0756"/>
    <w:rsid w:val="00716085"/>
    <w:rsid w:val="00720F3F"/>
    <w:rsid w:val="0076547E"/>
    <w:rsid w:val="00781ADB"/>
    <w:rsid w:val="007B1424"/>
    <w:rsid w:val="007B28F1"/>
    <w:rsid w:val="007C325B"/>
    <w:rsid w:val="007C3A4F"/>
    <w:rsid w:val="007E6263"/>
    <w:rsid w:val="00803882"/>
    <w:rsid w:val="00821657"/>
    <w:rsid w:val="00833831"/>
    <w:rsid w:val="00852083"/>
    <w:rsid w:val="0087022B"/>
    <w:rsid w:val="00875BFA"/>
    <w:rsid w:val="008865AB"/>
    <w:rsid w:val="008B38AD"/>
    <w:rsid w:val="008C0000"/>
    <w:rsid w:val="008C14C7"/>
    <w:rsid w:val="008D07D4"/>
    <w:rsid w:val="008E17AF"/>
    <w:rsid w:val="008F1453"/>
    <w:rsid w:val="008F6329"/>
    <w:rsid w:val="009068C1"/>
    <w:rsid w:val="00906AF3"/>
    <w:rsid w:val="009342B8"/>
    <w:rsid w:val="00940FAF"/>
    <w:rsid w:val="00941940"/>
    <w:rsid w:val="00954580"/>
    <w:rsid w:val="00957A9F"/>
    <w:rsid w:val="00961DF4"/>
    <w:rsid w:val="00965864"/>
    <w:rsid w:val="009A1A3D"/>
    <w:rsid w:val="009B61AE"/>
    <w:rsid w:val="009B7A68"/>
    <w:rsid w:val="009C64C0"/>
    <w:rsid w:val="009D3051"/>
    <w:rsid w:val="009D7B31"/>
    <w:rsid w:val="009E10B4"/>
    <w:rsid w:val="009F5BB9"/>
    <w:rsid w:val="00A06BA6"/>
    <w:rsid w:val="00A1661B"/>
    <w:rsid w:val="00A563B1"/>
    <w:rsid w:val="00A66880"/>
    <w:rsid w:val="00A70669"/>
    <w:rsid w:val="00A8318D"/>
    <w:rsid w:val="00A832E3"/>
    <w:rsid w:val="00AA7B13"/>
    <w:rsid w:val="00AB0842"/>
    <w:rsid w:val="00AD3846"/>
    <w:rsid w:val="00AD5122"/>
    <w:rsid w:val="00AE00B7"/>
    <w:rsid w:val="00AF2B9A"/>
    <w:rsid w:val="00B06C44"/>
    <w:rsid w:val="00B121AA"/>
    <w:rsid w:val="00B433A0"/>
    <w:rsid w:val="00B670C2"/>
    <w:rsid w:val="00B80ADA"/>
    <w:rsid w:val="00BA26FB"/>
    <w:rsid w:val="00BA5DBA"/>
    <w:rsid w:val="00BC79A0"/>
    <w:rsid w:val="00BD0BC5"/>
    <w:rsid w:val="00BD644B"/>
    <w:rsid w:val="00BF3029"/>
    <w:rsid w:val="00C16A1B"/>
    <w:rsid w:val="00C45E88"/>
    <w:rsid w:val="00C70FE8"/>
    <w:rsid w:val="00C836F4"/>
    <w:rsid w:val="00C90229"/>
    <w:rsid w:val="00CA07F0"/>
    <w:rsid w:val="00CB2540"/>
    <w:rsid w:val="00CB3431"/>
    <w:rsid w:val="00CC4A47"/>
    <w:rsid w:val="00CE2AC1"/>
    <w:rsid w:val="00D00A30"/>
    <w:rsid w:val="00D03EC0"/>
    <w:rsid w:val="00D20E90"/>
    <w:rsid w:val="00D261CD"/>
    <w:rsid w:val="00D8444A"/>
    <w:rsid w:val="00D85775"/>
    <w:rsid w:val="00DB3FCE"/>
    <w:rsid w:val="00DD5E7A"/>
    <w:rsid w:val="00E05029"/>
    <w:rsid w:val="00E21FD7"/>
    <w:rsid w:val="00E275D0"/>
    <w:rsid w:val="00E35DE9"/>
    <w:rsid w:val="00E413DA"/>
    <w:rsid w:val="00E467C0"/>
    <w:rsid w:val="00E616E8"/>
    <w:rsid w:val="00E62EDC"/>
    <w:rsid w:val="00E6397F"/>
    <w:rsid w:val="00E76F57"/>
    <w:rsid w:val="00E811A4"/>
    <w:rsid w:val="00E93CBB"/>
    <w:rsid w:val="00ED7616"/>
    <w:rsid w:val="00EF5EFF"/>
    <w:rsid w:val="00EF7372"/>
    <w:rsid w:val="00F02D79"/>
    <w:rsid w:val="00F050C4"/>
    <w:rsid w:val="00F0609C"/>
    <w:rsid w:val="00F14E2C"/>
    <w:rsid w:val="00F17DC8"/>
    <w:rsid w:val="00F45ACF"/>
    <w:rsid w:val="00F56C04"/>
    <w:rsid w:val="00F619E6"/>
    <w:rsid w:val="00F7150E"/>
    <w:rsid w:val="00F834AC"/>
    <w:rsid w:val="00F84AF2"/>
    <w:rsid w:val="00FD1F03"/>
    <w:rsid w:val="00FD357E"/>
    <w:rsid w:val="00FD5E67"/>
    <w:rsid w:val="00FD7C0E"/>
    <w:rsid w:val="00FF638F"/>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E559B3"/>
  <w15:chartTrackingRefBased/>
  <w15:docId w15:val="{EF6D6A7F-CA75-462A-9E9A-DDFD1D27D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1F54B9"/>
    <w:pPr>
      <w:spacing w:after="0" w:line="240" w:lineRule="auto"/>
    </w:pPr>
    <w:rPr>
      <w:rFonts w:ascii="Times New Roman" w:eastAsiaTheme="minorEastAsia" w:hAnsi="Times New Roman"/>
      <w:kern w:val="0"/>
      <w:szCs w:val="22"/>
      <w:lang w:eastAsia="lv-LV"/>
      <w14:ligatures w14:val="none"/>
    </w:rPr>
  </w:style>
  <w:style w:type="paragraph" w:styleId="Virsraksts1">
    <w:name w:val="heading 1"/>
    <w:basedOn w:val="Parasts"/>
    <w:next w:val="Parasts"/>
    <w:link w:val="Virsraksts1Rakstz"/>
    <w:uiPriority w:val="9"/>
    <w:qFormat/>
    <w:rsid w:val="001F54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Virsraksts2">
    <w:name w:val="heading 2"/>
    <w:basedOn w:val="Parasts"/>
    <w:next w:val="Parasts"/>
    <w:link w:val="Virsraksts2Rakstz"/>
    <w:uiPriority w:val="9"/>
    <w:semiHidden/>
    <w:unhideWhenUsed/>
    <w:qFormat/>
    <w:rsid w:val="001F54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Virsraksts3">
    <w:name w:val="heading 3"/>
    <w:basedOn w:val="Parasts"/>
    <w:next w:val="Parasts"/>
    <w:link w:val="Virsraksts3Rakstz"/>
    <w:uiPriority w:val="9"/>
    <w:semiHidden/>
    <w:unhideWhenUsed/>
    <w:qFormat/>
    <w:rsid w:val="001F54B9"/>
    <w:pPr>
      <w:keepNext/>
      <w:keepLines/>
      <w:spacing w:before="160" w:after="80"/>
      <w:outlineLvl w:val="2"/>
    </w:pPr>
    <w:rPr>
      <w:rFonts w:eastAsiaTheme="majorEastAsia" w:cstheme="majorBidi"/>
      <w:color w:val="0F4761" w:themeColor="accent1" w:themeShade="BF"/>
      <w:sz w:val="28"/>
      <w:szCs w:val="28"/>
    </w:rPr>
  </w:style>
  <w:style w:type="paragraph" w:styleId="Virsraksts4">
    <w:name w:val="heading 4"/>
    <w:basedOn w:val="Parasts"/>
    <w:next w:val="Parasts"/>
    <w:link w:val="Virsraksts4Rakstz"/>
    <w:uiPriority w:val="9"/>
    <w:semiHidden/>
    <w:unhideWhenUsed/>
    <w:qFormat/>
    <w:rsid w:val="001F54B9"/>
    <w:pPr>
      <w:keepNext/>
      <w:keepLines/>
      <w:spacing w:before="80" w:after="40"/>
      <w:outlineLvl w:val="3"/>
    </w:pPr>
    <w:rPr>
      <w:rFonts w:eastAsiaTheme="majorEastAsia" w:cstheme="majorBidi"/>
      <w:i/>
      <w:iCs/>
      <w:color w:val="0F4761" w:themeColor="accent1" w:themeShade="BF"/>
    </w:rPr>
  </w:style>
  <w:style w:type="paragraph" w:styleId="Virsraksts5">
    <w:name w:val="heading 5"/>
    <w:basedOn w:val="Parasts"/>
    <w:next w:val="Parasts"/>
    <w:link w:val="Virsraksts5Rakstz"/>
    <w:uiPriority w:val="9"/>
    <w:semiHidden/>
    <w:unhideWhenUsed/>
    <w:qFormat/>
    <w:rsid w:val="001F54B9"/>
    <w:pPr>
      <w:keepNext/>
      <w:keepLines/>
      <w:spacing w:before="80" w:after="40"/>
      <w:outlineLvl w:val="4"/>
    </w:pPr>
    <w:rPr>
      <w:rFonts w:eastAsiaTheme="majorEastAsia" w:cstheme="majorBidi"/>
      <w:color w:val="0F4761" w:themeColor="accent1" w:themeShade="BF"/>
    </w:rPr>
  </w:style>
  <w:style w:type="paragraph" w:styleId="Virsraksts6">
    <w:name w:val="heading 6"/>
    <w:basedOn w:val="Parasts"/>
    <w:next w:val="Parasts"/>
    <w:link w:val="Virsraksts6Rakstz"/>
    <w:uiPriority w:val="9"/>
    <w:semiHidden/>
    <w:unhideWhenUsed/>
    <w:qFormat/>
    <w:rsid w:val="001F54B9"/>
    <w:pPr>
      <w:keepNext/>
      <w:keepLines/>
      <w:spacing w:before="40"/>
      <w:outlineLvl w:val="5"/>
    </w:pPr>
    <w:rPr>
      <w:rFonts w:eastAsiaTheme="majorEastAsia" w:cstheme="majorBidi"/>
      <w:i/>
      <w:iCs/>
      <w:color w:val="595959" w:themeColor="text1" w:themeTint="A6"/>
    </w:rPr>
  </w:style>
  <w:style w:type="paragraph" w:styleId="Virsraksts7">
    <w:name w:val="heading 7"/>
    <w:basedOn w:val="Parasts"/>
    <w:next w:val="Parasts"/>
    <w:link w:val="Virsraksts7Rakstz"/>
    <w:uiPriority w:val="9"/>
    <w:semiHidden/>
    <w:unhideWhenUsed/>
    <w:qFormat/>
    <w:rsid w:val="001F54B9"/>
    <w:pPr>
      <w:keepNext/>
      <w:keepLines/>
      <w:spacing w:before="40"/>
      <w:outlineLvl w:val="6"/>
    </w:pPr>
    <w:rPr>
      <w:rFonts w:eastAsiaTheme="majorEastAsia" w:cstheme="majorBidi"/>
      <w:color w:val="595959" w:themeColor="text1" w:themeTint="A6"/>
    </w:rPr>
  </w:style>
  <w:style w:type="paragraph" w:styleId="Virsraksts8">
    <w:name w:val="heading 8"/>
    <w:basedOn w:val="Parasts"/>
    <w:next w:val="Parasts"/>
    <w:link w:val="Virsraksts8Rakstz"/>
    <w:uiPriority w:val="9"/>
    <w:semiHidden/>
    <w:unhideWhenUsed/>
    <w:qFormat/>
    <w:rsid w:val="001F54B9"/>
    <w:pPr>
      <w:keepNext/>
      <w:keepLines/>
      <w:outlineLvl w:val="7"/>
    </w:pPr>
    <w:rPr>
      <w:rFonts w:eastAsiaTheme="majorEastAsia" w:cstheme="majorBidi"/>
      <w:i/>
      <w:iCs/>
      <w:color w:val="272727" w:themeColor="text1" w:themeTint="D8"/>
    </w:rPr>
  </w:style>
  <w:style w:type="paragraph" w:styleId="Virsraksts9">
    <w:name w:val="heading 9"/>
    <w:basedOn w:val="Parasts"/>
    <w:next w:val="Parasts"/>
    <w:link w:val="Virsraksts9Rakstz"/>
    <w:uiPriority w:val="9"/>
    <w:semiHidden/>
    <w:unhideWhenUsed/>
    <w:qFormat/>
    <w:rsid w:val="001F54B9"/>
    <w:pPr>
      <w:keepNext/>
      <w:keepLines/>
      <w:outlineLvl w:val="8"/>
    </w:pPr>
    <w:rPr>
      <w:rFonts w:eastAsiaTheme="majorEastAsia" w:cstheme="majorBidi"/>
      <w:color w:val="272727" w:themeColor="text1" w:themeTint="D8"/>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1F54B9"/>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1F54B9"/>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1F54B9"/>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1F54B9"/>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1F54B9"/>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1F54B9"/>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1F54B9"/>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1F54B9"/>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1F54B9"/>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1F54B9"/>
    <w:pPr>
      <w:spacing w:after="80"/>
      <w:contextualSpacing/>
    </w:pPr>
    <w:rPr>
      <w:rFonts w:asciiTheme="majorHAnsi" w:eastAsiaTheme="majorEastAsia" w:hAnsiTheme="majorHAnsi" w:cstheme="majorBidi"/>
      <w:spacing w:val="-10"/>
      <w:kern w:val="28"/>
      <w:sz w:val="56"/>
      <w:szCs w:val="56"/>
    </w:rPr>
  </w:style>
  <w:style w:type="character" w:customStyle="1" w:styleId="NosaukumsRakstz">
    <w:name w:val="Nosaukums Rakstz."/>
    <w:basedOn w:val="Noklusjumarindkopasfonts"/>
    <w:link w:val="Nosaukums"/>
    <w:uiPriority w:val="10"/>
    <w:rsid w:val="001F54B9"/>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1F54B9"/>
    <w:pPr>
      <w:numPr>
        <w:ilvl w:val="1"/>
      </w:numPr>
    </w:pPr>
    <w:rPr>
      <w:rFonts w:eastAsiaTheme="majorEastAsia" w:cstheme="majorBidi"/>
      <w:color w:val="595959" w:themeColor="text1" w:themeTint="A6"/>
      <w:spacing w:val="15"/>
      <w:sz w:val="28"/>
      <w:szCs w:val="28"/>
    </w:rPr>
  </w:style>
  <w:style w:type="character" w:customStyle="1" w:styleId="ApakvirsrakstsRakstz">
    <w:name w:val="Apakšvirsraksts Rakstz."/>
    <w:basedOn w:val="Noklusjumarindkopasfonts"/>
    <w:link w:val="Apakvirsraksts"/>
    <w:uiPriority w:val="11"/>
    <w:rsid w:val="001F54B9"/>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1F54B9"/>
    <w:pPr>
      <w:spacing w:before="160"/>
      <w:jc w:val="center"/>
    </w:pPr>
    <w:rPr>
      <w:i/>
      <w:iCs/>
      <w:color w:val="404040" w:themeColor="text1" w:themeTint="BF"/>
    </w:rPr>
  </w:style>
  <w:style w:type="character" w:customStyle="1" w:styleId="CittsRakstz">
    <w:name w:val="Citāts Rakstz."/>
    <w:basedOn w:val="Noklusjumarindkopasfonts"/>
    <w:link w:val="Citts"/>
    <w:uiPriority w:val="29"/>
    <w:rsid w:val="001F54B9"/>
    <w:rPr>
      <w:i/>
      <w:iCs/>
      <w:color w:val="404040" w:themeColor="text1" w:themeTint="BF"/>
    </w:rPr>
  </w:style>
  <w:style w:type="paragraph" w:styleId="Sarakstarindkopa">
    <w:name w:val="List Paragraph"/>
    <w:basedOn w:val="Parasts"/>
    <w:uiPriority w:val="34"/>
    <w:qFormat/>
    <w:rsid w:val="001F54B9"/>
    <w:pPr>
      <w:ind w:left="720"/>
      <w:contextualSpacing/>
    </w:pPr>
  </w:style>
  <w:style w:type="character" w:styleId="Intensvsizclums">
    <w:name w:val="Intense Emphasis"/>
    <w:basedOn w:val="Noklusjumarindkopasfonts"/>
    <w:uiPriority w:val="21"/>
    <w:qFormat/>
    <w:rsid w:val="001F54B9"/>
    <w:rPr>
      <w:i/>
      <w:iCs/>
      <w:color w:val="0F4761" w:themeColor="accent1" w:themeShade="BF"/>
    </w:rPr>
  </w:style>
  <w:style w:type="paragraph" w:styleId="Intensvscitts">
    <w:name w:val="Intense Quote"/>
    <w:basedOn w:val="Parasts"/>
    <w:next w:val="Parasts"/>
    <w:link w:val="IntensvscittsRakstz"/>
    <w:uiPriority w:val="30"/>
    <w:qFormat/>
    <w:rsid w:val="001F54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vscittsRakstz">
    <w:name w:val="Intensīvs citāts Rakstz."/>
    <w:basedOn w:val="Noklusjumarindkopasfonts"/>
    <w:link w:val="Intensvscitts"/>
    <w:uiPriority w:val="30"/>
    <w:rsid w:val="001F54B9"/>
    <w:rPr>
      <w:i/>
      <w:iCs/>
      <w:color w:val="0F4761" w:themeColor="accent1" w:themeShade="BF"/>
    </w:rPr>
  </w:style>
  <w:style w:type="character" w:styleId="Intensvaatsauce">
    <w:name w:val="Intense Reference"/>
    <w:basedOn w:val="Noklusjumarindkopasfonts"/>
    <w:uiPriority w:val="32"/>
    <w:qFormat/>
    <w:rsid w:val="001F54B9"/>
    <w:rPr>
      <w:b/>
      <w:bCs/>
      <w:smallCaps/>
      <w:color w:val="0F4761" w:themeColor="accent1" w:themeShade="BF"/>
      <w:spacing w:val="5"/>
    </w:rPr>
  </w:style>
  <w:style w:type="paragraph" w:customStyle="1" w:styleId="NApunkts1">
    <w:name w:val="NA punkts 1"/>
    <w:basedOn w:val="Parasts"/>
    <w:link w:val="NApunkts1Rakstz"/>
    <w:qFormat/>
    <w:rsid w:val="001F54B9"/>
    <w:pPr>
      <w:numPr>
        <w:numId w:val="1"/>
      </w:numPr>
      <w:spacing w:before="240"/>
      <w:ind w:left="0" w:firstLine="0"/>
      <w:jc w:val="both"/>
      <w:outlineLvl w:val="0"/>
    </w:pPr>
    <w:rPr>
      <w:rFonts w:eastAsia="Times New Roman" w:cs="Times New Roman"/>
      <w:szCs w:val="24"/>
    </w:rPr>
  </w:style>
  <w:style w:type="character" w:customStyle="1" w:styleId="NApunkts1Rakstz">
    <w:name w:val="NA punkts 1 Rakstz."/>
    <w:basedOn w:val="Noklusjumarindkopasfonts"/>
    <w:link w:val="NApunkts1"/>
    <w:rsid w:val="001F54B9"/>
    <w:rPr>
      <w:rFonts w:ascii="Times New Roman" w:eastAsia="Times New Roman" w:hAnsi="Times New Roman" w:cs="Times New Roman"/>
      <w:kern w:val="0"/>
      <w:lang w:eastAsia="lv-LV"/>
      <w14:ligatures w14:val="none"/>
    </w:rPr>
  </w:style>
  <w:style w:type="paragraph" w:customStyle="1" w:styleId="NApunkts2">
    <w:name w:val="NA punkts 2"/>
    <w:basedOn w:val="Parasts"/>
    <w:qFormat/>
    <w:rsid w:val="001F54B9"/>
    <w:pPr>
      <w:keepLines/>
      <w:numPr>
        <w:ilvl w:val="1"/>
        <w:numId w:val="1"/>
      </w:numPr>
      <w:ind w:left="0"/>
      <w:jc w:val="both"/>
      <w:outlineLvl w:val="1"/>
    </w:pPr>
    <w:rPr>
      <w:rFonts w:eastAsia="Times New Roman" w:cs="Times New Roman"/>
      <w:szCs w:val="24"/>
    </w:rPr>
  </w:style>
  <w:style w:type="paragraph" w:customStyle="1" w:styleId="NApunkts3">
    <w:name w:val="NA punkts 3"/>
    <w:basedOn w:val="Parasts"/>
    <w:qFormat/>
    <w:rsid w:val="001F54B9"/>
    <w:pPr>
      <w:keepLines/>
      <w:numPr>
        <w:ilvl w:val="2"/>
        <w:numId w:val="1"/>
      </w:numPr>
      <w:jc w:val="both"/>
      <w:outlineLvl w:val="2"/>
    </w:pPr>
    <w:rPr>
      <w:rFonts w:eastAsia="Times New Roman" w:cs="Times New Roman"/>
      <w:szCs w:val="24"/>
    </w:rPr>
  </w:style>
  <w:style w:type="paragraph" w:customStyle="1" w:styleId="NApunkts4">
    <w:name w:val="NA punkts 4"/>
    <w:basedOn w:val="Parasts"/>
    <w:qFormat/>
    <w:rsid w:val="001F54B9"/>
    <w:pPr>
      <w:keepLines/>
      <w:numPr>
        <w:ilvl w:val="3"/>
        <w:numId w:val="1"/>
      </w:numPr>
      <w:jc w:val="both"/>
      <w:outlineLvl w:val="3"/>
    </w:pPr>
    <w:rPr>
      <w:rFonts w:eastAsia="Times New Roman" w:cs="Times New Roman"/>
      <w:szCs w:val="24"/>
    </w:rPr>
  </w:style>
  <w:style w:type="character" w:styleId="Hipersaite">
    <w:name w:val="Hyperlink"/>
    <w:basedOn w:val="Noklusjumarindkopasfonts"/>
    <w:uiPriority w:val="99"/>
    <w:unhideWhenUsed/>
    <w:rsid w:val="0018576E"/>
    <w:rPr>
      <w:color w:val="467886" w:themeColor="hyperlink"/>
      <w:u w:val="single"/>
    </w:rPr>
  </w:style>
  <w:style w:type="character" w:styleId="Neatrisintapieminana">
    <w:name w:val="Unresolved Mention"/>
    <w:basedOn w:val="Noklusjumarindkopasfonts"/>
    <w:uiPriority w:val="99"/>
    <w:semiHidden/>
    <w:unhideWhenUsed/>
    <w:rsid w:val="0018576E"/>
    <w:rPr>
      <w:color w:val="605E5C"/>
      <w:shd w:val="clear" w:color="auto" w:fill="E1DFDD"/>
    </w:rPr>
  </w:style>
  <w:style w:type="character" w:styleId="Izmantotahipersaite">
    <w:name w:val="FollowedHyperlink"/>
    <w:basedOn w:val="Noklusjumarindkopasfonts"/>
    <w:uiPriority w:val="99"/>
    <w:semiHidden/>
    <w:unhideWhenUsed/>
    <w:rsid w:val="00405657"/>
    <w:rPr>
      <w:color w:val="96607D" w:themeColor="followedHyperlink"/>
      <w:u w:val="single"/>
    </w:rPr>
  </w:style>
  <w:style w:type="paragraph" w:styleId="Prskatjums">
    <w:name w:val="Revision"/>
    <w:hidden/>
    <w:uiPriority w:val="99"/>
    <w:semiHidden/>
    <w:rsid w:val="00B06C44"/>
    <w:pPr>
      <w:spacing w:after="0" w:line="240" w:lineRule="auto"/>
    </w:pPr>
    <w:rPr>
      <w:rFonts w:ascii="Times New Roman" w:eastAsiaTheme="minorEastAsia" w:hAnsi="Times New Roman"/>
      <w:kern w:val="0"/>
      <w:szCs w:val="22"/>
      <w:lang w:eastAsia="lv-LV"/>
      <w14:ligatures w14:val="none"/>
    </w:rPr>
  </w:style>
  <w:style w:type="paragraph" w:styleId="Galvene">
    <w:name w:val="header"/>
    <w:basedOn w:val="Parasts"/>
    <w:link w:val="GalveneRakstz"/>
    <w:uiPriority w:val="99"/>
    <w:unhideWhenUsed/>
    <w:rsid w:val="001E4AB7"/>
    <w:pPr>
      <w:tabs>
        <w:tab w:val="center" w:pos="4153"/>
        <w:tab w:val="right" w:pos="8306"/>
      </w:tabs>
    </w:pPr>
  </w:style>
  <w:style w:type="character" w:customStyle="1" w:styleId="GalveneRakstz">
    <w:name w:val="Galvene Rakstz."/>
    <w:basedOn w:val="Noklusjumarindkopasfonts"/>
    <w:link w:val="Galvene"/>
    <w:uiPriority w:val="99"/>
    <w:rsid w:val="001E4AB7"/>
    <w:rPr>
      <w:rFonts w:ascii="Times New Roman" w:eastAsiaTheme="minorEastAsia" w:hAnsi="Times New Roman"/>
      <w:kern w:val="0"/>
      <w:szCs w:val="22"/>
      <w:lang w:eastAsia="lv-LV"/>
      <w14:ligatures w14:val="none"/>
    </w:rPr>
  </w:style>
  <w:style w:type="paragraph" w:styleId="Kjene">
    <w:name w:val="footer"/>
    <w:basedOn w:val="Parasts"/>
    <w:link w:val="KjeneRakstz"/>
    <w:uiPriority w:val="99"/>
    <w:unhideWhenUsed/>
    <w:rsid w:val="001E4AB7"/>
    <w:pPr>
      <w:tabs>
        <w:tab w:val="center" w:pos="4153"/>
        <w:tab w:val="right" w:pos="8306"/>
      </w:tabs>
    </w:pPr>
  </w:style>
  <w:style w:type="character" w:customStyle="1" w:styleId="KjeneRakstz">
    <w:name w:val="Kājene Rakstz."/>
    <w:basedOn w:val="Noklusjumarindkopasfonts"/>
    <w:link w:val="Kjene"/>
    <w:uiPriority w:val="99"/>
    <w:rsid w:val="001E4AB7"/>
    <w:rPr>
      <w:rFonts w:ascii="Times New Roman" w:eastAsiaTheme="minorEastAsia" w:hAnsi="Times New Roman"/>
      <w:kern w:val="0"/>
      <w:szCs w:val="22"/>
      <w:lang w:eastAsia="lv-LV"/>
      <w14:ligatures w14:val="none"/>
    </w:rPr>
  </w:style>
  <w:style w:type="character" w:styleId="Komentraatsauce">
    <w:name w:val="annotation reference"/>
    <w:basedOn w:val="Noklusjumarindkopasfonts"/>
    <w:uiPriority w:val="99"/>
    <w:semiHidden/>
    <w:unhideWhenUsed/>
    <w:rsid w:val="00227C51"/>
    <w:rPr>
      <w:sz w:val="16"/>
      <w:szCs w:val="16"/>
    </w:rPr>
  </w:style>
  <w:style w:type="paragraph" w:styleId="Komentrateksts">
    <w:name w:val="annotation text"/>
    <w:basedOn w:val="Parasts"/>
    <w:link w:val="KomentratekstsRakstz"/>
    <w:uiPriority w:val="99"/>
    <w:unhideWhenUsed/>
    <w:rsid w:val="00227C51"/>
    <w:rPr>
      <w:sz w:val="20"/>
      <w:szCs w:val="20"/>
    </w:rPr>
  </w:style>
  <w:style w:type="character" w:customStyle="1" w:styleId="KomentratekstsRakstz">
    <w:name w:val="Komentāra teksts Rakstz."/>
    <w:basedOn w:val="Noklusjumarindkopasfonts"/>
    <w:link w:val="Komentrateksts"/>
    <w:uiPriority w:val="99"/>
    <w:rsid w:val="00227C51"/>
    <w:rPr>
      <w:rFonts w:ascii="Times New Roman" w:eastAsiaTheme="minorEastAsia" w:hAnsi="Times New Roman"/>
      <w:kern w:val="0"/>
      <w:sz w:val="20"/>
      <w:szCs w:val="20"/>
      <w:lang w:eastAsia="lv-LV"/>
      <w14:ligatures w14:val="none"/>
    </w:rPr>
  </w:style>
  <w:style w:type="paragraph" w:styleId="Komentratma">
    <w:name w:val="annotation subject"/>
    <w:basedOn w:val="Komentrateksts"/>
    <w:next w:val="Komentrateksts"/>
    <w:link w:val="KomentratmaRakstz"/>
    <w:uiPriority w:val="99"/>
    <w:semiHidden/>
    <w:unhideWhenUsed/>
    <w:rsid w:val="00227C51"/>
    <w:rPr>
      <w:b/>
      <w:bCs/>
    </w:rPr>
  </w:style>
  <w:style w:type="character" w:customStyle="1" w:styleId="KomentratmaRakstz">
    <w:name w:val="Komentāra tēma Rakstz."/>
    <w:basedOn w:val="KomentratekstsRakstz"/>
    <w:link w:val="Komentratma"/>
    <w:uiPriority w:val="99"/>
    <w:semiHidden/>
    <w:rsid w:val="00227C51"/>
    <w:rPr>
      <w:rFonts w:ascii="Times New Roman" w:eastAsiaTheme="minorEastAsia" w:hAnsi="Times New Roman"/>
      <w:b/>
      <w:bCs/>
      <w:kern w:val="0"/>
      <w:sz w:val="20"/>
      <w:szCs w:val="20"/>
      <w:lang w:eastAsia="lv-LV"/>
      <w14:ligatures w14:val="none"/>
    </w:rPr>
  </w:style>
  <w:style w:type="character" w:styleId="Vietturateksts">
    <w:name w:val="Placeholder Text"/>
    <w:basedOn w:val="Noklusjumarindkopasfonts"/>
    <w:uiPriority w:val="99"/>
    <w:semiHidden/>
    <w:rsid w:val="00CB254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lex.europa.eu/legal-content/EN/TXT/PDF/?uri=CELEX:51989AC1019"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ikumi.lv/ta/id/363378-finansu-tirgus-digitalas-darbibas-noturibas-un-maksliga-intelekta-izmantosanas-likums"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ur-lex.europa.eu/legal-content/LV/TXT/PDF/?uri=CELEX:32022R2554" TargetMode="External"/><Relationship Id="rId5" Type="http://schemas.openxmlformats.org/officeDocument/2006/relationships/footnotes" Target="footnotes.xml"/><Relationship Id="rId10" Type="http://schemas.openxmlformats.org/officeDocument/2006/relationships/hyperlink" Target="https://likumi.lv/ta/id/363378-finansu-tirgus-digitalas-darbibas-noturibas-un-maksliga-intelekta-izmantosanas-likums" TargetMode="External"/><Relationship Id="rId4" Type="http://schemas.openxmlformats.org/officeDocument/2006/relationships/webSettings" Target="webSettings.xml"/><Relationship Id="rId9" Type="http://schemas.openxmlformats.org/officeDocument/2006/relationships/hyperlink" Target="https://data.consilium.europa.eu/doc/document/ST-15939-2011-INIT/lv/pdf" TargetMode="External"/><Relationship Id="rId14"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9952</Words>
  <Characters>5674</Characters>
  <Application>Microsoft Office Word</Application>
  <DocSecurity>0</DocSecurity>
  <Lines>47</Lines>
  <Paragraphs>31</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Latvijas Banka</Company>
  <LinksUpToDate>false</LinksUpToDate>
  <CharactersWithSpaces>15595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Arnis Šinka</dc:creator>
  <cp:keywords/>
  <dc:description/>
  <cp:lastModifiedBy>Ineta Strade</cp:lastModifiedBy>
  <cp:revision>3</cp:revision>
  <dcterms:created xsi:type="dcterms:W3CDTF">2026-01-06T06:29:00Z</dcterms:created>
  <dcterms:modified xsi:type="dcterms:W3CDTF">2026-01-06T08:33:00Z</dcterms:modified>
</cp:coreProperties>
</file>