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B9E2E" w14:textId="3049B3F3" w:rsidR="009B27BE" w:rsidRPr="00721500" w:rsidRDefault="0020693A" w:rsidP="002069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1500">
        <w:rPr>
          <w:rFonts w:ascii="Times New Roman" w:hAnsi="Times New Roman" w:cs="Times New Roman"/>
          <w:b/>
          <w:bCs/>
          <w:sz w:val="24"/>
          <w:szCs w:val="24"/>
        </w:rPr>
        <w:t>Latvijas Bankas noteikumu projekta "</w:t>
      </w:r>
      <w:r w:rsidR="00721500" w:rsidRPr="00721500">
        <w:rPr>
          <w:rFonts w:ascii="Times New Roman" w:hAnsi="Times New Roman" w:cs="Times New Roman"/>
          <w:b/>
          <w:bCs/>
          <w:sz w:val="24"/>
          <w:szCs w:val="24"/>
        </w:rPr>
        <w:t>Grozījumi Latvijas Bankas 2022. gada 24.</w:t>
      </w:r>
      <w:r w:rsidR="008D037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721500" w:rsidRPr="00721500">
        <w:rPr>
          <w:rFonts w:ascii="Times New Roman" w:hAnsi="Times New Roman" w:cs="Times New Roman"/>
          <w:b/>
          <w:bCs/>
          <w:sz w:val="24"/>
          <w:szCs w:val="24"/>
        </w:rPr>
        <w:t>oktobra noteikumos Nr. 225 "L</w:t>
      </w:r>
      <w:r w:rsidRPr="00721500">
        <w:rPr>
          <w:rFonts w:ascii="Times New Roman" w:hAnsi="Times New Roman" w:cs="Times New Roman"/>
          <w:b/>
          <w:bCs/>
          <w:sz w:val="24"/>
          <w:szCs w:val="24"/>
        </w:rPr>
        <w:t xml:space="preserve">atvijas Bankas </w:t>
      </w:r>
      <w:r w:rsidR="008435DB" w:rsidRPr="00721500">
        <w:rPr>
          <w:rFonts w:ascii="Times New Roman" w:hAnsi="Times New Roman" w:cs="Times New Roman"/>
          <w:b/>
          <w:bCs/>
          <w:sz w:val="24"/>
          <w:szCs w:val="24"/>
        </w:rPr>
        <w:t xml:space="preserve">naudas zīmju pārvaldības </w:t>
      </w:r>
      <w:r w:rsidRPr="00721500">
        <w:rPr>
          <w:rFonts w:ascii="Times New Roman" w:hAnsi="Times New Roman" w:cs="Times New Roman"/>
          <w:b/>
          <w:bCs/>
          <w:sz w:val="24"/>
          <w:szCs w:val="24"/>
        </w:rPr>
        <w:t>komitejas nolikums"</w:t>
      </w:r>
      <w:r w:rsidR="00721500" w:rsidRPr="00721500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Pr="00721500">
        <w:rPr>
          <w:rFonts w:ascii="Times New Roman" w:hAnsi="Times New Roman" w:cs="Times New Roman"/>
          <w:b/>
          <w:bCs/>
          <w:sz w:val="24"/>
          <w:szCs w:val="24"/>
        </w:rPr>
        <w:t xml:space="preserve"> anotācija</w:t>
      </w:r>
    </w:p>
    <w:p w14:paraId="0CB236BE" w14:textId="77777777" w:rsidR="003B481B" w:rsidRPr="00AA4B21" w:rsidRDefault="003B481B" w:rsidP="004924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4"/>
        <w:gridCol w:w="6477"/>
      </w:tblGrid>
      <w:tr w:rsidR="007C79C7" w:rsidRPr="00AA4B21" w14:paraId="075756D3" w14:textId="77777777" w:rsidTr="000B4E0A">
        <w:trPr>
          <w:trHeight w:val="113"/>
        </w:trPr>
        <w:tc>
          <w:tcPr>
            <w:tcW w:w="0" w:type="auto"/>
            <w:hideMark/>
          </w:tcPr>
          <w:p w14:paraId="6C10B54A" w14:textId="77777777" w:rsidR="00A42788" w:rsidRPr="00F32175" w:rsidRDefault="00A42788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Nosaukums</w:t>
            </w:r>
          </w:p>
        </w:tc>
        <w:tc>
          <w:tcPr>
            <w:tcW w:w="0" w:type="auto"/>
            <w:hideMark/>
          </w:tcPr>
          <w:p w14:paraId="5807C367" w14:textId="4D0FA80F" w:rsidR="00E53DE9" w:rsidRPr="00CE576F" w:rsidRDefault="00F32175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Grozījumi Latvijas Bankas 2022. gada 24. oktobra noteikumos Nr. 225 "Latvijas Bankas naudas zīmju pārvaldības komitejas nolikums"</w:t>
            </w:r>
          </w:p>
        </w:tc>
      </w:tr>
      <w:tr w:rsidR="007C79C7" w:rsidRPr="00AA4B21" w14:paraId="79017AD3" w14:textId="77777777" w:rsidTr="000B4E0A">
        <w:trPr>
          <w:trHeight w:val="113"/>
        </w:trPr>
        <w:tc>
          <w:tcPr>
            <w:tcW w:w="0" w:type="auto"/>
            <w:hideMark/>
          </w:tcPr>
          <w:p w14:paraId="3CAA80CE" w14:textId="77777777" w:rsidR="00A42788" w:rsidRPr="00F32175" w:rsidRDefault="00A42788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Dokumenta veids</w:t>
            </w:r>
          </w:p>
        </w:tc>
        <w:tc>
          <w:tcPr>
            <w:tcW w:w="0" w:type="auto"/>
            <w:hideMark/>
          </w:tcPr>
          <w:p w14:paraId="741C3E1B" w14:textId="15C8F91F" w:rsidR="00E53DE9" w:rsidRPr="00E33E54" w:rsidRDefault="00181EB0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</w:t>
            </w:r>
            <w:r w:rsidR="0020693A" w:rsidRPr="00E33E5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oteikumi</w:t>
            </w:r>
          </w:p>
        </w:tc>
      </w:tr>
      <w:tr w:rsidR="007C79C7" w:rsidRPr="00AA4B21" w14:paraId="382B475A" w14:textId="77777777" w:rsidTr="000B4E0A">
        <w:trPr>
          <w:trHeight w:val="113"/>
        </w:trPr>
        <w:tc>
          <w:tcPr>
            <w:tcW w:w="0" w:type="auto"/>
            <w:hideMark/>
          </w:tcPr>
          <w:p w14:paraId="65BC8074" w14:textId="77777777" w:rsidR="00A42788" w:rsidRPr="00F32175" w:rsidRDefault="00A42788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Izdošanas pamatojums </w:t>
            </w:r>
          </w:p>
        </w:tc>
        <w:tc>
          <w:tcPr>
            <w:tcW w:w="0" w:type="auto"/>
            <w:hideMark/>
          </w:tcPr>
          <w:p w14:paraId="0B98D083" w14:textId="2132B161" w:rsidR="00E53DE9" w:rsidRPr="00E33E54" w:rsidRDefault="0020693A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33E5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Latvijas Bankas likuma </w:t>
            </w:r>
            <w:r w:rsidR="008435DB" w:rsidRPr="00E33E5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39</w:t>
            </w:r>
            <w:r w:rsidRPr="00E33E5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 panta ceturt</w:t>
            </w:r>
            <w:r w:rsid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Pr="00E33E5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daļ</w:t>
            </w:r>
            <w:r w:rsid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</w:p>
        </w:tc>
      </w:tr>
      <w:tr w:rsidR="007C79C7" w:rsidRPr="00AA4B21" w14:paraId="037D3A75" w14:textId="77777777" w:rsidTr="000B4E0A">
        <w:trPr>
          <w:trHeight w:val="113"/>
        </w:trPr>
        <w:tc>
          <w:tcPr>
            <w:tcW w:w="0" w:type="auto"/>
            <w:hideMark/>
          </w:tcPr>
          <w:p w14:paraId="6F5D11F2" w14:textId="77777777" w:rsidR="00A42788" w:rsidRPr="0086280A" w:rsidRDefault="00A42788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Mērķis un būtība</w:t>
            </w:r>
          </w:p>
        </w:tc>
        <w:tc>
          <w:tcPr>
            <w:tcW w:w="0" w:type="auto"/>
            <w:hideMark/>
          </w:tcPr>
          <w:p w14:paraId="7A7B3F92" w14:textId="77777777" w:rsidR="00F42F13" w:rsidRDefault="00840E87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noteikumu projekts "</w:t>
            </w:r>
            <w:r w:rsidR="00F32175"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Grozījumi Latvijas Bankas 2022. gada 24. oktobra noteikumos Nr. 225 "Latvijas Bankas naudas zīmju pārvaldības komitejas nolikums"</w:t>
            </w:r>
            <w:r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 (t</w:t>
            </w:r>
            <w:r w:rsidR="00F32175"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urpmāk</w:t>
            </w:r>
            <w:r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–</w:t>
            </w:r>
            <w:r w:rsidR="004F6B52"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</w:t>
            </w:r>
            <w:r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rojekts) </w:t>
            </w:r>
            <w:r w:rsidR="00DB5BC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sagatavots, lai precizētu </w:t>
            </w:r>
            <w:r w:rsidR="00DB5BCB"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naudas zīmju pārvaldības komitejas</w:t>
            </w:r>
            <w:r w:rsidR="0034326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(turpmāk arī – Komiteja)</w:t>
            </w:r>
            <w:r w:rsidR="00DB5BC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uzdevumus naudas zīmju reproducēšanas jomā. </w:t>
            </w:r>
          </w:p>
          <w:p w14:paraId="2195E85B" w14:textId="0F403A10" w:rsidR="00D32CF3" w:rsidRPr="0086280A" w:rsidRDefault="00DB5BCB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Vienlaikus ar Projektu ir sagatavot</w:t>
            </w:r>
            <w:r w:rsidR="00293B7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tiek virzīt</w:t>
            </w:r>
            <w:r w:rsid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apstiprināšanai </w:t>
            </w:r>
            <w:r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noteikum</w:t>
            </w:r>
            <w:r w:rsidR="009D3EA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 projekts</w:t>
            </w:r>
            <w:r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"Lata un </w:t>
            </w:r>
            <w:proofErr w:type="spellStart"/>
            <w:r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euro</w:t>
            </w:r>
            <w:proofErr w:type="spellEnd"/>
            <w:r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naudas zīmju reproducēšanas noteikumi"</w:t>
            </w:r>
            <w:r w:rsidR="00113EFB" w:rsidRPr="00DA0F7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(turpmāk – Reproducēšanas noteikumi)</w:t>
            </w:r>
            <w:r w:rsidR="00343266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kur</w:t>
            </w:r>
            <w:r w:rsidR="00293B7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š</w:t>
            </w:r>
            <w:r w:rsidR="00343266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113EFB" w:rsidRPr="00DA0F7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cit</w:t>
            </w:r>
            <w:r w:rsidR="00181E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 </w:t>
            </w:r>
            <w:r w:rsidR="00113EFB" w:rsidRPr="00DA0F7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starp</w:t>
            </w:r>
            <w:r w:rsidR="00181E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="00113EFB" w:rsidRPr="00DA0F7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343266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paredz Komitejai pienākumu pēc </w:t>
            </w:r>
            <w:r w:rsidR="00EE190B" w:rsidRPr="00DA0F7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iesniedzēja </w:t>
            </w:r>
            <w:r w:rsidR="00343266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iesnieguma saņemšanas lemt par atļauj</w:t>
            </w:r>
            <w:r w:rsidR="00F42F13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as</w:t>
            </w:r>
            <w:r w:rsidR="00343266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izgatavot </w:t>
            </w:r>
            <w:r w:rsidR="00F14B86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attiecīgo</w:t>
            </w:r>
            <w:r w:rsidR="00343266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noteikumu prasībām neatbilstošu </w:t>
            </w:r>
            <w:r w:rsidR="00F42F13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naudas zīmes </w:t>
            </w:r>
            <w:r w:rsidR="00343266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reprodukciju</w:t>
            </w:r>
            <w:r w:rsidR="00F14B86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F42F13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piešķiršanu vai </w:t>
            </w:r>
            <w:r w:rsidR="00F42F13" w:rsidRPr="00DA0F7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atteikumu šādu atļauju piešķirt. Šāds atļauju piešķiršanas regulējums paredzēts attiecībā uz </w:t>
            </w:r>
            <w:r w:rsidR="00F42F13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lata naudas zīmēm,</w:t>
            </w:r>
            <w:r w:rsidR="007711BE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Latvijas Bankas emitētajām </w:t>
            </w:r>
            <w:proofErr w:type="spellStart"/>
            <w:r w:rsidR="007711BE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euro</w:t>
            </w:r>
            <w:proofErr w:type="spellEnd"/>
            <w:r w:rsidR="007711BE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kolekcijas monētām un</w:t>
            </w:r>
            <w:r w:rsidR="00F42F13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Latvijas Bankas emitēto </w:t>
            </w:r>
            <w:proofErr w:type="spellStart"/>
            <w:r w:rsidR="00F42F13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euro</w:t>
            </w:r>
            <w:proofErr w:type="spellEnd"/>
            <w:r w:rsidR="00F42F13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apgrozības monētu, tai skaitā </w:t>
            </w:r>
            <w:proofErr w:type="spellStart"/>
            <w:r w:rsidR="00F42F13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euro</w:t>
            </w:r>
            <w:proofErr w:type="spellEnd"/>
            <w:r w:rsidR="00F42F13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piemiņas monētu, valsts pus</w:t>
            </w:r>
            <w:r w:rsidR="007711BE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es dizainu.</w:t>
            </w:r>
            <w:r w:rsidR="00D32CF3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Tā</w:t>
            </w:r>
            <w:r w:rsidR="00DA0F7B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kā</w:t>
            </w:r>
            <w:r w:rsidR="00D32CF3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Reproducēšanas noteikumi atzīst par spēku zaudējušiem Latvijas Bankas 2009. gada 15. janvāra noteikumus Nr. 30 "Lata naudas zīmju reproducēšanas noteikumi", </w:t>
            </w:r>
            <w:r w:rsidR="00DA0F7B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aktualitāti zaudē </w:t>
            </w:r>
            <w:r w:rsidR="00EC3E9C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arī </w:t>
            </w:r>
            <w:r w:rsidR="00DA0F7B"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2022. gada 24.</w:t>
            </w:r>
            <w:r w:rsidR="00DA0F7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DA0F7B"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oktobra noteikum</w:t>
            </w:r>
            <w:r w:rsidR="00DA0F7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</w:t>
            </w:r>
            <w:r w:rsidR="00DA0F7B"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Nr. 225 "Latvijas Bankas naudas zīmju pārvaldības komitejas nolikums" (turpmāk</w:t>
            </w:r>
            <w:r w:rsidR="009D3EA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arī</w:t>
            </w:r>
            <w:r w:rsidR="00DA0F7B"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– </w:t>
            </w:r>
            <w:r w:rsidR="00DA0F7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</w:t>
            </w:r>
            <w:r w:rsidR="009D3EA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teikumi</w:t>
            </w:r>
            <w:r w:rsidR="00DA0F7B" w:rsidRPr="00F3217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  <w:r w:rsidR="00DA0F7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2.4. un 2.5. apakšpunktā </w:t>
            </w:r>
            <w:r w:rsidR="00D7403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formulē</w:t>
            </w:r>
            <w:r w:rsidR="00DA0F7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tie Komitejas uzdevumi</w:t>
            </w:r>
            <w:r w:rsid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lata naudas zīmju reproducēšanas jomā</w:t>
            </w:r>
            <w:r w:rsidR="00DA0F7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1C7C9BC0" w14:textId="4672D84F" w:rsidR="007711BE" w:rsidRPr="0086280A" w:rsidRDefault="007711BE" w:rsidP="00181EB0">
            <w:pPr>
              <w:pStyle w:val="NApunkts2"/>
              <w:numPr>
                <w:ilvl w:val="0"/>
                <w:numId w:val="0"/>
              </w:numPr>
              <w:spacing w:after="120"/>
            </w:pPr>
            <w:r>
              <w:t>Ņemot vērā minēto</w:t>
            </w:r>
            <w:r w:rsidR="00EE190B">
              <w:t>,</w:t>
            </w:r>
            <w:r>
              <w:t xml:space="preserve"> Projekts paredz </w:t>
            </w:r>
            <w:r w:rsidR="006757B9">
              <w:t>grozī</w:t>
            </w:r>
            <w:r>
              <w:t>t</w:t>
            </w:r>
            <w:r w:rsidR="006757B9">
              <w:t xml:space="preserve"> No</w:t>
            </w:r>
            <w:r w:rsidR="009D3EAE">
              <w:t>tei</w:t>
            </w:r>
            <w:r w:rsidR="00DA0F7B">
              <w:t>kumu</w:t>
            </w:r>
            <w:r w:rsidR="009D3EAE">
              <w:t>s</w:t>
            </w:r>
            <w:r w:rsidR="00D74039">
              <w:t xml:space="preserve">, </w:t>
            </w:r>
            <w:r>
              <w:t xml:space="preserve">izsakot </w:t>
            </w:r>
            <w:r w:rsidR="00EC3E9C" w:rsidRPr="004B09B7">
              <w:t>Noteikum</w:t>
            </w:r>
            <w:r w:rsidR="00EC3E9C">
              <w:t xml:space="preserve">u </w:t>
            </w:r>
            <w:r w:rsidR="00EC3E9C" w:rsidRPr="004B09B7">
              <w:t>2.</w:t>
            </w:r>
            <w:r w:rsidR="00EC3E9C">
              <w:t>4</w:t>
            </w:r>
            <w:r w:rsidR="00EC3E9C" w:rsidRPr="004B09B7">
              <w:t>. apakšpunktu</w:t>
            </w:r>
            <w:r w:rsidR="00EC3E9C">
              <w:t xml:space="preserve"> </w:t>
            </w:r>
            <w:r w:rsidR="00076695">
              <w:t>jaunā redakcijā</w:t>
            </w:r>
            <w:r w:rsidR="00552301" w:rsidRPr="004B09B7">
              <w:t xml:space="preserve"> </w:t>
            </w:r>
            <w:r w:rsidR="00EE190B">
              <w:t xml:space="preserve">un nosakot uzdevumu Komitejai </w:t>
            </w:r>
            <w:r w:rsidR="009D3EAE">
              <w:t xml:space="preserve">Reproducēšanas noteikumos noteiktajos gadījumos un kārtībā </w:t>
            </w:r>
            <w:r w:rsidR="00EE190B">
              <w:t xml:space="preserve">lemt par Latvijas Bankas emitētas </w:t>
            </w:r>
            <w:r w:rsidR="00EE190B" w:rsidRPr="0037081C">
              <w:t>lata monētas</w:t>
            </w:r>
            <w:r w:rsidR="00EE190B">
              <w:t>, lata banknotes</w:t>
            </w:r>
            <w:r w:rsidR="00EE190B" w:rsidRPr="0037081C">
              <w:t xml:space="preserve">, </w:t>
            </w:r>
            <w:proofErr w:type="spellStart"/>
            <w:r w:rsidR="00EE190B" w:rsidRPr="0086280A">
              <w:t>euro</w:t>
            </w:r>
            <w:proofErr w:type="spellEnd"/>
            <w:r w:rsidR="00EE190B" w:rsidRPr="0037081C">
              <w:t xml:space="preserve"> kolekcijas monētas un </w:t>
            </w:r>
            <w:proofErr w:type="spellStart"/>
            <w:r w:rsidR="00EE190B" w:rsidRPr="0086280A">
              <w:t>euro</w:t>
            </w:r>
            <w:proofErr w:type="spellEnd"/>
            <w:r w:rsidR="00EE190B" w:rsidRPr="0037081C">
              <w:t xml:space="preserve"> apgrozības</w:t>
            </w:r>
            <w:r w:rsidR="00EE190B" w:rsidRPr="00634A45">
              <w:t xml:space="preserve"> monēt</w:t>
            </w:r>
            <w:r w:rsidR="00293B70">
              <w:t>as</w:t>
            </w:r>
            <w:r w:rsidR="00EE190B" w:rsidRPr="00634A45">
              <w:t xml:space="preserve"> </w:t>
            </w:r>
            <w:r w:rsidR="00EE190B" w:rsidRPr="009313AF">
              <w:t>valsts pus</w:t>
            </w:r>
            <w:r w:rsidR="00EE190B">
              <w:t>es</w:t>
            </w:r>
            <w:r w:rsidR="00EE190B" w:rsidRPr="00D56268">
              <w:t xml:space="preserve"> </w:t>
            </w:r>
            <w:r w:rsidR="00EE190B" w:rsidRPr="00F374F8">
              <w:t xml:space="preserve">reprodukcijas </w:t>
            </w:r>
            <w:r w:rsidR="00EE190B" w:rsidRPr="003644B5">
              <w:t>iz</w:t>
            </w:r>
            <w:r w:rsidR="00EE190B" w:rsidRPr="00F374F8">
              <w:t>gatavošanas atļaujas</w:t>
            </w:r>
            <w:r w:rsidR="00EE190B" w:rsidRPr="00D9264C">
              <w:t xml:space="preserve"> piešķiršanu vai atteikumu šādu atļauju piešķirt</w:t>
            </w:r>
            <w:r w:rsidR="004B09B7" w:rsidRPr="0063460E">
              <w:t>.</w:t>
            </w:r>
            <w:r w:rsidR="006757B9" w:rsidRPr="0086280A">
              <w:t xml:space="preserve"> </w:t>
            </w:r>
          </w:p>
          <w:p w14:paraId="5F05E184" w14:textId="528EAA12" w:rsidR="00D74039" w:rsidRPr="0086280A" w:rsidRDefault="00D74039" w:rsidP="00181EB0">
            <w:pPr>
              <w:pStyle w:val="NApunkts2"/>
              <w:numPr>
                <w:ilvl w:val="0"/>
                <w:numId w:val="0"/>
              </w:numPr>
              <w:spacing w:after="120"/>
            </w:pPr>
            <w:r w:rsidRPr="0086280A">
              <w:t xml:space="preserve">Projekts paredz svītrot Noteikumu 2.5. apakšpunktu, jo attiecīgo </w:t>
            </w:r>
            <w:r w:rsidR="009D3EAE" w:rsidRPr="0086280A">
              <w:t xml:space="preserve">Komitejas </w:t>
            </w:r>
            <w:r w:rsidRPr="0086280A">
              <w:t xml:space="preserve">uzdevumu ("lemt par atļauju reproducēt lata naudas zīmi") aptver </w:t>
            </w:r>
            <w:r w:rsidR="009D3EAE" w:rsidRPr="0086280A">
              <w:t xml:space="preserve">arī </w:t>
            </w:r>
            <w:r w:rsidRPr="0086280A">
              <w:t>Noteikumu 2.4. apakšpunkta jaunajā redakcijā formulētais uzdevums.</w:t>
            </w:r>
          </w:p>
          <w:p w14:paraId="60867157" w14:textId="6007FA5A" w:rsidR="001A587A" w:rsidRPr="0086280A" w:rsidRDefault="00D74039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Vienlaikus</w:t>
            </w:r>
            <w:r w:rsidR="003249D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ņemot vērā to, ka Projektā paredzētā Noteikumu 2.4.</w:t>
            </w:r>
            <w:r w:rsidR="006D2B8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3249D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apakšpunkta jaunā redakcija </w:t>
            </w:r>
            <w:r w:rsidR="004D6057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daļēji </w:t>
            </w:r>
            <w:r w:rsidR="003249D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attiecas arī uz </w:t>
            </w:r>
            <w:proofErr w:type="spellStart"/>
            <w:r w:rsidR="003249D5" w:rsidRPr="008628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euro</w:t>
            </w:r>
            <w:proofErr w:type="spellEnd"/>
            <w:r w:rsidR="003249D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monētu reproducēšanu,</w:t>
            </w:r>
            <w:r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Projekts paredz </w:t>
            </w:r>
            <w:r w:rsidR="008B05BC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tiesiskās skaidrības nolūkā </w:t>
            </w:r>
            <w:r w:rsidR="003249D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precizēt arī </w:t>
            </w:r>
            <w:r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2.3.</w:t>
            </w:r>
            <w:r w:rsidR="003249D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  <w:r w:rsidR="008B05BC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apakšpunktā formulēto uzdevumu</w:t>
            </w:r>
            <w:r w:rsidR="00E929F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. </w:t>
            </w:r>
            <w:r w:rsidR="003F7823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2.3.1.</w:t>
            </w:r>
            <w:r w:rsidR="003249D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055360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apakš</w:t>
            </w:r>
            <w:r w:rsidR="00E929F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punktu</w:t>
            </w:r>
            <w:r w:rsidR="003249D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055360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paredzēts izteikt </w:t>
            </w:r>
            <w:r w:rsidR="003249D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jaunā </w:t>
            </w:r>
            <w:r w:rsidR="003249D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redakcijā</w:t>
            </w:r>
            <w:r w:rsidR="00055360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nosakot, ka Komitejai ir uzdevums atbilstoši Eiropas Savienības tiesību aktiem, kuri nosaka </w:t>
            </w:r>
            <w:proofErr w:type="spellStart"/>
            <w:r w:rsidR="00055360" w:rsidRPr="008628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euro</w:t>
            </w:r>
            <w:proofErr w:type="spellEnd"/>
            <w:r w:rsidR="00055360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monētu reproducēšanas noteikumus,</w:t>
            </w:r>
            <w:r w:rsidR="00E929F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lemt par </w:t>
            </w:r>
            <w:proofErr w:type="spellStart"/>
            <w:r w:rsidR="00E929F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euro</w:t>
            </w:r>
            <w:proofErr w:type="spellEnd"/>
            <w:r w:rsidR="00E929F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monētas kopīgās puses dizaina pilnīgas vai daļējas reproducēšanas atļaujas piešķiršanu vai atteikumu šādu atļauju piešķirt</w:t>
            </w:r>
            <w:r w:rsidR="006D2B85" w:rsidRPr="008628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7C79C7" w:rsidRPr="00AA4B21" w14:paraId="5E047A73" w14:textId="77777777" w:rsidTr="000B4E0A">
        <w:trPr>
          <w:trHeight w:val="113"/>
        </w:trPr>
        <w:tc>
          <w:tcPr>
            <w:tcW w:w="0" w:type="auto"/>
            <w:hideMark/>
          </w:tcPr>
          <w:p w14:paraId="76383DF1" w14:textId="77777777" w:rsidR="00A42788" w:rsidRPr="00F32175" w:rsidRDefault="00A42788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Leģitīmais mērķis</w:t>
            </w:r>
          </w:p>
        </w:tc>
        <w:tc>
          <w:tcPr>
            <w:tcW w:w="0" w:type="auto"/>
            <w:hideMark/>
          </w:tcPr>
          <w:p w14:paraId="7ABBABCF" w14:textId="49186C9E" w:rsidR="00D01781" w:rsidRPr="00EC3E9C" w:rsidRDefault="00CE576F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</w:t>
            </w:r>
            <w:r w:rsidR="00330D21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leģitīmais mērķis </w:t>
            </w:r>
            <w:r w:rsidR="00263B4B" w:rsidRPr="00EC3E9C">
              <w:rPr>
                <w:rFonts w:ascii="Times New Roman" w:hAnsi="Times New Roman" w:cs="Times New Roman"/>
                <w:sz w:val="24"/>
                <w:szCs w:val="24"/>
              </w:rPr>
              <w:t xml:space="preserve">ir citu personu tiesību </w:t>
            </w:r>
            <w:r w:rsidR="00330D21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un sabiedrības labklājības </w:t>
            </w:r>
            <w:r w:rsidR="0065325E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aizsardzība</w:t>
            </w:r>
            <w:r w:rsidR="00330D21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. Šo </w:t>
            </w:r>
            <w:proofErr w:type="spellStart"/>
            <w:r w:rsidR="00330D21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pamattiesību</w:t>
            </w:r>
            <w:proofErr w:type="spellEnd"/>
            <w:r w:rsidR="00330D21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65325E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aizsardzību Latvija Banka </w:t>
            </w:r>
            <w:r w:rsidR="003B1955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īsteno</w:t>
            </w:r>
            <w:r w:rsidR="0065325E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3B1955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D3588B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uzticot Komitejai</w:t>
            </w:r>
            <w:r w:rsidR="00F6111F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tādus uzdevumus, kuru izpildes rezultātā tiek nodrošināt</w:t>
            </w:r>
            <w:r w:rsidR="003F4704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s, ka</w:t>
            </w:r>
            <w:r w:rsidR="00F6111F"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:</w:t>
            </w:r>
          </w:p>
          <w:p w14:paraId="5A41745A" w14:textId="2472C2D6" w:rsidR="003F4704" w:rsidRPr="00EC3E9C" w:rsidRDefault="00545AEB" w:rsidP="00181EB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 w:rsidR="00552301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3F4704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apgrozībā esošās </w:t>
            </w:r>
            <w:proofErr w:type="spellStart"/>
            <w:r w:rsidR="003F4704" w:rsidRPr="00EC3E9C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euro</w:t>
            </w:r>
            <w:proofErr w:type="spellEnd"/>
            <w:r w:rsidR="003F4704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banknotes un monētas ir autentiskas un augstas kvalitātes, tādējādi:</w:t>
            </w:r>
          </w:p>
          <w:p w14:paraId="12FA25D8" w14:textId="61A9541F" w:rsidR="00E074E6" w:rsidRPr="00EC3E9C" w:rsidRDefault="00545AEB" w:rsidP="00181EB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1.1</w:t>
            </w:r>
            <w:r w:rsidR="00552301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106F0A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mazinot iespējamos zaudējumus, kurus personas var ciest saistībā ar viltotu </w:t>
            </w:r>
            <w:proofErr w:type="spellStart"/>
            <w:r w:rsidR="00106F0A" w:rsidRPr="00EC3E9C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euro</w:t>
            </w:r>
            <w:proofErr w:type="spellEnd"/>
            <w:r w:rsidR="00106F0A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banknošu un monētu atrašanos apgrozībā</w:t>
            </w:r>
            <w:r w:rsidR="003F4704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vai </w:t>
            </w:r>
            <w:r w:rsidR="00D04105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saistībā ar apgrozībai nederīgu </w:t>
            </w:r>
            <w:proofErr w:type="spellStart"/>
            <w:r w:rsidR="00D04105" w:rsidRPr="00EC3E9C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euro</w:t>
            </w:r>
            <w:proofErr w:type="spellEnd"/>
            <w:r w:rsidR="00D04105" w:rsidRPr="00EC3E9C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 </w:t>
            </w:r>
            <w:r w:rsidR="00D04105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banknošu un monētu nepieņemšanu norēķinu veikšanai;</w:t>
            </w:r>
          </w:p>
          <w:p w14:paraId="1EA66900" w14:textId="68E8EF56" w:rsidR="00D3588B" w:rsidRPr="00EC3E9C" w:rsidRDefault="00545AEB" w:rsidP="00181EB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1.2</w:t>
            </w:r>
            <w:r w:rsidR="00552301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D3588B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vairojot sabiedrības uzticēšanos </w:t>
            </w:r>
            <w:proofErr w:type="spellStart"/>
            <w:r w:rsidR="00D3588B" w:rsidRPr="00EC3E9C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euro</w:t>
            </w:r>
            <w:proofErr w:type="spellEnd"/>
            <w:r w:rsidR="00D3588B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naudas zīmēm kā likumīgam maksāšanas līdzeklim, kurš ir vispāratzīts kā maksāšanas un vērtību uzkrāšanas līdzeklis, ir tieši pieejams visiem iedzīvotājiem un kuram ir liela nozīme visu sabiedrības grupu finansiālās </w:t>
            </w:r>
            <w:proofErr w:type="spellStart"/>
            <w:r w:rsidR="00D3588B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iekļautības</w:t>
            </w:r>
            <w:proofErr w:type="spellEnd"/>
            <w:r w:rsidR="00D3588B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nodrošināšanai</w:t>
            </w:r>
            <w:r w:rsidR="003F4704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</w:p>
          <w:p w14:paraId="66AD4387" w14:textId="2D1C47DB" w:rsidR="00E53DE9" w:rsidRPr="00EC3E9C" w:rsidRDefault="00545AEB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</w:pPr>
            <w:r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 w:rsidR="00552301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504535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personu izgatavotās</w:t>
            </w:r>
            <w:r w:rsidR="00F6111F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F6111F" w:rsidRPr="00EC3E9C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euro</w:t>
            </w:r>
            <w:proofErr w:type="spellEnd"/>
            <w:r w:rsidR="00F6111F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un lata naudas zīmju reprodukcijas atbilst to reproducēšanas noteikumiem</w:t>
            </w:r>
            <w:r w:rsidR="00EC3E9C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vai Komitejas atļaujā minētajiem nosacījumiem</w:t>
            </w:r>
            <w:r w:rsidR="00F6111F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un nav sajaucamas ar īstām </w:t>
            </w:r>
            <w:proofErr w:type="spellStart"/>
            <w:r w:rsidR="00F6111F" w:rsidRPr="00EC3E9C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euro</w:t>
            </w:r>
            <w:proofErr w:type="spellEnd"/>
            <w:r w:rsidR="00F6111F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un lata naudas zīmēm, tādējādi mazinot iespējamos </w:t>
            </w:r>
            <w:proofErr w:type="spellStart"/>
            <w:r w:rsidR="003F4704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krāpniecības</w:t>
            </w:r>
            <w:proofErr w:type="spellEnd"/>
            <w:r w:rsidR="003F4704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riskus</w:t>
            </w:r>
            <w:r w:rsidR="00504535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un zaudējumus</w:t>
            </w:r>
            <w:r w:rsidR="00F6111F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kurus personas var ciest saistībā ar </w:t>
            </w:r>
            <w:r w:rsidR="00504535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reproducēšanas noteikumiem neatbilstošu </w:t>
            </w:r>
            <w:proofErr w:type="spellStart"/>
            <w:r w:rsidR="00504535" w:rsidRPr="00EC3E9C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euro</w:t>
            </w:r>
            <w:proofErr w:type="spellEnd"/>
            <w:r w:rsidR="00504535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un lata naudas zīmju reprodukciju izplatīšanu</w:t>
            </w:r>
            <w:r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sabiedrībā</w:t>
            </w:r>
            <w:r w:rsidR="00504535" w:rsidRPr="00EC3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7C79C7" w:rsidRPr="00AA4B21" w14:paraId="039121D7" w14:textId="77777777" w:rsidTr="000B4E0A">
        <w:trPr>
          <w:trHeight w:val="113"/>
        </w:trPr>
        <w:tc>
          <w:tcPr>
            <w:tcW w:w="0" w:type="auto"/>
            <w:hideMark/>
          </w:tcPr>
          <w:p w14:paraId="6CDA7E8B" w14:textId="77777777" w:rsidR="00A42788" w:rsidRPr="00F32175" w:rsidRDefault="00A42788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Samērīgums</w:t>
            </w:r>
          </w:p>
        </w:tc>
        <w:tc>
          <w:tcPr>
            <w:tcW w:w="0" w:type="auto"/>
            <w:hideMark/>
          </w:tcPr>
          <w:p w14:paraId="15358280" w14:textId="30FD6B62" w:rsidR="001053D0" w:rsidRPr="00EC3E9C" w:rsidRDefault="00222651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C3E9C">
              <w:rPr>
                <w:rFonts w:ascii="Times New Roman" w:hAnsi="Times New Roman" w:cs="Times New Roman"/>
                <w:sz w:val="24"/>
                <w:szCs w:val="24"/>
              </w:rPr>
              <w:t>Projekt</w:t>
            </w:r>
            <w:r w:rsidR="006A51BA" w:rsidRPr="00EC3E9C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EC3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52301" w:rsidRPr="00EC3E9C">
              <w:rPr>
                <w:rFonts w:ascii="Times New Roman" w:hAnsi="Times New Roman" w:cs="Times New Roman"/>
                <w:sz w:val="24"/>
                <w:szCs w:val="24"/>
              </w:rPr>
              <w:t xml:space="preserve">nav ietvertas </w:t>
            </w:r>
            <w:r w:rsidRPr="00EC3E9C">
              <w:rPr>
                <w:rFonts w:ascii="Times New Roman" w:hAnsi="Times New Roman" w:cs="Times New Roman"/>
                <w:sz w:val="24"/>
                <w:szCs w:val="24"/>
              </w:rPr>
              <w:t xml:space="preserve">tiesību normas, kuras paredzētu indivīda </w:t>
            </w:r>
            <w:proofErr w:type="spellStart"/>
            <w:r w:rsidRPr="00EC3E9C">
              <w:rPr>
                <w:rFonts w:ascii="Times New Roman" w:hAnsi="Times New Roman" w:cs="Times New Roman"/>
                <w:sz w:val="24"/>
                <w:szCs w:val="24"/>
              </w:rPr>
              <w:t>pamattiesību</w:t>
            </w:r>
            <w:proofErr w:type="spellEnd"/>
            <w:r w:rsidRPr="00EC3E9C">
              <w:rPr>
                <w:rFonts w:ascii="Times New Roman" w:hAnsi="Times New Roman" w:cs="Times New Roman"/>
                <w:sz w:val="24"/>
                <w:szCs w:val="24"/>
              </w:rPr>
              <w:t xml:space="preserve"> ierobežojumus.</w:t>
            </w:r>
          </w:p>
        </w:tc>
      </w:tr>
      <w:tr w:rsidR="007C79C7" w:rsidRPr="00AA4B21" w14:paraId="457D6A2B" w14:textId="77777777" w:rsidTr="000B4E0A">
        <w:trPr>
          <w:trHeight w:val="113"/>
        </w:trPr>
        <w:tc>
          <w:tcPr>
            <w:tcW w:w="0" w:type="auto"/>
            <w:hideMark/>
          </w:tcPr>
          <w:p w14:paraId="71CBECED" w14:textId="77777777" w:rsidR="00A42788" w:rsidRPr="00F32175" w:rsidRDefault="00A42788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Spēkā stāšanās</w:t>
            </w:r>
          </w:p>
        </w:tc>
        <w:tc>
          <w:tcPr>
            <w:tcW w:w="0" w:type="auto"/>
            <w:hideMark/>
          </w:tcPr>
          <w:p w14:paraId="374D264D" w14:textId="3DDCF95B" w:rsidR="00E53DE9" w:rsidRPr="00EC3E9C" w:rsidRDefault="00194045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</w:pPr>
            <w:r w:rsidRP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Projektā paredzētie Noteikumu grozījumi stāsies spēkā nākamajā dienā pēc to publicēšanas oficiālajā izdevumā "Latvijas Vēstnesis".</w:t>
            </w:r>
          </w:p>
        </w:tc>
      </w:tr>
      <w:tr w:rsidR="007C79C7" w:rsidRPr="00AA4B21" w14:paraId="29A97663" w14:textId="77777777" w:rsidTr="000B4E0A">
        <w:trPr>
          <w:trHeight w:val="113"/>
        </w:trPr>
        <w:tc>
          <w:tcPr>
            <w:tcW w:w="0" w:type="auto"/>
            <w:hideMark/>
          </w:tcPr>
          <w:p w14:paraId="014B1A80" w14:textId="466E22DF" w:rsidR="00A42788" w:rsidRPr="00F32175" w:rsidRDefault="00A42788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Ietekme uz Latvijas Bankas budžetu</w:t>
            </w:r>
          </w:p>
        </w:tc>
        <w:tc>
          <w:tcPr>
            <w:tcW w:w="0" w:type="auto"/>
            <w:hideMark/>
          </w:tcPr>
          <w:p w14:paraId="3944460A" w14:textId="6EEB0308" w:rsidR="00E53DE9" w:rsidRPr="00EC3E9C" w:rsidRDefault="00FC0AB1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</w:pPr>
            <w:r w:rsidRPr="00EC3E9C">
              <w:rPr>
                <w:rFonts w:ascii="Times New Roman" w:hAnsi="Times New Roman" w:cs="Times New Roman"/>
                <w:sz w:val="24"/>
                <w:szCs w:val="24"/>
              </w:rPr>
              <w:t>Projekts neietekmē Latvijas Bankas budžeta ieņēmumus un izdevumus.</w:t>
            </w:r>
            <w:r w:rsidR="008E7886" w:rsidRPr="00EC3E9C">
              <w:rPr>
                <w:rFonts w:ascii="Times New Roman" w:hAnsi="Times New Roman" w:cs="Times New Roman"/>
                <w:sz w:val="24"/>
                <w:szCs w:val="24"/>
              </w:rPr>
              <w:t xml:space="preserve"> Komitejas uzdevumu precizēšana naudas zīmju reproducēšanas jomā </w:t>
            </w:r>
            <w:r w:rsidR="00EF53F0" w:rsidRPr="00EC3E9C">
              <w:rPr>
                <w:rFonts w:ascii="Times New Roman" w:hAnsi="Times New Roman" w:cs="Times New Roman"/>
                <w:sz w:val="24"/>
                <w:szCs w:val="24"/>
              </w:rPr>
              <w:t>nemaina Komitejas kompetenci un tai uzticēto uzdevumu apjomu pēc būtības</w:t>
            </w:r>
            <w:r w:rsidR="008E7886" w:rsidRPr="00EC3E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79C7" w:rsidRPr="00AA4B21" w14:paraId="74F122AB" w14:textId="77777777" w:rsidTr="000B4E0A">
        <w:trPr>
          <w:trHeight w:val="113"/>
        </w:trPr>
        <w:tc>
          <w:tcPr>
            <w:tcW w:w="0" w:type="auto"/>
            <w:hideMark/>
          </w:tcPr>
          <w:p w14:paraId="652F8FE6" w14:textId="79B54485" w:rsidR="00A42788" w:rsidRPr="00F32175" w:rsidRDefault="00A42788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Administratīvā sloga un izmaksu novērtējums </w:t>
            </w:r>
            <w:r w:rsidR="00C85C34"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(</w:t>
            </w:r>
            <w:r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tirgus dalībniekiem</w:t>
            </w:r>
            <w:r w:rsidR="00C85C34"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0" w:type="auto"/>
            <w:hideMark/>
          </w:tcPr>
          <w:p w14:paraId="6CB065E2" w14:textId="30917D46" w:rsidR="00A42788" w:rsidRPr="00CE576F" w:rsidRDefault="00135941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lv-LV"/>
              </w:rPr>
            </w:pPr>
            <w:r w:rsidRPr="00CE57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Projekts nerad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Pr="00CE57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privātpersonām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CE57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papildu administratīvo slogu vai papildu izmaksas.</w:t>
            </w:r>
          </w:p>
        </w:tc>
      </w:tr>
      <w:tr w:rsidR="007C79C7" w:rsidRPr="00AA4B21" w14:paraId="5E6D0405" w14:textId="77777777" w:rsidTr="000B4E0A">
        <w:trPr>
          <w:trHeight w:val="113"/>
        </w:trPr>
        <w:tc>
          <w:tcPr>
            <w:tcW w:w="0" w:type="auto"/>
            <w:hideMark/>
          </w:tcPr>
          <w:p w14:paraId="378C981E" w14:textId="77777777" w:rsidR="00A42788" w:rsidRPr="00F32175" w:rsidRDefault="00A42788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Saistītie dokumenti</w:t>
            </w:r>
          </w:p>
        </w:tc>
        <w:tc>
          <w:tcPr>
            <w:tcW w:w="0" w:type="auto"/>
            <w:hideMark/>
          </w:tcPr>
          <w:p w14:paraId="4431BF9F" w14:textId="22A7B5E2" w:rsidR="00593BA0" w:rsidRDefault="00593BA0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5B420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2022. gada 24. oktobra noteikumi Nr. 225 "Latvijas Bankas naudas zīmju pārvaldības komitejas nolikums".</w:t>
            </w:r>
          </w:p>
          <w:p w14:paraId="38A456E5" w14:textId="2993AFE7" w:rsidR="00ED4E3E" w:rsidRDefault="00ED4E3E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Vienlaikus ar Projektu tiek virzīt</w:t>
            </w:r>
            <w:r w:rsidR="005C4B1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EC3E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apstiprināšanai saistītā</w:t>
            </w:r>
            <w:r w:rsidR="005C4B1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normatīv</w:t>
            </w:r>
            <w:r w:rsidR="007C79C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="005C4B1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akt</w:t>
            </w:r>
            <w:r w:rsidR="007C79C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 projekts</w:t>
            </w:r>
            <w:r w:rsidR="005C4B1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– </w:t>
            </w:r>
            <w:r w:rsidR="005C4B17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noteikum</w:t>
            </w:r>
            <w:r w:rsidR="007C79C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 projekts</w:t>
            </w:r>
            <w:r w:rsidR="005C4B17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"Lata un </w:t>
            </w:r>
            <w:proofErr w:type="spellStart"/>
            <w:r w:rsidR="005C4B17" w:rsidRPr="005C4B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euro</w:t>
            </w:r>
            <w:proofErr w:type="spellEnd"/>
            <w:r w:rsidR="005C4B17" w:rsidRPr="00F42F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naudas zīmju reproducēšanas noteikumi"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38961ADD" w14:textId="796CFA6A" w:rsidR="00875872" w:rsidRPr="009A0ED9" w:rsidRDefault="000A7F40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A0ED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Komitejas pienākumi un tiesības ir noteiktas arī šādos normatīv</w:t>
            </w:r>
            <w:r w:rsidR="00593BA0" w:rsidRPr="009A0ED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aj</w:t>
            </w:r>
            <w:r w:rsidRPr="009A0ED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</w:t>
            </w:r>
            <w:r w:rsidR="00593BA0" w:rsidRPr="009A0ED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 w:rsidRPr="009A0ED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aktos, </w:t>
            </w:r>
            <w:r w:rsidR="00593BA0" w:rsidRPr="009A0ED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bet saistībā ar Projektā paredzētajiem grozījumiem </w:t>
            </w:r>
            <w:r w:rsidR="006A51B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to grozījumi</w:t>
            </w:r>
            <w:r w:rsidR="00593BA0" w:rsidRPr="009A0ED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nav nepieciešam</w:t>
            </w:r>
            <w:r w:rsidR="006A51B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</w:t>
            </w:r>
            <w:r w:rsidRPr="009A0ED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:</w:t>
            </w:r>
          </w:p>
          <w:p w14:paraId="4BD22EE5" w14:textId="15452892" w:rsidR="00305C84" w:rsidRDefault="004B6BB3" w:rsidP="00181EB0">
            <w:pPr>
              <w:pStyle w:val="Sarakstarindkopa"/>
              <w:spacing w:after="12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1. </w:t>
            </w:r>
            <w:r w:rsidR="00305C8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likums;</w:t>
            </w:r>
          </w:p>
          <w:p w14:paraId="59C9BFA1" w14:textId="44D66701" w:rsidR="007C79C7" w:rsidRDefault="004B6BB3" w:rsidP="00181EB0">
            <w:pPr>
              <w:pStyle w:val="Sarakstarindkopa"/>
              <w:spacing w:after="12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2. </w:t>
            </w:r>
            <w:r w:rsidR="00593BA0" w:rsidRPr="009A0ED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2022. gada 24. oktobra noteikumi Nr. 224 "</w:t>
            </w:r>
            <w:proofErr w:type="spellStart"/>
            <w:r w:rsidR="00593BA0" w:rsidRPr="00305C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Euro</w:t>
            </w:r>
            <w:proofErr w:type="spellEnd"/>
            <w:r w:rsidR="00593BA0" w:rsidRPr="009A0ED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banknošu un monētu apstrādes un laišanas otrreizējā apgrozībā noteikumi"</w:t>
            </w:r>
            <w:r w:rsidR="007C79C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;</w:t>
            </w:r>
          </w:p>
          <w:p w14:paraId="27B485CD" w14:textId="48E02DC9" w:rsidR="00E53DE9" w:rsidRPr="008F1D35" w:rsidRDefault="004B6BB3" w:rsidP="00181EB0">
            <w:pPr>
              <w:pStyle w:val="Sarakstarindkopa"/>
              <w:spacing w:after="12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3. </w:t>
            </w:r>
            <w:r w:rsidR="007C79C7" w:rsidRPr="007C79C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2022. gada 24. oktobra noteikumi Nr. 223 "Naudas zīmju iesniegšanas, pieņemšanas, identificēšanas un aizstāšanas Latvijas Bankā noteikumi".</w:t>
            </w:r>
          </w:p>
        </w:tc>
      </w:tr>
      <w:tr w:rsidR="007C79C7" w:rsidRPr="00AA4B21" w14:paraId="7B39A4DD" w14:textId="77777777" w:rsidTr="000B4E0A">
        <w:trPr>
          <w:trHeight w:val="113"/>
        </w:trPr>
        <w:tc>
          <w:tcPr>
            <w:tcW w:w="0" w:type="auto"/>
            <w:hideMark/>
          </w:tcPr>
          <w:p w14:paraId="4A756E9D" w14:textId="77777777" w:rsidR="00A42788" w:rsidRPr="00F32175" w:rsidRDefault="00A42788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Saskaņošana ar Eiropas Centrālo banku</w:t>
            </w:r>
          </w:p>
        </w:tc>
        <w:tc>
          <w:tcPr>
            <w:tcW w:w="0" w:type="auto"/>
            <w:hideMark/>
          </w:tcPr>
          <w:p w14:paraId="62857A30" w14:textId="77777777" w:rsidR="00DB3755" w:rsidRDefault="0094620E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B37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</w:t>
            </w:r>
            <w:r w:rsidR="006E67E3" w:rsidRPr="00DB37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rojekts nav jāsaskaņo ar E</w:t>
            </w:r>
            <w:r w:rsidR="007A3FF6" w:rsidRPr="00DB37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iropas Centrālo banku.</w:t>
            </w:r>
            <w:r w:rsidR="00DB3755" w:rsidRPr="00DB37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  <w:p w14:paraId="162166C3" w14:textId="3B08048D" w:rsidR="00A42788" w:rsidRPr="00CE576F" w:rsidRDefault="00DB3755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lv-LV"/>
              </w:rPr>
            </w:pPr>
            <w:r w:rsidRPr="00DB37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Projekts attiecas tikai uz Latvijas Bankas padomes kompetencē esošiem Komitejas izveides un darba organizācijas jautājumiem, kurus neregulē Eiropas Savienības tiesību akti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kuri neskar </w:t>
            </w:r>
            <w:r w:rsidRPr="00DB37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Eiropas Centrāl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ās</w:t>
            </w:r>
            <w:r w:rsidRPr="00DB37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bank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as kompetencē esošos jautājumus</w:t>
            </w:r>
            <w:r w:rsidRPr="00DB37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CC4ABB" w:rsidRPr="00AA4B21" w14:paraId="79622963" w14:textId="77777777" w:rsidTr="000B4E0A">
        <w:trPr>
          <w:trHeight w:val="113"/>
        </w:trPr>
        <w:tc>
          <w:tcPr>
            <w:tcW w:w="0" w:type="auto"/>
            <w:hideMark/>
          </w:tcPr>
          <w:p w14:paraId="6D76A17A" w14:textId="77777777" w:rsidR="00CC4ABB" w:rsidRPr="00F32175" w:rsidRDefault="00CC4ABB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321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 ar citām publiskām un privātām personām</w:t>
            </w:r>
          </w:p>
        </w:tc>
        <w:tc>
          <w:tcPr>
            <w:tcW w:w="0" w:type="auto"/>
            <w:hideMark/>
          </w:tcPr>
          <w:p w14:paraId="7B1DB470" w14:textId="35862A33" w:rsidR="00CC4ABB" w:rsidRPr="00890C3A" w:rsidRDefault="00980B30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EE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 w:bidi="lo-LA"/>
              </w:rPr>
              <w:t>P</w:t>
            </w:r>
            <w:r w:rsidR="00CC4ABB" w:rsidRPr="00D843BA">
              <w:rPr>
                <w:rFonts w:ascii="Times New Roman" w:eastAsia="Times New Roman" w:hAnsi="Times New Roman" w:cs="Times New Roman"/>
                <w:sz w:val="24"/>
                <w:szCs w:val="24"/>
                <w:lang w:eastAsia="lv-LV" w:bidi="lo-LA"/>
              </w:rPr>
              <w:t xml:space="preserve">rojekts </w:t>
            </w:r>
            <w:r w:rsidR="00CC4ABB">
              <w:rPr>
                <w:rFonts w:ascii="Times New Roman" w:eastAsia="Times New Roman" w:hAnsi="Times New Roman" w:cs="Times New Roman"/>
                <w:sz w:val="24"/>
                <w:szCs w:val="24"/>
                <w:lang w:eastAsia="lv-LV" w:bidi="lo-LA"/>
              </w:rPr>
              <w:t>2025. gada</w:t>
            </w:r>
            <w:r w:rsidR="00CC4ABB" w:rsidRPr="00D843BA">
              <w:rPr>
                <w:rFonts w:ascii="Times New Roman" w:eastAsia="Times New Roman" w:hAnsi="Times New Roman" w:cs="Times New Roman"/>
                <w:sz w:val="24"/>
                <w:szCs w:val="24"/>
                <w:lang w:eastAsia="lv-LV" w:bidi="lo-LA"/>
              </w:rPr>
              <w:t xml:space="preserve"> </w:t>
            </w:r>
            <w:r w:rsidR="00CC4ABB">
              <w:rPr>
                <w:rFonts w:ascii="Times New Roman" w:eastAsia="Times New Roman" w:hAnsi="Times New Roman" w:cs="Times New Roman"/>
                <w:sz w:val="24"/>
                <w:szCs w:val="24"/>
                <w:lang w:eastAsia="lv-LV" w:bidi="lo-LA"/>
              </w:rPr>
              <w:t xml:space="preserve">7. oktobrī </w:t>
            </w:r>
            <w:r w:rsidR="00CC4ABB" w:rsidRPr="00D843BA">
              <w:rPr>
                <w:rFonts w:ascii="Times New Roman" w:eastAsia="Times New Roman" w:hAnsi="Times New Roman" w:cs="Times New Roman"/>
                <w:sz w:val="24"/>
                <w:szCs w:val="24"/>
                <w:lang w:eastAsia="lv-LV" w:bidi="lo-LA"/>
              </w:rPr>
              <w:t xml:space="preserve">tika publicēts Latvijas Bankas tīmekļvietnes www.bank.lv sadaļas "Tiesību akti" </w:t>
            </w:r>
            <w:proofErr w:type="spellStart"/>
            <w:r w:rsidR="00CC4ABB" w:rsidRPr="00D843BA">
              <w:rPr>
                <w:rFonts w:ascii="Times New Roman" w:eastAsia="Times New Roman" w:hAnsi="Times New Roman" w:cs="Times New Roman"/>
                <w:sz w:val="24"/>
                <w:szCs w:val="24"/>
                <w:lang w:eastAsia="lv-LV" w:bidi="lo-LA"/>
              </w:rPr>
              <w:t>apakšsadaļā</w:t>
            </w:r>
            <w:proofErr w:type="spellEnd"/>
            <w:r w:rsidR="00CC4ABB" w:rsidRPr="00D843BA">
              <w:rPr>
                <w:rFonts w:ascii="Times New Roman" w:eastAsia="Times New Roman" w:hAnsi="Times New Roman" w:cs="Times New Roman"/>
                <w:sz w:val="24"/>
                <w:szCs w:val="24"/>
                <w:lang w:eastAsia="lv-LV" w:bidi="lo-LA"/>
              </w:rPr>
              <w:t xml:space="preserve"> "Sabiedrības līdzdalība", aicinot priekšlikumus iesniegt līdz </w:t>
            </w:r>
            <w:r w:rsidR="00CC4ABB">
              <w:rPr>
                <w:rFonts w:ascii="Times New Roman" w:eastAsia="Times New Roman" w:hAnsi="Times New Roman" w:cs="Times New Roman"/>
                <w:sz w:val="24"/>
                <w:szCs w:val="24"/>
                <w:lang w:eastAsia="lv-LV" w:bidi="lo-LA"/>
              </w:rPr>
              <w:t>2025. gada 17. oktobrim</w:t>
            </w:r>
            <w:r w:rsidR="00CC4ABB" w:rsidRPr="00D843BA">
              <w:rPr>
                <w:rFonts w:ascii="Times New Roman" w:eastAsia="Times New Roman" w:hAnsi="Times New Roman" w:cs="Times New Roman"/>
                <w:sz w:val="24"/>
                <w:szCs w:val="24"/>
                <w:lang w:eastAsia="lv-LV" w:bidi="lo-LA"/>
              </w:rPr>
              <w:t>.</w:t>
            </w:r>
          </w:p>
        </w:tc>
      </w:tr>
      <w:tr w:rsidR="007C79C7" w:rsidRPr="003145E4" w14:paraId="4A3E4A01" w14:textId="77777777" w:rsidTr="000B4E0A">
        <w:trPr>
          <w:trHeight w:val="113"/>
        </w:trPr>
        <w:tc>
          <w:tcPr>
            <w:tcW w:w="0" w:type="auto"/>
            <w:hideMark/>
          </w:tcPr>
          <w:p w14:paraId="45DABBFE" w14:textId="77777777" w:rsidR="00A42788" w:rsidRPr="00046DF7" w:rsidRDefault="00A42788" w:rsidP="00181EB0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046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Saskaņošanas rezultāti</w:t>
            </w:r>
          </w:p>
        </w:tc>
        <w:tc>
          <w:tcPr>
            <w:tcW w:w="0" w:type="auto"/>
            <w:hideMark/>
          </w:tcPr>
          <w:p w14:paraId="736AD104" w14:textId="47BC1EF8" w:rsidR="00E53DE9" w:rsidRPr="00046DF7" w:rsidRDefault="008E6F9E" w:rsidP="00181EB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E6F9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Sabiedrības līdzdalības rezultātā par noteikumu projektu netika saņemti iebildumi vai priekšlikumi.</w:t>
            </w:r>
          </w:p>
        </w:tc>
      </w:tr>
    </w:tbl>
    <w:p w14:paraId="0B016432" w14:textId="77777777" w:rsidR="00E53DE9" w:rsidRPr="003145E4" w:rsidRDefault="00E53DE9" w:rsidP="00A50F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53DE9" w:rsidRPr="003145E4" w:rsidSect="006814AE">
      <w:headerReference w:type="default" r:id="rId11"/>
      <w:pgSz w:w="11906" w:h="16838" w:code="9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38CFF" w14:textId="77777777" w:rsidR="00C163A3" w:rsidRDefault="00C163A3" w:rsidP="009B27BE">
      <w:pPr>
        <w:spacing w:after="0" w:line="240" w:lineRule="auto"/>
      </w:pPr>
      <w:r>
        <w:separator/>
      </w:r>
    </w:p>
  </w:endnote>
  <w:endnote w:type="continuationSeparator" w:id="0">
    <w:p w14:paraId="7BDE2C08" w14:textId="77777777" w:rsidR="00C163A3" w:rsidRDefault="00C163A3" w:rsidP="009B2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9AB18" w14:textId="77777777" w:rsidR="00C163A3" w:rsidRDefault="00C163A3" w:rsidP="009B27BE">
      <w:pPr>
        <w:spacing w:after="0" w:line="240" w:lineRule="auto"/>
      </w:pPr>
      <w:r>
        <w:separator/>
      </w:r>
    </w:p>
  </w:footnote>
  <w:footnote w:type="continuationSeparator" w:id="0">
    <w:p w14:paraId="0681D5CF" w14:textId="77777777" w:rsidR="00C163A3" w:rsidRDefault="00C163A3" w:rsidP="009B27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389004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690C0DE2" w14:textId="03395BFA" w:rsidR="007E313B" w:rsidRPr="007E313B" w:rsidRDefault="007E313B">
        <w:pPr>
          <w:pStyle w:val="Galvene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7E313B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7E313B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7E313B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7E313B">
          <w:rPr>
            <w:rFonts w:ascii="Times New Roman" w:hAnsi="Times New Roman" w:cs="Times New Roman"/>
            <w:sz w:val="20"/>
            <w:szCs w:val="20"/>
          </w:rPr>
          <w:t>2</w:t>
        </w:r>
        <w:r w:rsidRPr="007E313B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13BE6551" w14:textId="77777777" w:rsidR="007E313B" w:rsidRDefault="007E313B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978D3"/>
    <w:multiLevelType w:val="hybridMultilevel"/>
    <w:tmpl w:val="332A2E80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B0952"/>
    <w:multiLevelType w:val="hybridMultilevel"/>
    <w:tmpl w:val="00DC56C0"/>
    <w:lvl w:ilvl="0" w:tplc="94B0C23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FDA72A0"/>
    <w:multiLevelType w:val="hybridMultilevel"/>
    <w:tmpl w:val="699AC7E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2C5729"/>
    <w:multiLevelType w:val="multilevel"/>
    <w:tmpl w:val="78A49F12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52706857"/>
    <w:multiLevelType w:val="hybridMultilevel"/>
    <w:tmpl w:val="BAB07E30"/>
    <w:lvl w:ilvl="0" w:tplc="2E7C91A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BB7D32"/>
    <w:multiLevelType w:val="multilevel"/>
    <w:tmpl w:val="12188A86"/>
    <w:lvl w:ilvl="0">
      <w:start w:val="1"/>
      <w:numFmt w:val="decimal"/>
      <w:pStyle w:val="NApunkts1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punkts2"/>
      <w:suff w:val="space"/>
      <w:lvlText w:val="%1.%2."/>
      <w:lvlJc w:val="left"/>
      <w:pPr>
        <w:ind w:left="6947" w:firstLine="0"/>
      </w:pPr>
      <w:rPr>
        <w:rFonts w:hint="default"/>
      </w:rPr>
    </w:lvl>
    <w:lvl w:ilvl="2">
      <w:start w:val="1"/>
      <w:numFmt w:val="decimal"/>
      <w:pStyle w:val="NApunkts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punkts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638066BA"/>
    <w:multiLevelType w:val="hybridMultilevel"/>
    <w:tmpl w:val="6520DEBA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7544820">
    <w:abstractNumId w:val="5"/>
  </w:num>
  <w:num w:numId="2" w16cid:durableId="2072343101">
    <w:abstractNumId w:val="6"/>
  </w:num>
  <w:num w:numId="3" w16cid:durableId="417482092">
    <w:abstractNumId w:val="0"/>
  </w:num>
  <w:num w:numId="4" w16cid:durableId="1612787626">
    <w:abstractNumId w:val="1"/>
  </w:num>
  <w:num w:numId="5" w16cid:durableId="852452996">
    <w:abstractNumId w:val="4"/>
  </w:num>
  <w:num w:numId="6" w16cid:durableId="52580354">
    <w:abstractNumId w:val="2"/>
  </w:num>
  <w:num w:numId="7" w16cid:durableId="1818034958">
    <w:abstractNumId w:val="5"/>
  </w:num>
  <w:num w:numId="8" w16cid:durableId="1466391231">
    <w:abstractNumId w:val="5"/>
  </w:num>
  <w:num w:numId="9" w16cid:durableId="1408495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7BE"/>
    <w:rsid w:val="0000734E"/>
    <w:rsid w:val="00016D63"/>
    <w:rsid w:val="000263F5"/>
    <w:rsid w:val="00046DF7"/>
    <w:rsid w:val="00055360"/>
    <w:rsid w:val="000579D8"/>
    <w:rsid w:val="00060C1B"/>
    <w:rsid w:val="00061D51"/>
    <w:rsid w:val="000717FD"/>
    <w:rsid w:val="00076695"/>
    <w:rsid w:val="00076AAE"/>
    <w:rsid w:val="0008510E"/>
    <w:rsid w:val="0009064B"/>
    <w:rsid w:val="000958B5"/>
    <w:rsid w:val="0009616F"/>
    <w:rsid w:val="000A2188"/>
    <w:rsid w:val="000A7F40"/>
    <w:rsid w:val="000B4E0A"/>
    <w:rsid w:val="000D04BA"/>
    <w:rsid w:val="000D2086"/>
    <w:rsid w:val="000E048C"/>
    <w:rsid w:val="000E726C"/>
    <w:rsid w:val="000F44F2"/>
    <w:rsid w:val="000F6F3F"/>
    <w:rsid w:val="001053D0"/>
    <w:rsid w:val="00106F0A"/>
    <w:rsid w:val="00113EFB"/>
    <w:rsid w:val="001259E3"/>
    <w:rsid w:val="00133E4B"/>
    <w:rsid w:val="00133F6A"/>
    <w:rsid w:val="001340B6"/>
    <w:rsid w:val="00134760"/>
    <w:rsid w:val="00135941"/>
    <w:rsid w:val="00136C71"/>
    <w:rsid w:val="00143A48"/>
    <w:rsid w:val="00145D3E"/>
    <w:rsid w:val="00153907"/>
    <w:rsid w:val="001544A1"/>
    <w:rsid w:val="00160809"/>
    <w:rsid w:val="0017704D"/>
    <w:rsid w:val="00181EB0"/>
    <w:rsid w:val="00181F28"/>
    <w:rsid w:val="00193973"/>
    <w:rsid w:val="00194045"/>
    <w:rsid w:val="00194F4E"/>
    <w:rsid w:val="00196762"/>
    <w:rsid w:val="001A1471"/>
    <w:rsid w:val="001A15DB"/>
    <w:rsid w:val="001A4029"/>
    <w:rsid w:val="001A587A"/>
    <w:rsid w:val="001E4BBB"/>
    <w:rsid w:val="001F0A8B"/>
    <w:rsid w:val="0020693A"/>
    <w:rsid w:val="002146FC"/>
    <w:rsid w:val="002219A0"/>
    <w:rsid w:val="00222651"/>
    <w:rsid w:val="00222C4C"/>
    <w:rsid w:val="00223EF3"/>
    <w:rsid w:val="00224D70"/>
    <w:rsid w:val="00233A1B"/>
    <w:rsid w:val="002370C2"/>
    <w:rsid w:val="00243C22"/>
    <w:rsid w:val="002522B8"/>
    <w:rsid w:val="00263B4B"/>
    <w:rsid w:val="00264AAF"/>
    <w:rsid w:val="00273A62"/>
    <w:rsid w:val="0028538D"/>
    <w:rsid w:val="002930C0"/>
    <w:rsid w:val="00293B70"/>
    <w:rsid w:val="00293EE1"/>
    <w:rsid w:val="002C576C"/>
    <w:rsid w:val="00302F80"/>
    <w:rsid w:val="00305C84"/>
    <w:rsid w:val="003066F5"/>
    <w:rsid w:val="00313C84"/>
    <w:rsid w:val="003145E4"/>
    <w:rsid w:val="003249D5"/>
    <w:rsid w:val="00330D21"/>
    <w:rsid w:val="00330F32"/>
    <w:rsid w:val="00331512"/>
    <w:rsid w:val="003344C2"/>
    <w:rsid w:val="00343266"/>
    <w:rsid w:val="00354136"/>
    <w:rsid w:val="00357F0E"/>
    <w:rsid w:val="00363484"/>
    <w:rsid w:val="00367402"/>
    <w:rsid w:val="00371503"/>
    <w:rsid w:val="003967A5"/>
    <w:rsid w:val="003A48D1"/>
    <w:rsid w:val="003B1955"/>
    <w:rsid w:val="003B481B"/>
    <w:rsid w:val="003B5B88"/>
    <w:rsid w:val="003C19B1"/>
    <w:rsid w:val="003C476F"/>
    <w:rsid w:val="003C56C4"/>
    <w:rsid w:val="003E2F72"/>
    <w:rsid w:val="003F4704"/>
    <w:rsid w:val="003F73AD"/>
    <w:rsid w:val="003F7823"/>
    <w:rsid w:val="00401A78"/>
    <w:rsid w:val="004142CE"/>
    <w:rsid w:val="004246E1"/>
    <w:rsid w:val="0042566D"/>
    <w:rsid w:val="00427E92"/>
    <w:rsid w:val="00433277"/>
    <w:rsid w:val="0044370B"/>
    <w:rsid w:val="004510CE"/>
    <w:rsid w:val="00453DFC"/>
    <w:rsid w:val="00464667"/>
    <w:rsid w:val="00472FAF"/>
    <w:rsid w:val="00473327"/>
    <w:rsid w:val="00484404"/>
    <w:rsid w:val="00484728"/>
    <w:rsid w:val="00486199"/>
    <w:rsid w:val="004918AF"/>
    <w:rsid w:val="0049248A"/>
    <w:rsid w:val="004A3075"/>
    <w:rsid w:val="004A7F4F"/>
    <w:rsid w:val="004B09B7"/>
    <w:rsid w:val="004B6BB3"/>
    <w:rsid w:val="004B6FB9"/>
    <w:rsid w:val="004C5EDE"/>
    <w:rsid w:val="004C7C1C"/>
    <w:rsid w:val="004D175F"/>
    <w:rsid w:val="004D6057"/>
    <w:rsid w:val="004E6C96"/>
    <w:rsid w:val="004F25E7"/>
    <w:rsid w:val="004F6B52"/>
    <w:rsid w:val="00503909"/>
    <w:rsid w:val="00504535"/>
    <w:rsid w:val="005139F3"/>
    <w:rsid w:val="00520F14"/>
    <w:rsid w:val="00522C68"/>
    <w:rsid w:val="0052367E"/>
    <w:rsid w:val="00534628"/>
    <w:rsid w:val="00541156"/>
    <w:rsid w:val="005424D4"/>
    <w:rsid w:val="0054285B"/>
    <w:rsid w:val="00545AEB"/>
    <w:rsid w:val="00547792"/>
    <w:rsid w:val="00551176"/>
    <w:rsid w:val="00552301"/>
    <w:rsid w:val="00575D10"/>
    <w:rsid w:val="00593BA0"/>
    <w:rsid w:val="005A0B59"/>
    <w:rsid w:val="005A3D90"/>
    <w:rsid w:val="005B3D40"/>
    <w:rsid w:val="005B3E28"/>
    <w:rsid w:val="005B420C"/>
    <w:rsid w:val="005C3D04"/>
    <w:rsid w:val="005C4B17"/>
    <w:rsid w:val="005C5625"/>
    <w:rsid w:val="005D3039"/>
    <w:rsid w:val="005E155C"/>
    <w:rsid w:val="005E4092"/>
    <w:rsid w:val="005F6538"/>
    <w:rsid w:val="0060016E"/>
    <w:rsid w:val="0062217B"/>
    <w:rsid w:val="00623838"/>
    <w:rsid w:val="006328F8"/>
    <w:rsid w:val="00633A0C"/>
    <w:rsid w:val="0063460E"/>
    <w:rsid w:val="00644D30"/>
    <w:rsid w:val="0065325E"/>
    <w:rsid w:val="006570A7"/>
    <w:rsid w:val="00661ED0"/>
    <w:rsid w:val="00666F48"/>
    <w:rsid w:val="0067296A"/>
    <w:rsid w:val="006757B9"/>
    <w:rsid w:val="006814AE"/>
    <w:rsid w:val="00687623"/>
    <w:rsid w:val="006A06ED"/>
    <w:rsid w:val="006A51BA"/>
    <w:rsid w:val="006B064A"/>
    <w:rsid w:val="006D2B85"/>
    <w:rsid w:val="006D4313"/>
    <w:rsid w:val="006E5931"/>
    <w:rsid w:val="006E67E3"/>
    <w:rsid w:val="006E78DB"/>
    <w:rsid w:val="006F3DC2"/>
    <w:rsid w:val="006F4FE6"/>
    <w:rsid w:val="006F7611"/>
    <w:rsid w:val="00711454"/>
    <w:rsid w:val="00721500"/>
    <w:rsid w:val="007248F9"/>
    <w:rsid w:val="00733C40"/>
    <w:rsid w:val="0075347E"/>
    <w:rsid w:val="00754494"/>
    <w:rsid w:val="00760204"/>
    <w:rsid w:val="00762371"/>
    <w:rsid w:val="00764560"/>
    <w:rsid w:val="007649B8"/>
    <w:rsid w:val="00767EA2"/>
    <w:rsid w:val="007711BE"/>
    <w:rsid w:val="0079060D"/>
    <w:rsid w:val="00790CDB"/>
    <w:rsid w:val="00791BA6"/>
    <w:rsid w:val="007951AB"/>
    <w:rsid w:val="007A3FF6"/>
    <w:rsid w:val="007A4FB9"/>
    <w:rsid w:val="007C79C7"/>
    <w:rsid w:val="007E02CA"/>
    <w:rsid w:val="007E313B"/>
    <w:rsid w:val="007E526C"/>
    <w:rsid w:val="007E5E5E"/>
    <w:rsid w:val="007E6CAD"/>
    <w:rsid w:val="007E7D61"/>
    <w:rsid w:val="007F5722"/>
    <w:rsid w:val="008036E9"/>
    <w:rsid w:val="00836F64"/>
    <w:rsid w:val="008373BA"/>
    <w:rsid w:val="00840E87"/>
    <w:rsid w:val="008435DB"/>
    <w:rsid w:val="00846266"/>
    <w:rsid w:val="00847063"/>
    <w:rsid w:val="0084706E"/>
    <w:rsid w:val="0086280A"/>
    <w:rsid w:val="00865319"/>
    <w:rsid w:val="00875872"/>
    <w:rsid w:val="0087654F"/>
    <w:rsid w:val="0087705D"/>
    <w:rsid w:val="008805F8"/>
    <w:rsid w:val="008806D8"/>
    <w:rsid w:val="0088238A"/>
    <w:rsid w:val="00887AA2"/>
    <w:rsid w:val="00890C3A"/>
    <w:rsid w:val="008B05BC"/>
    <w:rsid w:val="008C04C2"/>
    <w:rsid w:val="008D037E"/>
    <w:rsid w:val="008D15C4"/>
    <w:rsid w:val="008D2E7A"/>
    <w:rsid w:val="008D5CD0"/>
    <w:rsid w:val="008E18D1"/>
    <w:rsid w:val="008E48CE"/>
    <w:rsid w:val="008E6F9E"/>
    <w:rsid w:val="008E7886"/>
    <w:rsid w:val="008F1D35"/>
    <w:rsid w:val="009051E5"/>
    <w:rsid w:val="00917223"/>
    <w:rsid w:val="00927B9D"/>
    <w:rsid w:val="00934F52"/>
    <w:rsid w:val="0094620E"/>
    <w:rsid w:val="00953EDB"/>
    <w:rsid w:val="00960F8B"/>
    <w:rsid w:val="00967D8C"/>
    <w:rsid w:val="00980B30"/>
    <w:rsid w:val="00993697"/>
    <w:rsid w:val="009A0ED9"/>
    <w:rsid w:val="009A3C63"/>
    <w:rsid w:val="009B27BE"/>
    <w:rsid w:val="009D3EAE"/>
    <w:rsid w:val="009D69BC"/>
    <w:rsid w:val="009E4DEE"/>
    <w:rsid w:val="009F28C3"/>
    <w:rsid w:val="00A0418B"/>
    <w:rsid w:val="00A1205A"/>
    <w:rsid w:val="00A1453A"/>
    <w:rsid w:val="00A37772"/>
    <w:rsid w:val="00A4266F"/>
    <w:rsid w:val="00A42788"/>
    <w:rsid w:val="00A47472"/>
    <w:rsid w:val="00A50F8F"/>
    <w:rsid w:val="00A641C6"/>
    <w:rsid w:val="00A90E84"/>
    <w:rsid w:val="00A916E2"/>
    <w:rsid w:val="00A92E3C"/>
    <w:rsid w:val="00A940E2"/>
    <w:rsid w:val="00AA1774"/>
    <w:rsid w:val="00AA4B21"/>
    <w:rsid w:val="00AB2452"/>
    <w:rsid w:val="00AB6336"/>
    <w:rsid w:val="00AF1D86"/>
    <w:rsid w:val="00AF3437"/>
    <w:rsid w:val="00AF7A21"/>
    <w:rsid w:val="00B02F95"/>
    <w:rsid w:val="00B07FBB"/>
    <w:rsid w:val="00B14B2D"/>
    <w:rsid w:val="00B16FFB"/>
    <w:rsid w:val="00B174A6"/>
    <w:rsid w:val="00B223EB"/>
    <w:rsid w:val="00B239A5"/>
    <w:rsid w:val="00B26C43"/>
    <w:rsid w:val="00B32965"/>
    <w:rsid w:val="00B333CB"/>
    <w:rsid w:val="00B3356D"/>
    <w:rsid w:val="00B532E8"/>
    <w:rsid w:val="00B539BF"/>
    <w:rsid w:val="00B62244"/>
    <w:rsid w:val="00B90506"/>
    <w:rsid w:val="00B95DAB"/>
    <w:rsid w:val="00BA2B02"/>
    <w:rsid w:val="00BB41CC"/>
    <w:rsid w:val="00BC6FE3"/>
    <w:rsid w:val="00BD7036"/>
    <w:rsid w:val="00BE29D5"/>
    <w:rsid w:val="00BE77B0"/>
    <w:rsid w:val="00BF19D8"/>
    <w:rsid w:val="00BF2E74"/>
    <w:rsid w:val="00BF6112"/>
    <w:rsid w:val="00BF7194"/>
    <w:rsid w:val="00C00985"/>
    <w:rsid w:val="00C020B1"/>
    <w:rsid w:val="00C03D71"/>
    <w:rsid w:val="00C12C56"/>
    <w:rsid w:val="00C13C85"/>
    <w:rsid w:val="00C163A3"/>
    <w:rsid w:val="00C222EC"/>
    <w:rsid w:val="00C23B01"/>
    <w:rsid w:val="00C43557"/>
    <w:rsid w:val="00C66B19"/>
    <w:rsid w:val="00C66C94"/>
    <w:rsid w:val="00C72425"/>
    <w:rsid w:val="00C7399B"/>
    <w:rsid w:val="00C77160"/>
    <w:rsid w:val="00C85C34"/>
    <w:rsid w:val="00CC1F43"/>
    <w:rsid w:val="00CC4ABB"/>
    <w:rsid w:val="00CC71D6"/>
    <w:rsid w:val="00CD1BEF"/>
    <w:rsid w:val="00CD6D77"/>
    <w:rsid w:val="00CE576F"/>
    <w:rsid w:val="00D00BC8"/>
    <w:rsid w:val="00D01781"/>
    <w:rsid w:val="00D04105"/>
    <w:rsid w:val="00D04601"/>
    <w:rsid w:val="00D05240"/>
    <w:rsid w:val="00D16254"/>
    <w:rsid w:val="00D17D5D"/>
    <w:rsid w:val="00D32CF3"/>
    <w:rsid w:val="00D336C0"/>
    <w:rsid w:val="00D3588B"/>
    <w:rsid w:val="00D413B0"/>
    <w:rsid w:val="00D42F6E"/>
    <w:rsid w:val="00D500BE"/>
    <w:rsid w:val="00D51683"/>
    <w:rsid w:val="00D55DB8"/>
    <w:rsid w:val="00D600F5"/>
    <w:rsid w:val="00D60F59"/>
    <w:rsid w:val="00D61BCC"/>
    <w:rsid w:val="00D64F0E"/>
    <w:rsid w:val="00D65494"/>
    <w:rsid w:val="00D72097"/>
    <w:rsid w:val="00D74039"/>
    <w:rsid w:val="00D77825"/>
    <w:rsid w:val="00D83AC0"/>
    <w:rsid w:val="00D91808"/>
    <w:rsid w:val="00D951EB"/>
    <w:rsid w:val="00DA0F7B"/>
    <w:rsid w:val="00DB297E"/>
    <w:rsid w:val="00DB35C7"/>
    <w:rsid w:val="00DB3755"/>
    <w:rsid w:val="00DB4893"/>
    <w:rsid w:val="00DB5BCB"/>
    <w:rsid w:val="00DB5FE9"/>
    <w:rsid w:val="00DB7582"/>
    <w:rsid w:val="00DC2C4E"/>
    <w:rsid w:val="00DD45FA"/>
    <w:rsid w:val="00DE0647"/>
    <w:rsid w:val="00DE3983"/>
    <w:rsid w:val="00DF309C"/>
    <w:rsid w:val="00DF66DB"/>
    <w:rsid w:val="00E01F88"/>
    <w:rsid w:val="00E04474"/>
    <w:rsid w:val="00E045FD"/>
    <w:rsid w:val="00E074E6"/>
    <w:rsid w:val="00E11D8F"/>
    <w:rsid w:val="00E12631"/>
    <w:rsid w:val="00E154A0"/>
    <w:rsid w:val="00E24769"/>
    <w:rsid w:val="00E30D8A"/>
    <w:rsid w:val="00E31ACD"/>
    <w:rsid w:val="00E33E54"/>
    <w:rsid w:val="00E3553A"/>
    <w:rsid w:val="00E53DE9"/>
    <w:rsid w:val="00E55A9C"/>
    <w:rsid w:val="00E60064"/>
    <w:rsid w:val="00E60ECC"/>
    <w:rsid w:val="00E661F2"/>
    <w:rsid w:val="00E70E58"/>
    <w:rsid w:val="00E77CC4"/>
    <w:rsid w:val="00E902CF"/>
    <w:rsid w:val="00E929F5"/>
    <w:rsid w:val="00E94469"/>
    <w:rsid w:val="00E94E92"/>
    <w:rsid w:val="00E96215"/>
    <w:rsid w:val="00EA0695"/>
    <w:rsid w:val="00EA231F"/>
    <w:rsid w:val="00EA4950"/>
    <w:rsid w:val="00EB1021"/>
    <w:rsid w:val="00EC3E9C"/>
    <w:rsid w:val="00ED4E3E"/>
    <w:rsid w:val="00EE190B"/>
    <w:rsid w:val="00EE3F2A"/>
    <w:rsid w:val="00EE6E1B"/>
    <w:rsid w:val="00EF07AA"/>
    <w:rsid w:val="00EF330D"/>
    <w:rsid w:val="00EF53F0"/>
    <w:rsid w:val="00F0077B"/>
    <w:rsid w:val="00F07EFA"/>
    <w:rsid w:val="00F126D8"/>
    <w:rsid w:val="00F141AB"/>
    <w:rsid w:val="00F14B86"/>
    <w:rsid w:val="00F172BD"/>
    <w:rsid w:val="00F21972"/>
    <w:rsid w:val="00F25B96"/>
    <w:rsid w:val="00F32175"/>
    <w:rsid w:val="00F42F13"/>
    <w:rsid w:val="00F572AE"/>
    <w:rsid w:val="00F6111F"/>
    <w:rsid w:val="00F6772C"/>
    <w:rsid w:val="00F767E1"/>
    <w:rsid w:val="00F944D4"/>
    <w:rsid w:val="00FA4B91"/>
    <w:rsid w:val="00FC0AB1"/>
    <w:rsid w:val="00FE3975"/>
    <w:rsid w:val="00FF0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EB3A48"/>
  <w15:chartTrackingRefBased/>
  <w15:docId w15:val="{DC318F0F-5FD4-416D-B1E8-94CDD398F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link w:val="VrestekstsRakstz"/>
    <w:uiPriority w:val="99"/>
    <w:semiHidden/>
    <w:unhideWhenUsed/>
    <w:rsid w:val="009D69BC"/>
    <w:pPr>
      <w:spacing w:after="0" w:line="240" w:lineRule="auto"/>
    </w:pPr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9D69BC"/>
    <w:rPr>
      <w:sz w:val="20"/>
      <w:szCs w:val="20"/>
    </w:rPr>
  </w:style>
  <w:style w:type="character" w:styleId="Vresatsauce">
    <w:name w:val="footnote reference"/>
    <w:basedOn w:val="Noklusjumarindkopasfonts"/>
    <w:uiPriority w:val="99"/>
    <w:semiHidden/>
    <w:unhideWhenUsed/>
    <w:rsid w:val="009D69BC"/>
    <w:rPr>
      <w:vertAlign w:val="superscript"/>
    </w:rPr>
  </w:style>
  <w:style w:type="paragraph" w:styleId="Galvene">
    <w:name w:val="header"/>
    <w:basedOn w:val="Parasts"/>
    <w:link w:val="GalveneRakstz"/>
    <w:uiPriority w:val="99"/>
    <w:unhideWhenUsed/>
    <w:rsid w:val="007E31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7E313B"/>
  </w:style>
  <w:style w:type="paragraph" w:styleId="Kjene">
    <w:name w:val="footer"/>
    <w:basedOn w:val="Parasts"/>
    <w:link w:val="KjeneRakstz"/>
    <w:uiPriority w:val="99"/>
    <w:unhideWhenUsed/>
    <w:rsid w:val="007E31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7E313B"/>
  </w:style>
  <w:style w:type="paragraph" w:customStyle="1" w:styleId="NApunkts1">
    <w:name w:val="NA punkts 1"/>
    <w:basedOn w:val="Parasts"/>
    <w:link w:val="NApunkts1Rakstz"/>
    <w:qFormat/>
    <w:rsid w:val="0020693A"/>
    <w:pPr>
      <w:numPr>
        <w:numId w:val="1"/>
      </w:numPr>
      <w:spacing w:before="240" w:after="0" w:line="240" w:lineRule="auto"/>
      <w:ind w:left="0" w:firstLine="0"/>
      <w:jc w:val="both"/>
      <w:outlineLvl w:val="0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NApunkts1Rakstz">
    <w:name w:val="NA punkts 1 Rakstz."/>
    <w:basedOn w:val="Noklusjumarindkopasfonts"/>
    <w:link w:val="NApunkts1"/>
    <w:rsid w:val="0020693A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2">
    <w:name w:val="NA punkts 2"/>
    <w:basedOn w:val="Parasts"/>
    <w:qFormat/>
    <w:rsid w:val="0020693A"/>
    <w:pPr>
      <w:keepLines/>
      <w:numPr>
        <w:ilvl w:val="1"/>
        <w:numId w:val="1"/>
      </w:numP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3">
    <w:name w:val="NA punkts 3"/>
    <w:basedOn w:val="Parasts"/>
    <w:qFormat/>
    <w:rsid w:val="0020693A"/>
    <w:pPr>
      <w:keepLines/>
      <w:numPr>
        <w:ilvl w:val="2"/>
        <w:numId w:val="1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4">
    <w:name w:val="NA punkts 4"/>
    <w:basedOn w:val="Parasts"/>
    <w:qFormat/>
    <w:rsid w:val="0020693A"/>
    <w:pPr>
      <w:keepLines/>
      <w:numPr>
        <w:ilvl w:val="3"/>
        <w:numId w:val="1"/>
      </w:numPr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Komentraatsauce">
    <w:name w:val="annotation reference"/>
    <w:basedOn w:val="Noklusjumarindkopasfonts"/>
    <w:uiPriority w:val="99"/>
    <w:semiHidden/>
    <w:unhideWhenUsed/>
    <w:rsid w:val="007E5E5E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7E5E5E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7E5E5E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7E5E5E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7E5E5E"/>
    <w:rPr>
      <w:b/>
      <w:bCs/>
      <w:sz w:val="20"/>
      <w:szCs w:val="20"/>
    </w:rPr>
  </w:style>
  <w:style w:type="paragraph" w:styleId="Sarakstarindkopa">
    <w:name w:val="List Paragraph"/>
    <w:basedOn w:val="Parasts"/>
    <w:uiPriority w:val="34"/>
    <w:qFormat/>
    <w:rsid w:val="00E045FD"/>
    <w:pPr>
      <w:ind w:left="720"/>
      <w:contextualSpacing/>
    </w:pPr>
  </w:style>
  <w:style w:type="character" w:styleId="Hipersaite">
    <w:name w:val="Hyperlink"/>
    <w:basedOn w:val="Noklusjumarindkopasfonts"/>
    <w:uiPriority w:val="99"/>
    <w:unhideWhenUsed/>
    <w:rsid w:val="00B16FFB"/>
    <w:rPr>
      <w:color w:val="0000FF"/>
      <w:u w:val="single"/>
    </w:rPr>
  </w:style>
  <w:style w:type="character" w:styleId="Izmantotahipersaite">
    <w:name w:val="FollowedHyperlink"/>
    <w:basedOn w:val="Noklusjumarindkopasfonts"/>
    <w:uiPriority w:val="99"/>
    <w:semiHidden/>
    <w:unhideWhenUsed/>
    <w:rsid w:val="005A3D90"/>
    <w:rPr>
      <w:color w:val="954F72" w:themeColor="followedHyperlink"/>
      <w:u w:val="single"/>
    </w:rPr>
  </w:style>
  <w:style w:type="paragraph" w:customStyle="1" w:styleId="pf0">
    <w:name w:val="pf0"/>
    <w:basedOn w:val="Parasts"/>
    <w:rsid w:val="00AA4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cf01">
    <w:name w:val="cf01"/>
    <w:basedOn w:val="Noklusjumarindkopasfonts"/>
    <w:rsid w:val="00AA4B21"/>
    <w:rPr>
      <w:rFonts w:ascii="Segoe UI" w:hAnsi="Segoe UI" w:cs="Segoe UI" w:hint="default"/>
      <w:i/>
      <w:iCs/>
      <w:sz w:val="18"/>
      <w:szCs w:val="18"/>
      <w:shd w:val="clear" w:color="auto" w:fill="FFFFFF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520F14"/>
    <w:rPr>
      <w:color w:val="605E5C"/>
      <w:shd w:val="clear" w:color="auto" w:fill="E1DFDD"/>
    </w:rPr>
  </w:style>
  <w:style w:type="paragraph" w:styleId="Prskatjums">
    <w:name w:val="Revision"/>
    <w:hidden/>
    <w:uiPriority w:val="99"/>
    <w:semiHidden/>
    <w:rsid w:val="00A90E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84F56B-3005-47B0-A3E0-A0417E3DA0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DF1749C-DC95-4F12-8C92-9DD9664146A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EC43EF0-82B5-4220-8DCB-D3D6BD759B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ADCCDC9-9C7C-432E-9CEE-02050E567F5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4112</Words>
  <Characters>2344</Characters>
  <Application>Microsoft Office Word</Application>
  <DocSecurity>0</DocSecurity>
  <Lines>19</Lines>
  <Paragraphs>12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Vija Škutāne</cp:lastModifiedBy>
  <cp:revision>2</cp:revision>
  <dcterms:created xsi:type="dcterms:W3CDTF">2025-10-30T11:22:00Z</dcterms:created>
  <dcterms:modified xsi:type="dcterms:W3CDTF">2025-10-30T11:22:00Z</dcterms:modified>
</cp:coreProperties>
</file>