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36BE" w14:textId="136E8BD8" w:rsidR="003B481B" w:rsidRDefault="00CA28AB" w:rsidP="00CC351D">
      <w:pPr>
        <w:spacing w:after="0" w:line="240" w:lineRule="auto"/>
        <w:jc w:val="center"/>
        <w:rPr>
          <w:rFonts w:ascii="Times New Roman" w:hAnsi="Times New Roman" w:cs="Times New Roman"/>
          <w:b/>
          <w:bCs/>
          <w:sz w:val="24"/>
          <w:szCs w:val="24"/>
        </w:rPr>
      </w:pPr>
      <w:bookmarkStart w:id="0" w:name="_Hlk127968955"/>
      <w:r w:rsidRPr="003A7AD9">
        <w:rPr>
          <w:rFonts w:ascii="Times New Roman" w:hAnsi="Times New Roman" w:cs="Times New Roman"/>
          <w:b/>
          <w:bCs/>
          <w:sz w:val="24"/>
          <w:szCs w:val="24"/>
        </w:rPr>
        <w:t>Latvijas Bankas noteikumu projekta</w:t>
      </w:r>
      <w:r w:rsidR="00CC351D">
        <w:rPr>
          <w:rFonts w:ascii="Times New Roman" w:hAnsi="Times New Roman" w:cs="Times New Roman"/>
          <w:b/>
          <w:bCs/>
          <w:sz w:val="24"/>
          <w:szCs w:val="24"/>
        </w:rPr>
        <w:t xml:space="preserve"> "</w:t>
      </w:r>
      <w:r w:rsidR="00CC351D" w:rsidRPr="006613AF">
        <w:rPr>
          <w:rFonts w:ascii="Times New Roman" w:hAnsi="Times New Roman" w:cs="Times New Roman"/>
          <w:b/>
          <w:bCs/>
          <w:sz w:val="24"/>
          <w:szCs w:val="24"/>
        </w:rPr>
        <w:t>Minimālās prasības apdrošināšanas un pārapdrošināšanas sabiedrību pārvaldības sistēm</w:t>
      </w:r>
      <w:r w:rsidR="00CC351D">
        <w:rPr>
          <w:rFonts w:ascii="Times New Roman" w:hAnsi="Times New Roman" w:cs="Times New Roman"/>
          <w:b/>
          <w:bCs/>
          <w:sz w:val="24"/>
          <w:szCs w:val="24"/>
        </w:rPr>
        <w:t>ai</w:t>
      </w:r>
      <w:r w:rsidR="00CC351D" w:rsidRPr="00F03930">
        <w:rPr>
          <w:rFonts w:ascii="Times New Roman" w:hAnsi="Times New Roman" w:cs="Times New Roman"/>
          <w:b/>
          <w:bCs/>
          <w:sz w:val="24"/>
          <w:szCs w:val="24"/>
        </w:rPr>
        <w:t>"</w:t>
      </w:r>
      <w:r w:rsidR="00CC351D" w:rsidRPr="006613AF">
        <w:rPr>
          <w:rFonts w:ascii="Times New Roman" w:hAnsi="Times New Roman" w:cs="Times New Roman"/>
          <w:b/>
          <w:bCs/>
          <w:sz w:val="24"/>
          <w:szCs w:val="24"/>
        </w:rPr>
        <w:t xml:space="preserve"> </w:t>
      </w:r>
      <w:r w:rsidR="00CC351D" w:rsidRPr="003A7AD9">
        <w:rPr>
          <w:rFonts w:ascii="Times New Roman" w:hAnsi="Times New Roman" w:cs="Times New Roman"/>
          <w:b/>
          <w:bCs/>
          <w:sz w:val="24"/>
          <w:szCs w:val="24"/>
        </w:rPr>
        <w:t>anotācij</w:t>
      </w:r>
      <w:r w:rsidR="00CC351D">
        <w:rPr>
          <w:rFonts w:ascii="Times New Roman" w:hAnsi="Times New Roman" w:cs="Times New Roman"/>
          <w:b/>
          <w:bCs/>
          <w:sz w:val="24"/>
          <w:szCs w:val="24"/>
        </w:rPr>
        <w:t>a</w:t>
      </w:r>
      <w:bookmarkEnd w:id="0"/>
    </w:p>
    <w:p w14:paraId="4254997C" w14:textId="77777777" w:rsidR="00CC351D" w:rsidRPr="000B4E0A" w:rsidRDefault="00CC351D" w:rsidP="00CC351D">
      <w:pPr>
        <w:spacing w:after="0" w:line="240" w:lineRule="auto"/>
        <w:jc w:val="center"/>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CC351D" w:rsidRPr="000B4E0A" w14:paraId="075756D3" w14:textId="77777777" w:rsidTr="00CC351D">
        <w:trPr>
          <w:trHeight w:val="567"/>
        </w:trPr>
        <w:tc>
          <w:tcPr>
            <w:tcW w:w="1719" w:type="pct"/>
            <w:shd w:val="clear" w:color="auto" w:fill="auto"/>
            <w:hideMark/>
          </w:tcPr>
          <w:p w14:paraId="11AED29D"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6C10B54A" w14:textId="056F1615"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807C367" w14:textId="4F61D9DD" w:rsidR="0029352D" w:rsidRPr="009B27BE" w:rsidRDefault="006613AF" w:rsidP="004C4C50">
            <w:pPr>
              <w:spacing w:after="120" w:line="240" w:lineRule="auto"/>
              <w:jc w:val="both"/>
              <w:rPr>
                <w:rFonts w:ascii="Times New Roman" w:eastAsia="Times New Roman" w:hAnsi="Times New Roman" w:cs="Times New Roman"/>
                <w:i/>
                <w:iCs/>
                <w:sz w:val="24"/>
                <w:szCs w:val="24"/>
                <w:lang w:eastAsia="lv-LV"/>
              </w:rPr>
            </w:pPr>
            <w:bookmarkStart w:id="1" w:name="_Hlk149228739"/>
            <w:r w:rsidRPr="006613AF">
              <w:rPr>
                <w:rFonts w:ascii="Times New Roman" w:eastAsia="Times New Roman" w:hAnsi="Times New Roman" w:cs="Times New Roman"/>
                <w:sz w:val="24"/>
                <w:szCs w:val="24"/>
                <w:lang w:eastAsia="lv-LV"/>
              </w:rPr>
              <w:t>Minimālās prasības apdrošināšanas un pārapdrošināšanas sabiedrību pārvaldības sistēm</w:t>
            </w:r>
            <w:r w:rsidR="004C4C50">
              <w:rPr>
                <w:rFonts w:ascii="Times New Roman" w:eastAsia="Times New Roman" w:hAnsi="Times New Roman" w:cs="Times New Roman"/>
                <w:sz w:val="24"/>
                <w:szCs w:val="24"/>
                <w:lang w:eastAsia="lv-LV"/>
              </w:rPr>
              <w:t>ai</w:t>
            </w:r>
            <w:bookmarkEnd w:id="1"/>
          </w:p>
        </w:tc>
      </w:tr>
      <w:tr w:rsidR="00CC351D" w:rsidRPr="000B4E0A" w14:paraId="79017AD3" w14:textId="77777777" w:rsidTr="00CC351D">
        <w:trPr>
          <w:trHeight w:val="555"/>
        </w:trPr>
        <w:tc>
          <w:tcPr>
            <w:tcW w:w="1719" w:type="pct"/>
            <w:shd w:val="clear" w:color="auto" w:fill="auto"/>
            <w:hideMark/>
          </w:tcPr>
          <w:p w14:paraId="788E8EA1"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p w14:paraId="3CAA80CE" w14:textId="7AD2803D"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41C3E1B" w14:textId="191A86E5" w:rsidR="00E53DE9" w:rsidRPr="00317A94" w:rsidRDefault="00D07C8C" w:rsidP="006613AF">
            <w:pPr>
              <w:spacing w:after="120" w:line="240" w:lineRule="auto"/>
              <w:jc w:val="both"/>
              <w:rPr>
                <w:rFonts w:ascii="Times New Roman" w:eastAsia="Times New Roman" w:hAnsi="Times New Roman" w:cs="Times New Roman"/>
                <w:sz w:val="24"/>
                <w:szCs w:val="24"/>
                <w:lang w:eastAsia="lv-LV"/>
              </w:rPr>
            </w:pPr>
            <w:r w:rsidRPr="00D07C8C">
              <w:rPr>
                <w:rFonts w:ascii="Times New Roman" w:eastAsia="Times New Roman" w:hAnsi="Times New Roman" w:cs="Times New Roman"/>
                <w:sz w:val="24"/>
                <w:szCs w:val="24"/>
                <w:lang w:eastAsia="lv-LV"/>
              </w:rPr>
              <w:t>Latvijas Bankas noteikumi</w:t>
            </w:r>
          </w:p>
        </w:tc>
      </w:tr>
      <w:tr w:rsidR="00CC351D" w:rsidRPr="000B4E0A" w14:paraId="382B475A" w14:textId="77777777" w:rsidTr="00CC351D">
        <w:trPr>
          <w:trHeight w:val="567"/>
        </w:trPr>
        <w:tc>
          <w:tcPr>
            <w:tcW w:w="1719" w:type="pct"/>
            <w:shd w:val="clear" w:color="auto" w:fill="auto"/>
            <w:hideMark/>
          </w:tcPr>
          <w:p w14:paraId="53CE2E8C"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65BC8074" w14:textId="1002BB0A"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B98D083" w14:textId="42911199" w:rsidR="00CA0DE3" w:rsidRPr="00317A94" w:rsidRDefault="0029352D" w:rsidP="006613AF">
            <w:pPr>
              <w:spacing w:after="120" w:line="240" w:lineRule="auto"/>
              <w:jc w:val="both"/>
              <w:rPr>
                <w:rFonts w:ascii="Times New Roman" w:eastAsia="Times New Roman" w:hAnsi="Times New Roman" w:cs="Times New Roman"/>
                <w:sz w:val="24"/>
                <w:szCs w:val="24"/>
                <w:lang w:eastAsia="lv-LV"/>
              </w:rPr>
            </w:pPr>
            <w:r w:rsidRPr="0029352D">
              <w:rPr>
                <w:rFonts w:ascii="Times New Roman" w:eastAsia="Times New Roman" w:hAnsi="Times New Roman" w:cs="Times New Roman"/>
                <w:sz w:val="24"/>
                <w:szCs w:val="24"/>
                <w:lang w:eastAsia="lv-LV"/>
              </w:rPr>
              <w:t>Apdrošināšanas un pārapdrošināšanas</w:t>
            </w:r>
            <w:r>
              <w:rPr>
                <w:rFonts w:ascii="Times New Roman" w:eastAsia="Times New Roman" w:hAnsi="Times New Roman" w:cs="Times New Roman"/>
                <w:sz w:val="24"/>
                <w:szCs w:val="24"/>
                <w:lang w:eastAsia="lv-LV"/>
              </w:rPr>
              <w:t xml:space="preserve"> </w:t>
            </w:r>
            <w:r w:rsidRPr="0029352D">
              <w:rPr>
                <w:rFonts w:ascii="Times New Roman" w:eastAsia="Times New Roman" w:hAnsi="Times New Roman" w:cs="Times New Roman"/>
                <w:sz w:val="24"/>
                <w:szCs w:val="24"/>
                <w:lang w:eastAsia="lv-LV"/>
              </w:rPr>
              <w:t>likuma 53.</w:t>
            </w:r>
            <w:r w:rsidR="002E033E">
              <w:rPr>
                <w:rFonts w:ascii="Times New Roman" w:eastAsia="Times New Roman" w:hAnsi="Times New Roman" w:cs="Times New Roman"/>
                <w:sz w:val="24"/>
                <w:szCs w:val="24"/>
                <w:lang w:eastAsia="lv-LV"/>
              </w:rPr>
              <w:t> </w:t>
            </w:r>
            <w:r w:rsidRPr="0029352D">
              <w:rPr>
                <w:rFonts w:ascii="Times New Roman" w:eastAsia="Times New Roman" w:hAnsi="Times New Roman" w:cs="Times New Roman"/>
                <w:sz w:val="24"/>
                <w:szCs w:val="24"/>
                <w:lang w:eastAsia="lv-LV"/>
              </w:rPr>
              <w:t>panta sest</w:t>
            </w:r>
            <w:r w:rsidR="00D40E90">
              <w:rPr>
                <w:rFonts w:ascii="Times New Roman" w:eastAsia="Times New Roman" w:hAnsi="Times New Roman" w:cs="Times New Roman"/>
                <w:sz w:val="24"/>
                <w:szCs w:val="24"/>
                <w:lang w:eastAsia="lv-LV"/>
              </w:rPr>
              <w:t xml:space="preserve">ā </w:t>
            </w:r>
            <w:r w:rsidRPr="0029352D">
              <w:rPr>
                <w:rFonts w:ascii="Times New Roman" w:eastAsia="Times New Roman" w:hAnsi="Times New Roman" w:cs="Times New Roman"/>
                <w:sz w:val="24"/>
                <w:szCs w:val="24"/>
                <w:lang w:eastAsia="lv-LV"/>
              </w:rPr>
              <w:t>daļ</w:t>
            </w:r>
            <w:r w:rsidR="00D40E90">
              <w:rPr>
                <w:rFonts w:ascii="Times New Roman" w:eastAsia="Times New Roman" w:hAnsi="Times New Roman" w:cs="Times New Roman"/>
                <w:sz w:val="24"/>
                <w:szCs w:val="24"/>
                <w:lang w:eastAsia="lv-LV"/>
              </w:rPr>
              <w:t>a</w:t>
            </w:r>
          </w:p>
        </w:tc>
      </w:tr>
      <w:tr w:rsidR="00CC351D" w:rsidRPr="000B4E0A" w14:paraId="037D3A75" w14:textId="77777777" w:rsidTr="00CC351D">
        <w:trPr>
          <w:trHeight w:val="567"/>
        </w:trPr>
        <w:tc>
          <w:tcPr>
            <w:tcW w:w="1719" w:type="pct"/>
            <w:shd w:val="clear" w:color="auto" w:fill="auto"/>
            <w:hideMark/>
          </w:tcPr>
          <w:p w14:paraId="5268AAB5"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F5D11F2" w14:textId="27DC8861" w:rsidR="00CA28AB" w:rsidRPr="00E253DA" w:rsidRDefault="00CA28AB" w:rsidP="00365394">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BD3BAFC" w14:textId="77777777" w:rsidR="008A0512" w:rsidRPr="008A0512" w:rsidRDefault="008A0512" w:rsidP="006613AF">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Saskaņā ar Latvijas Bankas likuma pārejas noteikumu 3. 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3630EB06" w14:textId="3302B854" w:rsidR="00D56B2A" w:rsidRPr="008A0512" w:rsidRDefault="008A0512" w:rsidP="00D56B2A">
            <w:pPr>
              <w:spacing w:after="120" w:line="240" w:lineRule="auto"/>
              <w:jc w:val="both"/>
              <w:rPr>
                <w:rFonts w:ascii="Times New Roman" w:eastAsia="Times New Roman" w:hAnsi="Times New Roman" w:cs="Times New Roman"/>
                <w:sz w:val="24"/>
                <w:szCs w:val="24"/>
                <w:lang w:eastAsia="lv-LV"/>
              </w:rPr>
            </w:pPr>
            <w:r w:rsidRPr="008A0512">
              <w:rPr>
                <w:rFonts w:ascii="Times New Roman" w:eastAsia="Times New Roman" w:hAnsi="Times New Roman" w:cs="Times New Roman"/>
                <w:sz w:val="24"/>
                <w:szCs w:val="24"/>
                <w:lang w:eastAsia="lv-LV"/>
              </w:rPr>
              <w:t>Ņemot vērā minēto, Latvijas Banka ir izstrādājusi noteikumu projektu "</w:t>
            </w:r>
            <w:r w:rsidR="00B1682A" w:rsidRPr="00B1682A">
              <w:rPr>
                <w:rFonts w:ascii="Times New Roman" w:eastAsia="Times New Roman" w:hAnsi="Times New Roman" w:cs="Times New Roman"/>
                <w:sz w:val="24"/>
                <w:szCs w:val="24"/>
                <w:lang w:eastAsia="lv-LV"/>
              </w:rPr>
              <w:t>Minimālās prasības apdrošināšanas un pārapdrošināšanas sabiedrību pārvaldības sistēm</w:t>
            </w:r>
            <w:r w:rsidR="004C4C50">
              <w:rPr>
                <w:rFonts w:ascii="Times New Roman" w:eastAsia="Times New Roman" w:hAnsi="Times New Roman" w:cs="Times New Roman"/>
                <w:sz w:val="24"/>
                <w:szCs w:val="24"/>
                <w:lang w:eastAsia="lv-LV"/>
              </w:rPr>
              <w:t>ai</w:t>
            </w:r>
            <w:r w:rsidRPr="008A0512">
              <w:rPr>
                <w:rFonts w:ascii="Times New Roman" w:eastAsia="Times New Roman" w:hAnsi="Times New Roman" w:cs="Times New Roman"/>
                <w:sz w:val="24"/>
                <w:szCs w:val="24"/>
                <w:lang w:eastAsia="lv-LV"/>
              </w:rPr>
              <w:t>" (turpmāk – noteikumu projekts), kas aizstās Finanšu un kapitāla tirgus komisijas 2020.</w:t>
            </w:r>
            <w:r w:rsidR="002E033E">
              <w:rPr>
                <w:rFonts w:ascii="Times New Roman" w:eastAsia="Times New Roman" w:hAnsi="Times New Roman" w:cs="Times New Roman"/>
                <w:sz w:val="24"/>
                <w:szCs w:val="24"/>
                <w:lang w:eastAsia="lv-LV"/>
              </w:rPr>
              <w:t> </w:t>
            </w:r>
            <w:r w:rsidRPr="008A0512">
              <w:rPr>
                <w:rFonts w:ascii="Times New Roman" w:eastAsia="Times New Roman" w:hAnsi="Times New Roman" w:cs="Times New Roman"/>
                <w:sz w:val="24"/>
                <w:szCs w:val="24"/>
                <w:lang w:eastAsia="lv-LV"/>
              </w:rPr>
              <w:t>gada 3.</w:t>
            </w:r>
            <w:r w:rsidR="002E033E">
              <w:rPr>
                <w:rFonts w:ascii="Times New Roman" w:eastAsia="Times New Roman" w:hAnsi="Times New Roman" w:cs="Times New Roman"/>
                <w:sz w:val="24"/>
                <w:szCs w:val="24"/>
                <w:lang w:eastAsia="lv-LV"/>
              </w:rPr>
              <w:t> </w:t>
            </w:r>
            <w:r w:rsidRPr="008A0512">
              <w:rPr>
                <w:rFonts w:ascii="Times New Roman" w:eastAsia="Times New Roman" w:hAnsi="Times New Roman" w:cs="Times New Roman"/>
                <w:sz w:val="24"/>
                <w:szCs w:val="24"/>
                <w:lang w:eastAsia="lv-LV"/>
              </w:rPr>
              <w:t>novembra normatīv</w:t>
            </w:r>
            <w:r>
              <w:rPr>
                <w:rFonts w:ascii="Times New Roman" w:eastAsia="Times New Roman" w:hAnsi="Times New Roman" w:cs="Times New Roman"/>
                <w:sz w:val="24"/>
                <w:szCs w:val="24"/>
                <w:lang w:eastAsia="lv-LV"/>
              </w:rPr>
              <w:t xml:space="preserve">os </w:t>
            </w:r>
            <w:r w:rsidRPr="008A0512">
              <w:rPr>
                <w:rFonts w:ascii="Times New Roman" w:eastAsia="Times New Roman" w:hAnsi="Times New Roman" w:cs="Times New Roman"/>
                <w:sz w:val="24"/>
                <w:szCs w:val="24"/>
                <w:lang w:eastAsia="lv-LV"/>
              </w:rPr>
              <w:t>noteikum</w:t>
            </w:r>
            <w:r>
              <w:rPr>
                <w:rFonts w:ascii="Times New Roman" w:eastAsia="Times New Roman" w:hAnsi="Times New Roman" w:cs="Times New Roman"/>
                <w:sz w:val="24"/>
                <w:szCs w:val="24"/>
                <w:lang w:eastAsia="lv-LV"/>
              </w:rPr>
              <w:t xml:space="preserve">us </w:t>
            </w:r>
            <w:r w:rsidRPr="008A0512">
              <w:rPr>
                <w:rFonts w:ascii="Times New Roman" w:eastAsia="Times New Roman" w:hAnsi="Times New Roman" w:cs="Times New Roman"/>
                <w:sz w:val="24"/>
                <w:szCs w:val="24"/>
                <w:lang w:eastAsia="lv-LV"/>
              </w:rPr>
              <w:t>Nr.</w:t>
            </w:r>
            <w:r w:rsidR="002E033E">
              <w:rPr>
                <w:rFonts w:ascii="Times New Roman" w:eastAsia="Times New Roman" w:hAnsi="Times New Roman" w:cs="Times New Roman"/>
                <w:sz w:val="24"/>
                <w:szCs w:val="24"/>
                <w:lang w:eastAsia="lv-LV"/>
              </w:rPr>
              <w:t> </w:t>
            </w:r>
            <w:r w:rsidRPr="008A0512">
              <w:rPr>
                <w:rFonts w:ascii="Times New Roman" w:eastAsia="Times New Roman" w:hAnsi="Times New Roman" w:cs="Times New Roman"/>
                <w:sz w:val="24"/>
                <w:szCs w:val="24"/>
                <w:lang w:eastAsia="lv-LV"/>
              </w:rPr>
              <w:t>208 "Pārvaldības sistēmas izveides normatīvie noteikumi"</w:t>
            </w:r>
            <w:r w:rsidR="00D56B2A">
              <w:rPr>
                <w:rFonts w:ascii="Times New Roman" w:eastAsia="Times New Roman" w:hAnsi="Times New Roman" w:cs="Times New Roman"/>
                <w:sz w:val="24"/>
                <w:szCs w:val="24"/>
                <w:lang w:eastAsia="lv-LV"/>
              </w:rPr>
              <w:t xml:space="preserve"> (turpmāk – Noteikumi Nr. 208).</w:t>
            </w:r>
          </w:p>
          <w:p w14:paraId="1EA1B300" w14:textId="720EA117" w:rsidR="00366D18" w:rsidRDefault="00ED320C" w:rsidP="006613AF">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sz w:val="24"/>
                <w:szCs w:val="24"/>
                <w:lang w:eastAsia="lv-LV"/>
              </w:rPr>
              <w:t xml:space="preserve">Noteikumu projekts izstrādāts ar mērķi </w:t>
            </w:r>
            <w:r w:rsidRPr="00CA0DE3">
              <w:rPr>
                <w:rFonts w:ascii="Times New Roman" w:eastAsia="Times New Roman" w:hAnsi="Times New Roman" w:cs="Times New Roman"/>
                <w:color w:val="000000" w:themeColor="text1"/>
                <w:sz w:val="24"/>
                <w:szCs w:val="24"/>
                <w:lang w:eastAsia="lv-LV"/>
              </w:rPr>
              <w:t>nodrošināt, ka apdrošināšanas un pārapdrošināšanas sabiedrības</w:t>
            </w:r>
            <w:r w:rsidR="00073039">
              <w:rPr>
                <w:rFonts w:ascii="Times New Roman" w:eastAsia="Times New Roman" w:hAnsi="Times New Roman" w:cs="Times New Roman"/>
                <w:color w:val="000000" w:themeColor="text1"/>
                <w:sz w:val="24"/>
                <w:szCs w:val="24"/>
                <w:lang w:eastAsia="lv-LV"/>
              </w:rPr>
              <w:t xml:space="preserve">, kuru uzraudzību nodrošina Latvijas Banka </w:t>
            </w:r>
            <w:r w:rsidRPr="00ED320C">
              <w:rPr>
                <w:rFonts w:ascii="Times New Roman" w:eastAsia="Times New Roman" w:hAnsi="Times New Roman" w:cs="Times New Roman"/>
                <w:color w:val="000000" w:themeColor="text1"/>
                <w:sz w:val="24"/>
                <w:szCs w:val="24"/>
                <w:lang w:eastAsia="lv-LV"/>
              </w:rPr>
              <w:t>(turpmāk</w:t>
            </w:r>
            <w:r w:rsidR="002E033E">
              <w:rPr>
                <w:rFonts w:ascii="Times New Roman" w:eastAsia="Times New Roman" w:hAnsi="Times New Roman" w:cs="Times New Roman"/>
                <w:color w:val="000000" w:themeColor="text1"/>
                <w:sz w:val="24"/>
                <w:szCs w:val="24"/>
                <w:lang w:eastAsia="lv-LV"/>
              </w:rPr>
              <w:t> </w:t>
            </w:r>
            <w:r w:rsidRPr="00ED320C">
              <w:rPr>
                <w:rFonts w:ascii="Times New Roman" w:eastAsia="Times New Roman" w:hAnsi="Times New Roman" w:cs="Times New Roman"/>
                <w:color w:val="000000" w:themeColor="text1"/>
                <w:sz w:val="24"/>
                <w:szCs w:val="24"/>
                <w:lang w:eastAsia="lv-LV"/>
              </w:rPr>
              <w:t>–</w:t>
            </w:r>
            <w:r w:rsidR="004C4C50">
              <w:rPr>
                <w:rFonts w:ascii="Times New Roman" w:eastAsia="Times New Roman" w:hAnsi="Times New Roman" w:cs="Times New Roman"/>
                <w:color w:val="000000" w:themeColor="text1"/>
                <w:sz w:val="24"/>
                <w:szCs w:val="24"/>
                <w:lang w:eastAsia="lv-LV"/>
              </w:rPr>
              <w:t xml:space="preserve"> </w:t>
            </w:r>
            <w:r w:rsidR="001E0B00">
              <w:rPr>
                <w:rFonts w:ascii="Times New Roman" w:eastAsia="Times New Roman" w:hAnsi="Times New Roman" w:cs="Times New Roman"/>
                <w:color w:val="000000" w:themeColor="text1"/>
                <w:sz w:val="24"/>
                <w:szCs w:val="24"/>
                <w:lang w:eastAsia="lv-LV"/>
              </w:rPr>
              <w:t xml:space="preserve">apdrošināšanas </w:t>
            </w:r>
            <w:r w:rsidRPr="00ED320C">
              <w:rPr>
                <w:rFonts w:ascii="Times New Roman" w:eastAsia="Times New Roman" w:hAnsi="Times New Roman" w:cs="Times New Roman"/>
                <w:color w:val="000000" w:themeColor="text1"/>
                <w:sz w:val="24"/>
                <w:szCs w:val="24"/>
                <w:lang w:eastAsia="lv-LV"/>
              </w:rPr>
              <w:t>sabiedrība)</w:t>
            </w:r>
            <w:r w:rsidR="008E26FD">
              <w:rPr>
                <w:rFonts w:ascii="Times New Roman" w:eastAsia="Times New Roman" w:hAnsi="Times New Roman" w:cs="Times New Roman"/>
                <w:color w:val="000000" w:themeColor="text1"/>
                <w:sz w:val="24"/>
                <w:szCs w:val="24"/>
                <w:lang w:eastAsia="lv-LV"/>
              </w:rPr>
              <w:t>,</w:t>
            </w:r>
            <w:r w:rsidRPr="00CA0DE3">
              <w:rPr>
                <w:rFonts w:ascii="Times New Roman" w:eastAsia="Times New Roman" w:hAnsi="Times New Roman" w:cs="Times New Roman"/>
                <w:color w:val="000000" w:themeColor="text1"/>
                <w:sz w:val="24"/>
                <w:szCs w:val="24"/>
                <w:lang w:eastAsia="lv-LV"/>
              </w:rPr>
              <w:t xml:space="preserve"> izveido to darbības raksturam, apjomam un sarežģītībai piemērotu, visaptverošu un efektīvu pārvaldības sistēmu.</w:t>
            </w:r>
          </w:p>
          <w:p w14:paraId="0AE65080" w14:textId="42F29F0B" w:rsidR="00042DA2" w:rsidRDefault="00366D18" w:rsidP="006613AF">
            <w:pPr>
              <w:spacing w:after="120" w:line="240" w:lineRule="auto"/>
              <w:jc w:val="both"/>
              <w:rPr>
                <w:rFonts w:ascii="Times New Roman" w:eastAsia="Times New Roman" w:hAnsi="Times New Roman" w:cs="Times New Roman"/>
                <w:iCs/>
                <w:color w:val="000000" w:themeColor="text1"/>
                <w:sz w:val="24"/>
                <w:szCs w:val="24"/>
                <w:lang w:eastAsia="lv-LV"/>
              </w:rPr>
            </w:pPr>
            <w:r w:rsidRPr="00DD709E">
              <w:rPr>
                <w:rFonts w:ascii="Times New Roman" w:eastAsia="Times New Roman" w:hAnsi="Times New Roman" w:cs="Times New Roman"/>
                <w:iCs/>
                <w:color w:val="000000" w:themeColor="text1"/>
                <w:sz w:val="24"/>
                <w:szCs w:val="24"/>
                <w:lang w:eastAsia="lv-LV"/>
              </w:rPr>
              <w:t>Noteikumu projekts nosaka prasības</w:t>
            </w:r>
            <w:r w:rsidR="00E314B2">
              <w:rPr>
                <w:rFonts w:ascii="Times New Roman" w:eastAsia="Times New Roman" w:hAnsi="Times New Roman" w:cs="Times New Roman"/>
                <w:iCs/>
                <w:color w:val="000000" w:themeColor="text1"/>
                <w:sz w:val="24"/>
                <w:szCs w:val="24"/>
                <w:lang w:eastAsia="lv-LV"/>
              </w:rPr>
              <w:t xml:space="preserve"> apdrošināšanas</w:t>
            </w:r>
            <w:r w:rsidR="00831569">
              <w:rPr>
                <w:rFonts w:ascii="Times New Roman" w:eastAsia="Times New Roman" w:hAnsi="Times New Roman" w:cs="Times New Roman"/>
                <w:iCs/>
                <w:color w:val="000000" w:themeColor="text1"/>
                <w:sz w:val="24"/>
                <w:szCs w:val="24"/>
                <w:lang w:eastAsia="lv-LV"/>
              </w:rPr>
              <w:t xml:space="preserve"> </w:t>
            </w:r>
            <w:r w:rsidR="00E314B2">
              <w:rPr>
                <w:rFonts w:ascii="Times New Roman" w:eastAsia="Times New Roman" w:hAnsi="Times New Roman" w:cs="Times New Roman"/>
                <w:iCs/>
                <w:color w:val="000000" w:themeColor="text1"/>
                <w:sz w:val="24"/>
                <w:szCs w:val="24"/>
                <w:lang w:eastAsia="lv-LV"/>
              </w:rPr>
              <w:t>sabiedrību</w:t>
            </w:r>
            <w:r w:rsidRPr="00DD709E">
              <w:rPr>
                <w:rFonts w:ascii="Times New Roman" w:eastAsia="Times New Roman" w:hAnsi="Times New Roman" w:cs="Times New Roman"/>
                <w:iCs/>
                <w:color w:val="000000" w:themeColor="text1"/>
                <w:sz w:val="24"/>
                <w:szCs w:val="24"/>
                <w:lang w:eastAsia="lv-LV"/>
              </w:rPr>
              <w:t xml:space="preserve"> pārvaldības sistēmai un tajā iekļaujamajiem elementiem, t</w:t>
            </w:r>
            <w:r w:rsidR="00831569">
              <w:rPr>
                <w:rFonts w:ascii="Times New Roman" w:eastAsia="Times New Roman" w:hAnsi="Times New Roman" w:cs="Times New Roman"/>
                <w:iCs/>
                <w:color w:val="000000" w:themeColor="text1"/>
                <w:sz w:val="24"/>
                <w:szCs w:val="24"/>
                <w:lang w:eastAsia="lv-LV"/>
              </w:rPr>
              <w:t xml:space="preserve">ai skaitā </w:t>
            </w:r>
            <w:r w:rsidRPr="00DD709E">
              <w:rPr>
                <w:rFonts w:ascii="Times New Roman" w:eastAsia="Times New Roman" w:hAnsi="Times New Roman" w:cs="Times New Roman"/>
                <w:iCs/>
                <w:color w:val="000000" w:themeColor="text1"/>
                <w:sz w:val="24"/>
                <w:szCs w:val="24"/>
                <w:lang w:eastAsia="lv-LV"/>
              </w:rPr>
              <w:t>personu, kuras minētas Apdrošināšanas un pārapdrošināšanas likuma 58.</w:t>
            </w:r>
            <w:r w:rsidR="002E033E">
              <w:rPr>
                <w:rFonts w:ascii="Times New Roman" w:eastAsia="Times New Roman" w:hAnsi="Times New Roman" w:cs="Times New Roman"/>
                <w:iCs/>
                <w:color w:val="000000" w:themeColor="text1"/>
                <w:sz w:val="24"/>
                <w:szCs w:val="24"/>
                <w:lang w:eastAsia="lv-LV"/>
              </w:rPr>
              <w:t> </w:t>
            </w:r>
            <w:r w:rsidRPr="00DD709E">
              <w:rPr>
                <w:rFonts w:ascii="Times New Roman" w:eastAsia="Times New Roman" w:hAnsi="Times New Roman" w:cs="Times New Roman"/>
                <w:iCs/>
                <w:color w:val="000000" w:themeColor="text1"/>
                <w:sz w:val="24"/>
                <w:szCs w:val="24"/>
                <w:lang w:eastAsia="lv-LV"/>
              </w:rPr>
              <w:t>panta pirmajā daļā un 61.</w:t>
            </w:r>
            <w:r w:rsidR="002E033E">
              <w:rPr>
                <w:rFonts w:ascii="Times New Roman" w:eastAsia="Times New Roman" w:hAnsi="Times New Roman" w:cs="Times New Roman"/>
                <w:iCs/>
                <w:color w:val="000000" w:themeColor="text1"/>
                <w:sz w:val="24"/>
                <w:szCs w:val="24"/>
                <w:lang w:eastAsia="lv-LV"/>
              </w:rPr>
              <w:t> </w:t>
            </w:r>
            <w:r w:rsidRPr="00DD709E">
              <w:rPr>
                <w:rFonts w:ascii="Times New Roman" w:eastAsia="Times New Roman" w:hAnsi="Times New Roman" w:cs="Times New Roman"/>
                <w:iCs/>
                <w:color w:val="000000" w:themeColor="text1"/>
                <w:sz w:val="24"/>
                <w:szCs w:val="24"/>
                <w:lang w:eastAsia="lv-LV"/>
              </w:rPr>
              <w:t xml:space="preserve">panta pirmajā daļā, atbilstības un piemērotības novērtēšanai, risku pārvaldībai, piesardzīgas ieguldījumu </w:t>
            </w:r>
            <w:r w:rsidRPr="004521B0">
              <w:rPr>
                <w:rFonts w:ascii="Times New Roman" w:eastAsia="Times New Roman" w:hAnsi="Times New Roman" w:cs="Times New Roman"/>
                <w:iCs/>
                <w:color w:val="000000" w:themeColor="text1"/>
                <w:sz w:val="24"/>
                <w:szCs w:val="24"/>
                <w:lang w:eastAsia="lv-LV"/>
              </w:rPr>
              <w:t>veikšanas principa</w:t>
            </w:r>
            <w:r w:rsidR="005122C7" w:rsidRPr="004521B0">
              <w:rPr>
                <w:rFonts w:ascii="Times New Roman" w:eastAsia="Times New Roman" w:hAnsi="Times New Roman" w:cs="Times New Roman"/>
                <w:iCs/>
                <w:color w:val="000000" w:themeColor="text1"/>
                <w:sz w:val="24"/>
                <w:szCs w:val="24"/>
                <w:lang w:eastAsia="lv-LV"/>
              </w:rPr>
              <w:t xml:space="preserve"> ievērošanai</w:t>
            </w:r>
            <w:r w:rsidRPr="00DD709E">
              <w:rPr>
                <w:rFonts w:ascii="Times New Roman" w:eastAsia="Times New Roman" w:hAnsi="Times New Roman" w:cs="Times New Roman"/>
                <w:iCs/>
                <w:color w:val="000000" w:themeColor="text1"/>
                <w:sz w:val="24"/>
                <w:szCs w:val="24"/>
                <w:lang w:eastAsia="lv-LV"/>
              </w:rPr>
              <w:t>, iekšējai kontrolei, ārpakalpojumu izmantošanai un grupas pārvaldībai.</w:t>
            </w:r>
          </w:p>
          <w:p w14:paraId="60867157" w14:textId="4558089F" w:rsidR="00D56B2A" w:rsidRPr="00F506D9" w:rsidRDefault="00D56B2A" w:rsidP="006613AF">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Salīdzin</w:t>
            </w:r>
            <w:r w:rsidR="008E26FD">
              <w:rPr>
                <w:rFonts w:ascii="Times New Roman" w:eastAsia="Times New Roman" w:hAnsi="Times New Roman" w:cs="Times New Roman"/>
                <w:color w:val="000000" w:themeColor="text1"/>
                <w:sz w:val="24"/>
                <w:szCs w:val="24"/>
                <w:lang w:eastAsia="lv-LV"/>
              </w:rPr>
              <w:t>ājumā</w:t>
            </w:r>
            <w:r>
              <w:rPr>
                <w:rFonts w:ascii="Times New Roman" w:eastAsia="Times New Roman" w:hAnsi="Times New Roman" w:cs="Times New Roman"/>
                <w:color w:val="000000" w:themeColor="text1"/>
                <w:sz w:val="24"/>
                <w:szCs w:val="24"/>
                <w:lang w:eastAsia="lv-LV"/>
              </w:rPr>
              <w:t xml:space="preserve"> ar Noteikumiem Nr.</w:t>
            </w:r>
            <w:r w:rsidR="00934253">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 xml:space="preserve">208 noteikumu projektā ir precizētas atsauces uz </w:t>
            </w:r>
            <w:r w:rsidRPr="00D56B2A">
              <w:rPr>
                <w:rFonts w:ascii="Times New Roman" w:eastAsia="Times New Roman" w:hAnsi="Times New Roman" w:cs="Times New Roman"/>
                <w:color w:val="000000" w:themeColor="text1"/>
                <w:sz w:val="24"/>
                <w:szCs w:val="24"/>
                <w:lang w:eastAsia="lv-LV"/>
              </w:rPr>
              <w:t>Komisijas 2014.</w:t>
            </w:r>
            <w:r w:rsidR="0050584B" w:rsidRPr="0050584B">
              <w:rPr>
                <w:rFonts w:ascii="Times New Roman" w:eastAsia="Times New Roman" w:hAnsi="Times New Roman" w:cs="Times New Roman"/>
                <w:color w:val="000000" w:themeColor="text1"/>
                <w:sz w:val="24"/>
                <w:szCs w:val="24"/>
                <w:lang w:eastAsia="lv-LV"/>
              </w:rPr>
              <w:t> </w:t>
            </w:r>
            <w:r w:rsidRPr="00D56B2A">
              <w:rPr>
                <w:rFonts w:ascii="Times New Roman" w:eastAsia="Times New Roman" w:hAnsi="Times New Roman" w:cs="Times New Roman"/>
                <w:color w:val="000000" w:themeColor="text1"/>
                <w:sz w:val="24"/>
                <w:szCs w:val="24"/>
                <w:lang w:eastAsia="lv-LV"/>
              </w:rPr>
              <w:t>gada 10.</w:t>
            </w:r>
            <w:r w:rsidR="0050584B" w:rsidRPr="0050584B">
              <w:rPr>
                <w:rFonts w:ascii="Times New Roman" w:eastAsia="Times New Roman" w:hAnsi="Times New Roman" w:cs="Times New Roman"/>
                <w:color w:val="000000" w:themeColor="text1"/>
                <w:sz w:val="24"/>
                <w:szCs w:val="24"/>
                <w:lang w:eastAsia="lv-LV"/>
              </w:rPr>
              <w:t> </w:t>
            </w:r>
            <w:r w:rsidRPr="00D56B2A">
              <w:rPr>
                <w:rFonts w:ascii="Times New Roman" w:eastAsia="Times New Roman" w:hAnsi="Times New Roman" w:cs="Times New Roman"/>
                <w:color w:val="000000" w:themeColor="text1"/>
                <w:sz w:val="24"/>
                <w:szCs w:val="24"/>
                <w:lang w:eastAsia="lv-LV"/>
              </w:rPr>
              <w:t>oktobra deleģēt</w:t>
            </w:r>
            <w:r>
              <w:rPr>
                <w:rFonts w:ascii="Times New Roman" w:eastAsia="Times New Roman" w:hAnsi="Times New Roman" w:cs="Times New Roman"/>
                <w:color w:val="000000" w:themeColor="text1"/>
                <w:sz w:val="24"/>
                <w:szCs w:val="24"/>
                <w:lang w:eastAsia="lv-LV"/>
              </w:rPr>
              <w:t>o</w:t>
            </w:r>
            <w:r w:rsidRPr="00D56B2A">
              <w:rPr>
                <w:rFonts w:ascii="Times New Roman" w:eastAsia="Times New Roman" w:hAnsi="Times New Roman" w:cs="Times New Roman"/>
                <w:color w:val="000000" w:themeColor="text1"/>
                <w:sz w:val="24"/>
                <w:szCs w:val="24"/>
                <w:lang w:eastAsia="lv-LV"/>
              </w:rPr>
              <w:t xml:space="preserve"> regul</w:t>
            </w:r>
            <w:r>
              <w:rPr>
                <w:rFonts w:ascii="Times New Roman" w:eastAsia="Times New Roman" w:hAnsi="Times New Roman" w:cs="Times New Roman"/>
                <w:color w:val="000000" w:themeColor="text1"/>
                <w:sz w:val="24"/>
                <w:szCs w:val="24"/>
                <w:lang w:eastAsia="lv-LV"/>
              </w:rPr>
              <w:t>u</w:t>
            </w:r>
            <w:r w:rsidRPr="00D56B2A">
              <w:rPr>
                <w:rFonts w:ascii="Times New Roman" w:eastAsia="Times New Roman" w:hAnsi="Times New Roman" w:cs="Times New Roman"/>
                <w:color w:val="000000" w:themeColor="text1"/>
                <w:sz w:val="24"/>
                <w:szCs w:val="24"/>
                <w:lang w:eastAsia="lv-LV"/>
              </w:rPr>
              <w:t xml:space="preserve"> (ES) Nr.</w:t>
            </w:r>
            <w:r w:rsidR="00934253">
              <w:rPr>
                <w:rFonts w:ascii="Times New Roman" w:eastAsia="Times New Roman" w:hAnsi="Times New Roman" w:cs="Times New Roman"/>
                <w:color w:val="000000" w:themeColor="text1"/>
                <w:sz w:val="24"/>
                <w:szCs w:val="24"/>
                <w:lang w:eastAsia="lv-LV"/>
              </w:rPr>
              <w:t> </w:t>
            </w:r>
            <w:r w:rsidRPr="00D56B2A">
              <w:rPr>
                <w:rFonts w:ascii="Times New Roman" w:eastAsia="Times New Roman" w:hAnsi="Times New Roman" w:cs="Times New Roman"/>
                <w:color w:val="000000" w:themeColor="text1"/>
                <w:sz w:val="24"/>
                <w:szCs w:val="24"/>
                <w:lang w:eastAsia="lv-LV"/>
              </w:rPr>
              <w:t>2015/35, ar ko papildina Eiropas Parlamenta un Padomes direktīvu Nr.</w:t>
            </w:r>
            <w:r w:rsidR="0002037B">
              <w:rPr>
                <w:rFonts w:ascii="Times New Roman" w:eastAsia="Times New Roman" w:hAnsi="Times New Roman" w:cs="Times New Roman"/>
                <w:color w:val="000000" w:themeColor="text1"/>
                <w:sz w:val="24"/>
                <w:szCs w:val="24"/>
                <w:lang w:eastAsia="lv-LV"/>
              </w:rPr>
              <w:t> </w:t>
            </w:r>
            <w:r w:rsidRPr="00D56B2A">
              <w:rPr>
                <w:rFonts w:ascii="Times New Roman" w:eastAsia="Times New Roman" w:hAnsi="Times New Roman" w:cs="Times New Roman"/>
                <w:color w:val="000000" w:themeColor="text1"/>
                <w:sz w:val="24"/>
                <w:szCs w:val="24"/>
                <w:lang w:eastAsia="lv-LV"/>
              </w:rPr>
              <w:t>2009/138/EK par uzņēmējdarbības uzsākšanu un veikšanu apdrošināšanas un pārapdrošināšanas jomā (Maksātspēja</w:t>
            </w:r>
            <w:r w:rsidR="00934253">
              <w:rPr>
                <w:rFonts w:ascii="Times New Roman" w:eastAsia="Times New Roman" w:hAnsi="Times New Roman" w:cs="Times New Roman"/>
                <w:color w:val="000000" w:themeColor="text1"/>
                <w:sz w:val="24"/>
                <w:szCs w:val="24"/>
                <w:lang w:eastAsia="lv-LV"/>
              </w:rPr>
              <w:t> </w:t>
            </w:r>
            <w:r w:rsidRPr="00D56B2A">
              <w:rPr>
                <w:rFonts w:ascii="Times New Roman" w:eastAsia="Times New Roman" w:hAnsi="Times New Roman" w:cs="Times New Roman"/>
                <w:color w:val="000000" w:themeColor="text1"/>
                <w:sz w:val="24"/>
                <w:szCs w:val="24"/>
                <w:lang w:eastAsia="lv-LV"/>
              </w:rPr>
              <w:t>II)</w:t>
            </w:r>
            <w:r>
              <w:rPr>
                <w:rFonts w:ascii="Times New Roman" w:eastAsia="Times New Roman" w:hAnsi="Times New Roman" w:cs="Times New Roman"/>
                <w:color w:val="000000" w:themeColor="text1"/>
                <w:sz w:val="24"/>
                <w:szCs w:val="24"/>
                <w:lang w:eastAsia="lv-LV"/>
              </w:rPr>
              <w:t xml:space="preserve">, Finanšu un kapitāla tirgus komisijas izdotajiem </w:t>
            </w:r>
            <w:r w:rsidR="008E26FD">
              <w:rPr>
                <w:rFonts w:ascii="Times New Roman" w:eastAsia="Times New Roman" w:hAnsi="Times New Roman" w:cs="Times New Roman"/>
                <w:color w:val="000000" w:themeColor="text1"/>
                <w:sz w:val="24"/>
                <w:szCs w:val="24"/>
                <w:lang w:eastAsia="lv-LV"/>
              </w:rPr>
              <w:t xml:space="preserve">normatīvajiem </w:t>
            </w:r>
            <w:r>
              <w:rPr>
                <w:rFonts w:ascii="Times New Roman" w:eastAsia="Times New Roman" w:hAnsi="Times New Roman" w:cs="Times New Roman"/>
                <w:color w:val="000000" w:themeColor="text1"/>
                <w:sz w:val="24"/>
                <w:szCs w:val="24"/>
                <w:lang w:eastAsia="lv-LV"/>
              </w:rPr>
              <w:t xml:space="preserve">noteikumiem, kā arī </w:t>
            </w:r>
            <w:r w:rsidR="000E7246">
              <w:rPr>
                <w:rFonts w:ascii="Times New Roman" w:eastAsia="Times New Roman" w:hAnsi="Times New Roman" w:cs="Times New Roman"/>
                <w:color w:val="000000" w:themeColor="text1"/>
                <w:sz w:val="24"/>
                <w:szCs w:val="24"/>
                <w:lang w:eastAsia="lv-LV"/>
              </w:rPr>
              <w:t xml:space="preserve">mainīts noteikumu nosaukums </w:t>
            </w:r>
            <w:r w:rsidR="00D64E23">
              <w:rPr>
                <w:rFonts w:ascii="Times New Roman" w:eastAsia="Times New Roman" w:hAnsi="Times New Roman" w:cs="Times New Roman"/>
                <w:color w:val="000000" w:themeColor="text1"/>
                <w:sz w:val="24"/>
                <w:szCs w:val="24"/>
                <w:lang w:eastAsia="lv-LV"/>
              </w:rPr>
              <w:t xml:space="preserve">un </w:t>
            </w:r>
            <w:r w:rsidR="000E7246">
              <w:rPr>
                <w:rFonts w:ascii="Times New Roman" w:eastAsia="Times New Roman" w:hAnsi="Times New Roman" w:cs="Times New Roman"/>
                <w:color w:val="000000" w:themeColor="text1"/>
                <w:sz w:val="24"/>
                <w:szCs w:val="24"/>
                <w:lang w:eastAsia="lv-LV"/>
              </w:rPr>
              <w:t>saskaņā ar A</w:t>
            </w:r>
            <w:r w:rsidR="000E7246" w:rsidRPr="000E7246">
              <w:rPr>
                <w:rFonts w:ascii="Times New Roman" w:eastAsia="Times New Roman" w:hAnsi="Times New Roman" w:cs="Times New Roman"/>
                <w:color w:val="000000" w:themeColor="text1"/>
                <w:sz w:val="24"/>
                <w:szCs w:val="24"/>
                <w:lang w:eastAsia="lv-LV"/>
              </w:rPr>
              <w:t>pdrošināšanas un pārapdrošināšanas likum</w:t>
            </w:r>
            <w:r w:rsidR="000E7246">
              <w:rPr>
                <w:rFonts w:ascii="Times New Roman" w:eastAsia="Times New Roman" w:hAnsi="Times New Roman" w:cs="Times New Roman"/>
                <w:color w:val="000000" w:themeColor="text1"/>
                <w:sz w:val="24"/>
                <w:szCs w:val="24"/>
                <w:lang w:eastAsia="lv-LV"/>
              </w:rPr>
              <w:t>ā</w:t>
            </w:r>
            <w:r w:rsidR="008E26FD">
              <w:rPr>
                <w:rFonts w:ascii="Times New Roman" w:eastAsia="Times New Roman" w:hAnsi="Times New Roman" w:cs="Times New Roman"/>
                <w:color w:val="000000" w:themeColor="text1"/>
                <w:sz w:val="24"/>
                <w:szCs w:val="24"/>
                <w:lang w:eastAsia="lv-LV"/>
              </w:rPr>
              <w:t xml:space="preserve"> noteikto deleģējumu</w:t>
            </w:r>
            <w:r w:rsidR="00B250B0">
              <w:rPr>
                <w:rFonts w:ascii="Times New Roman" w:eastAsia="Times New Roman" w:hAnsi="Times New Roman" w:cs="Times New Roman"/>
                <w:color w:val="000000" w:themeColor="text1"/>
                <w:sz w:val="24"/>
                <w:szCs w:val="24"/>
                <w:lang w:eastAsia="lv-LV"/>
              </w:rPr>
              <w:t xml:space="preserve"> svītrots regulējums, kas paredz </w:t>
            </w:r>
            <w:r w:rsidR="00B250B0">
              <w:rPr>
                <w:rFonts w:ascii="Times New Roman" w:eastAsia="Times New Roman" w:hAnsi="Times New Roman" w:cs="Times New Roman"/>
                <w:color w:val="000000" w:themeColor="text1"/>
                <w:sz w:val="24"/>
                <w:szCs w:val="24"/>
                <w:lang w:eastAsia="lv-LV"/>
              </w:rPr>
              <w:lastRenderedPageBreak/>
              <w:t>noteikumu prasības piemērot ārvalstu apdrošinātāju filiālēm</w:t>
            </w:r>
            <w:r w:rsidR="000E7246">
              <w:rPr>
                <w:rFonts w:ascii="Times New Roman" w:eastAsia="Times New Roman" w:hAnsi="Times New Roman" w:cs="Times New Roman"/>
                <w:color w:val="000000" w:themeColor="text1"/>
                <w:sz w:val="24"/>
                <w:szCs w:val="24"/>
                <w:lang w:eastAsia="lv-LV"/>
              </w:rPr>
              <w:t>.</w:t>
            </w:r>
          </w:p>
        </w:tc>
      </w:tr>
      <w:tr w:rsidR="00CC351D" w:rsidRPr="000B4E0A" w14:paraId="5E047A73" w14:textId="77777777" w:rsidTr="00CC351D">
        <w:trPr>
          <w:trHeight w:val="567"/>
        </w:trPr>
        <w:tc>
          <w:tcPr>
            <w:tcW w:w="1719" w:type="pct"/>
            <w:shd w:val="clear" w:color="auto" w:fill="auto"/>
            <w:hideMark/>
          </w:tcPr>
          <w:p w14:paraId="392312D0" w14:textId="77777777" w:rsidR="00A42788" w:rsidRPr="00E253DA" w:rsidRDefault="00A42788" w:rsidP="00365394">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76383DF1" w14:textId="1469C7CF" w:rsidR="00CA28AB" w:rsidRPr="00DD709E" w:rsidRDefault="00CA28AB" w:rsidP="00365394">
            <w:pPr>
              <w:spacing w:after="0" w:line="240" w:lineRule="auto"/>
              <w:rPr>
                <w:rFonts w:ascii="Times New Roman" w:eastAsia="Times New Roman" w:hAnsi="Times New Roman" w:cs="Times New Roman"/>
                <w:b/>
                <w:bCs/>
                <w:color w:val="4472C4" w:themeColor="accent1"/>
                <w:sz w:val="24"/>
                <w:szCs w:val="24"/>
                <w:lang w:eastAsia="lv-LV"/>
              </w:rPr>
            </w:pPr>
          </w:p>
        </w:tc>
        <w:tc>
          <w:tcPr>
            <w:tcW w:w="3281" w:type="pct"/>
            <w:shd w:val="clear" w:color="auto" w:fill="auto"/>
          </w:tcPr>
          <w:p w14:paraId="34D91252" w14:textId="404EAFC0" w:rsidR="00D82449"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E314B2">
              <w:rPr>
                <w:rFonts w:ascii="Times New Roman" w:eastAsia="Times New Roman" w:hAnsi="Times New Roman" w:cs="Times New Roman"/>
                <w:iCs/>
                <w:color w:val="000000" w:themeColor="text1"/>
                <w:sz w:val="24"/>
                <w:szCs w:val="24"/>
                <w:lang w:eastAsia="lv-LV"/>
              </w:rPr>
              <w:t>Noteikumu projekta leģitīmais mērķis ir citu personu tiesību aizsardzība un sabiedrības labklājības nodrošināšana.</w:t>
            </w:r>
          </w:p>
          <w:p w14:paraId="4D44A15C" w14:textId="103AA503" w:rsidR="00E314B2" w:rsidRPr="00E314B2"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E314B2">
              <w:rPr>
                <w:rFonts w:ascii="Times New Roman" w:eastAsia="Times New Roman" w:hAnsi="Times New Roman" w:cs="Times New Roman"/>
                <w:iCs/>
                <w:color w:val="000000" w:themeColor="text1"/>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Latvijas Bankai kā konkrēto finanšu tirgus dalībnieku uzraugam, kas nodrošina konkrēto finanšu tirgus dalībnieku tiesisku un sabiedrības interesēm atbilstošu darbību.</w:t>
            </w:r>
          </w:p>
          <w:p w14:paraId="5CEF23DB" w14:textId="77777777" w:rsidR="00E314B2" w:rsidRPr="00E314B2"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E314B2">
              <w:rPr>
                <w:rFonts w:ascii="Times New Roman" w:eastAsia="Times New Roman" w:hAnsi="Times New Roman" w:cs="Times New Roman"/>
                <w:iCs/>
                <w:color w:val="000000" w:themeColor="text1"/>
                <w:sz w:val="24"/>
                <w:szCs w:val="24"/>
                <w:lang w:eastAsia="lv-LV"/>
              </w:rPr>
              <w:t>Indivīdam kā finanšu tirgus sistēmas daļai ir būtiski apzināties un saņemt to aizsardzības līmeni, kuru tam nodrošina finanšu tirgus uzraugs jeb Latvijas Banka, un attiecīgi Latvijas Banka finanšu tirgus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6590FC1B" w14:textId="15868032" w:rsidR="00E314B2" w:rsidRDefault="00E314B2"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E314B2">
              <w:rPr>
                <w:rFonts w:ascii="Times New Roman" w:eastAsia="Times New Roman" w:hAnsi="Times New Roman" w:cs="Times New Roman"/>
                <w:iCs/>
                <w:color w:val="000000" w:themeColor="text1"/>
                <w:sz w:val="24"/>
                <w:szCs w:val="24"/>
                <w:lang w:eastAsia="lv-LV"/>
              </w:rPr>
              <w:t xml:space="preserve">Nosakot tirgus dalībniekiem prasības un veicot </w:t>
            </w:r>
            <w:r w:rsidR="00AA74AC">
              <w:rPr>
                <w:rFonts w:ascii="Times New Roman" w:eastAsia="Times New Roman" w:hAnsi="Times New Roman" w:cs="Times New Roman"/>
                <w:iCs/>
                <w:color w:val="000000" w:themeColor="text1"/>
                <w:sz w:val="24"/>
                <w:szCs w:val="24"/>
                <w:lang w:eastAsia="lv-LV"/>
              </w:rPr>
              <w:t xml:space="preserve">šo </w:t>
            </w:r>
            <w:r w:rsidRPr="00E314B2">
              <w:rPr>
                <w:rFonts w:ascii="Times New Roman" w:eastAsia="Times New Roman" w:hAnsi="Times New Roman" w:cs="Times New Roman"/>
                <w:iCs/>
                <w:color w:val="000000" w:themeColor="text1"/>
                <w:sz w:val="24"/>
                <w:szCs w:val="24"/>
                <w:lang w:eastAsia="lv-LV"/>
              </w:rPr>
              <w:t>prasību ievērošanas pārbaudes, Latvijas Banka nodrošina tai Latvijas Bankas likumā noteikto pienākumu</w:t>
            </w:r>
            <w:r w:rsidR="008E26FD">
              <w:rPr>
                <w:rFonts w:ascii="Times New Roman" w:eastAsia="Times New Roman" w:hAnsi="Times New Roman" w:cs="Times New Roman"/>
                <w:iCs/>
                <w:color w:val="000000" w:themeColor="text1"/>
                <w:sz w:val="24"/>
                <w:szCs w:val="24"/>
                <w:lang w:eastAsia="lv-LV"/>
              </w:rPr>
              <w:t xml:space="preserve"> – </w:t>
            </w:r>
            <w:r w:rsidRPr="00E314B2">
              <w:rPr>
                <w:rFonts w:ascii="Times New Roman" w:eastAsia="Times New Roman" w:hAnsi="Times New Roman" w:cs="Times New Roman"/>
                <w:iCs/>
                <w:color w:val="000000" w:themeColor="text1"/>
                <w:sz w:val="24"/>
                <w:szCs w:val="24"/>
                <w:lang w:eastAsia="lv-LV"/>
              </w:rPr>
              <w:t>veicināt ieguldītāju un noguldītāju interešu aizsardzību un finanšu tirgus ilgtspējīgu attīstību un stabilitāti</w:t>
            </w:r>
            <w:r w:rsidR="008E26FD">
              <w:rPr>
                <w:rFonts w:ascii="Times New Roman" w:eastAsia="Times New Roman" w:hAnsi="Times New Roman" w:cs="Times New Roman"/>
                <w:iCs/>
                <w:color w:val="000000" w:themeColor="text1"/>
                <w:sz w:val="24"/>
                <w:szCs w:val="24"/>
                <w:lang w:eastAsia="lv-LV"/>
              </w:rPr>
              <w:t> –</w:t>
            </w:r>
            <w:r w:rsidRPr="00E314B2">
              <w:rPr>
                <w:rFonts w:ascii="Times New Roman" w:eastAsia="Times New Roman" w:hAnsi="Times New Roman" w:cs="Times New Roman"/>
                <w:iCs/>
                <w:color w:val="000000" w:themeColor="text1"/>
                <w:sz w:val="24"/>
                <w:szCs w:val="24"/>
                <w:lang w:eastAsia="lv-LV"/>
              </w:rPr>
              <w:t xml:space="preserve"> izpildi.</w:t>
            </w:r>
          </w:p>
          <w:p w14:paraId="66AD4387" w14:textId="7AB35963" w:rsidR="00420EDF" w:rsidRPr="004A712C" w:rsidRDefault="00420EDF" w:rsidP="00E314B2">
            <w:pPr>
              <w:spacing w:after="120" w:line="240" w:lineRule="auto"/>
              <w:jc w:val="both"/>
              <w:rPr>
                <w:rFonts w:ascii="Times New Roman" w:eastAsia="Times New Roman" w:hAnsi="Times New Roman" w:cs="Times New Roman"/>
                <w:iCs/>
                <w:color w:val="000000" w:themeColor="text1"/>
                <w:sz w:val="24"/>
                <w:szCs w:val="24"/>
                <w:lang w:eastAsia="lv-LV"/>
              </w:rPr>
            </w:pPr>
            <w:r w:rsidRPr="001657D4">
              <w:rPr>
                <w:rFonts w:ascii="Times New Roman" w:eastAsia="Times New Roman" w:hAnsi="Times New Roman" w:cs="Times New Roman"/>
                <w:iCs/>
                <w:color w:val="000000" w:themeColor="text1"/>
                <w:sz w:val="24"/>
                <w:szCs w:val="24"/>
                <w:lang w:eastAsia="lv-LV"/>
              </w:rPr>
              <w:t>Noteikumu projekts nepieciešam</w:t>
            </w:r>
            <w:r w:rsidR="000A016D" w:rsidRPr="001657D4">
              <w:rPr>
                <w:rFonts w:ascii="Times New Roman" w:eastAsia="Times New Roman" w:hAnsi="Times New Roman" w:cs="Times New Roman"/>
                <w:iCs/>
                <w:color w:val="000000" w:themeColor="text1"/>
                <w:sz w:val="24"/>
                <w:szCs w:val="24"/>
                <w:lang w:eastAsia="lv-LV"/>
              </w:rPr>
              <w:t>s</w:t>
            </w:r>
            <w:r w:rsidRPr="001657D4">
              <w:rPr>
                <w:rFonts w:ascii="Times New Roman" w:eastAsia="Times New Roman" w:hAnsi="Times New Roman" w:cs="Times New Roman"/>
                <w:iCs/>
                <w:color w:val="000000" w:themeColor="text1"/>
                <w:sz w:val="24"/>
                <w:szCs w:val="24"/>
                <w:lang w:eastAsia="lv-LV"/>
              </w:rPr>
              <w:t xml:space="preserve">, lai </w:t>
            </w:r>
            <w:r w:rsidR="00CB593C">
              <w:rPr>
                <w:rFonts w:ascii="Times New Roman" w:eastAsia="Times New Roman" w:hAnsi="Times New Roman" w:cs="Times New Roman"/>
                <w:iCs/>
                <w:color w:val="000000" w:themeColor="text1"/>
                <w:sz w:val="24"/>
                <w:szCs w:val="24"/>
                <w:lang w:eastAsia="lv-LV"/>
              </w:rPr>
              <w:t xml:space="preserve">apdrošināšanas </w:t>
            </w:r>
            <w:r w:rsidR="00DD709E" w:rsidRPr="001657D4">
              <w:rPr>
                <w:rFonts w:ascii="Times New Roman" w:eastAsia="Times New Roman" w:hAnsi="Times New Roman" w:cs="Times New Roman"/>
                <w:iCs/>
                <w:color w:val="000000" w:themeColor="text1"/>
                <w:sz w:val="24"/>
                <w:szCs w:val="24"/>
                <w:lang w:eastAsia="lv-LV"/>
              </w:rPr>
              <w:t xml:space="preserve">sabiedrībās </w:t>
            </w:r>
            <w:r w:rsidR="007751C0" w:rsidRPr="001657D4">
              <w:rPr>
                <w:rFonts w:ascii="Times New Roman" w:eastAsia="Times New Roman" w:hAnsi="Times New Roman" w:cs="Times New Roman"/>
                <w:iCs/>
                <w:color w:val="000000" w:themeColor="text1"/>
                <w:sz w:val="24"/>
                <w:szCs w:val="24"/>
                <w:lang w:eastAsia="lv-LV"/>
              </w:rPr>
              <w:t xml:space="preserve">veicinātu vienotu un precīzu regulējošo prasību piemērošanu korporatīvās pārvaldības jomā un vienlaikus nodrošinātu </w:t>
            </w:r>
            <w:r w:rsidR="00AF1DAB" w:rsidRPr="001657D4">
              <w:rPr>
                <w:rFonts w:ascii="Times New Roman" w:eastAsia="Times New Roman" w:hAnsi="Times New Roman" w:cs="Times New Roman"/>
                <w:iCs/>
                <w:color w:val="000000" w:themeColor="text1"/>
                <w:sz w:val="24"/>
                <w:szCs w:val="24"/>
                <w:lang w:eastAsia="lv-LV"/>
              </w:rPr>
              <w:t>Komisijas 2014.</w:t>
            </w:r>
            <w:r w:rsidR="002E033E">
              <w:rPr>
                <w:rFonts w:ascii="Times New Roman" w:eastAsia="Times New Roman" w:hAnsi="Times New Roman" w:cs="Times New Roman"/>
                <w:iCs/>
                <w:color w:val="000000" w:themeColor="text1"/>
                <w:sz w:val="24"/>
                <w:szCs w:val="24"/>
                <w:lang w:eastAsia="lv-LV"/>
              </w:rPr>
              <w:t> </w:t>
            </w:r>
            <w:r w:rsidR="00AF1DAB" w:rsidRPr="001657D4">
              <w:rPr>
                <w:rFonts w:ascii="Times New Roman" w:eastAsia="Times New Roman" w:hAnsi="Times New Roman" w:cs="Times New Roman"/>
                <w:iCs/>
                <w:color w:val="000000" w:themeColor="text1"/>
                <w:sz w:val="24"/>
                <w:szCs w:val="24"/>
                <w:lang w:eastAsia="lv-LV"/>
              </w:rPr>
              <w:t>gada 10.</w:t>
            </w:r>
            <w:r w:rsidR="002E033E">
              <w:rPr>
                <w:rFonts w:ascii="Times New Roman" w:eastAsia="Times New Roman" w:hAnsi="Times New Roman" w:cs="Times New Roman"/>
                <w:iCs/>
                <w:color w:val="000000" w:themeColor="text1"/>
                <w:sz w:val="24"/>
                <w:szCs w:val="24"/>
                <w:lang w:eastAsia="lv-LV"/>
              </w:rPr>
              <w:t> </w:t>
            </w:r>
            <w:r w:rsidR="00AF1DAB" w:rsidRPr="001657D4">
              <w:rPr>
                <w:rFonts w:ascii="Times New Roman" w:eastAsia="Times New Roman" w:hAnsi="Times New Roman" w:cs="Times New Roman"/>
                <w:iCs/>
                <w:color w:val="000000" w:themeColor="text1"/>
                <w:sz w:val="24"/>
                <w:szCs w:val="24"/>
                <w:lang w:eastAsia="lv-LV"/>
              </w:rPr>
              <w:t xml:space="preserve">oktobra </w:t>
            </w:r>
            <w:r w:rsidR="002E033E">
              <w:rPr>
                <w:rFonts w:ascii="Times New Roman" w:eastAsia="Times New Roman" w:hAnsi="Times New Roman" w:cs="Times New Roman"/>
                <w:iCs/>
                <w:color w:val="000000" w:themeColor="text1"/>
                <w:sz w:val="24"/>
                <w:szCs w:val="24"/>
                <w:lang w:eastAsia="lv-LV"/>
              </w:rPr>
              <w:t>d</w:t>
            </w:r>
            <w:r w:rsidR="00AF1DAB" w:rsidRPr="001657D4">
              <w:rPr>
                <w:rFonts w:ascii="Times New Roman" w:eastAsia="Times New Roman" w:hAnsi="Times New Roman" w:cs="Times New Roman"/>
                <w:iCs/>
                <w:color w:val="000000" w:themeColor="text1"/>
                <w:sz w:val="24"/>
                <w:szCs w:val="24"/>
                <w:lang w:eastAsia="lv-LV"/>
              </w:rPr>
              <w:t>eleģētajā regulā (ES) Nr.</w:t>
            </w:r>
            <w:r w:rsidR="002E033E">
              <w:rPr>
                <w:rFonts w:ascii="Times New Roman" w:eastAsia="Times New Roman" w:hAnsi="Times New Roman" w:cs="Times New Roman"/>
                <w:iCs/>
                <w:color w:val="000000" w:themeColor="text1"/>
                <w:sz w:val="24"/>
                <w:szCs w:val="24"/>
                <w:lang w:eastAsia="lv-LV"/>
              </w:rPr>
              <w:t> </w:t>
            </w:r>
            <w:r w:rsidR="00AF1DAB" w:rsidRPr="001657D4">
              <w:rPr>
                <w:rFonts w:ascii="Times New Roman" w:eastAsia="Times New Roman" w:hAnsi="Times New Roman" w:cs="Times New Roman"/>
                <w:iCs/>
                <w:color w:val="000000" w:themeColor="text1"/>
                <w:sz w:val="24"/>
                <w:szCs w:val="24"/>
                <w:lang w:eastAsia="lv-LV"/>
              </w:rPr>
              <w:t xml:space="preserve">2015/35, ar ko papildina Eiropas Parlamenta un Padomes </w:t>
            </w:r>
            <w:r w:rsidR="002E033E">
              <w:rPr>
                <w:rFonts w:ascii="Times New Roman" w:eastAsia="Times New Roman" w:hAnsi="Times New Roman" w:cs="Times New Roman"/>
                <w:iCs/>
                <w:color w:val="000000" w:themeColor="text1"/>
                <w:sz w:val="24"/>
                <w:szCs w:val="24"/>
                <w:lang w:eastAsia="lv-LV"/>
              </w:rPr>
              <w:t>d</w:t>
            </w:r>
            <w:r w:rsidR="00AF1DAB" w:rsidRPr="001657D4">
              <w:rPr>
                <w:rFonts w:ascii="Times New Roman" w:eastAsia="Times New Roman" w:hAnsi="Times New Roman" w:cs="Times New Roman"/>
                <w:iCs/>
                <w:color w:val="000000" w:themeColor="text1"/>
                <w:sz w:val="24"/>
                <w:szCs w:val="24"/>
                <w:lang w:eastAsia="lv-LV"/>
              </w:rPr>
              <w:t>irektīvu Nr.</w:t>
            </w:r>
            <w:r w:rsidR="002E033E">
              <w:rPr>
                <w:rFonts w:ascii="Times New Roman" w:eastAsia="Times New Roman" w:hAnsi="Times New Roman" w:cs="Times New Roman"/>
                <w:iCs/>
                <w:color w:val="000000" w:themeColor="text1"/>
                <w:sz w:val="24"/>
                <w:szCs w:val="24"/>
                <w:lang w:eastAsia="lv-LV"/>
              </w:rPr>
              <w:t> </w:t>
            </w:r>
            <w:r w:rsidR="00AF1DAB" w:rsidRPr="001657D4">
              <w:rPr>
                <w:rFonts w:ascii="Times New Roman" w:eastAsia="Times New Roman" w:hAnsi="Times New Roman" w:cs="Times New Roman"/>
                <w:iCs/>
                <w:color w:val="000000" w:themeColor="text1"/>
                <w:sz w:val="24"/>
                <w:szCs w:val="24"/>
                <w:lang w:eastAsia="lv-LV"/>
              </w:rPr>
              <w:t>2009/138/EK par uzņēmējdarbības uzsākšanu un veikšanu apdrošināšanas un pārapdrošināšanas jomā (Maksātspēja</w:t>
            </w:r>
            <w:r w:rsidR="005122C7">
              <w:rPr>
                <w:rFonts w:ascii="Times New Roman" w:eastAsia="Times New Roman" w:hAnsi="Times New Roman" w:cs="Times New Roman"/>
                <w:iCs/>
                <w:color w:val="000000" w:themeColor="text1"/>
                <w:sz w:val="24"/>
                <w:szCs w:val="24"/>
                <w:lang w:eastAsia="lv-LV"/>
              </w:rPr>
              <w:t> </w:t>
            </w:r>
            <w:r w:rsidR="00AF1DAB" w:rsidRPr="001657D4">
              <w:rPr>
                <w:rFonts w:ascii="Times New Roman" w:eastAsia="Times New Roman" w:hAnsi="Times New Roman" w:cs="Times New Roman"/>
                <w:iCs/>
                <w:color w:val="000000" w:themeColor="text1"/>
                <w:sz w:val="24"/>
                <w:szCs w:val="24"/>
                <w:lang w:eastAsia="lv-LV"/>
              </w:rPr>
              <w:t>II)</w:t>
            </w:r>
            <w:r w:rsidR="004A712C">
              <w:rPr>
                <w:rFonts w:ascii="Times New Roman" w:eastAsia="Times New Roman" w:hAnsi="Times New Roman" w:cs="Times New Roman"/>
                <w:iCs/>
                <w:color w:val="000000" w:themeColor="text1"/>
                <w:sz w:val="24"/>
                <w:szCs w:val="24"/>
                <w:lang w:eastAsia="lv-LV"/>
              </w:rPr>
              <w:t xml:space="preserve"> noteikto </w:t>
            </w:r>
            <w:r w:rsidR="007751C0" w:rsidRPr="00DD709E">
              <w:rPr>
                <w:rFonts w:ascii="Times New Roman" w:eastAsia="Times New Roman" w:hAnsi="Times New Roman" w:cs="Times New Roman"/>
                <w:iCs/>
                <w:color w:val="000000" w:themeColor="text1"/>
                <w:sz w:val="24"/>
                <w:szCs w:val="24"/>
                <w:lang w:eastAsia="lv-LV"/>
              </w:rPr>
              <w:t>prasīb</w:t>
            </w:r>
            <w:r w:rsidR="004A712C">
              <w:rPr>
                <w:rFonts w:ascii="Times New Roman" w:eastAsia="Times New Roman" w:hAnsi="Times New Roman" w:cs="Times New Roman"/>
                <w:iCs/>
                <w:color w:val="000000" w:themeColor="text1"/>
                <w:sz w:val="24"/>
                <w:szCs w:val="24"/>
                <w:lang w:eastAsia="lv-LV"/>
              </w:rPr>
              <w:t xml:space="preserve">u </w:t>
            </w:r>
            <w:r w:rsidR="007751C0" w:rsidRPr="00DD709E">
              <w:rPr>
                <w:rFonts w:ascii="Times New Roman" w:eastAsia="Times New Roman" w:hAnsi="Times New Roman" w:cs="Times New Roman"/>
                <w:iCs/>
                <w:color w:val="000000" w:themeColor="text1"/>
                <w:sz w:val="24"/>
                <w:szCs w:val="24"/>
                <w:lang w:eastAsia="lv-LV"/>
              </w:rPr>
              <w:t>pārvaldības sistēmas ietvara izveid</w:t>
            </w:r>
            <w:r w:rsidR="00D01434" w:rsidRPr="00DD709E">
              <w:rPr>
                <w:rFonts w:ascii="Times New Roman" w:eastAsia="Times New Roman" w:hAnsi="Times New Roman" w:cs="Times New Roman"/>
                <w:iCs/>
                <w:color w:val="000000" w:themeColor="text1"/>
                <w:sz w:val="24"/>
                <w:szCs w:val="24"/>
                <w:lang w:eastAsia="lv-LV"/>
              </w:rPr>
              <w:t>ošanai</w:t>
            </w:r>
            <w:r w:rsidR="004A712C">
              <w:rPr>
                <w:rFonts w:ascii="Times New Roman" w:eastAsia="Times New Roman" w:hAnsi="Times New Roman" w:cs="Times New Roman"/>
                <w:iCs/>
                <w:color w:val="000000" w:themeColor="text1"/>
                <w:sz w:val="24"/>
                <w:szCs w:val="24"/>
                <w:lang w:eastAsia="lv-LV"/>
              </w:rPr>
              <w:t xml:space="preserve"> </w:t>
            </w:r>
            <w:r w:rsidR="001B540A">
              <w:rPr>
                <w:rFonts w:ascii="Times New Roman" w:eastAsia="Times New Roman" w:hAnsi="Times New Roman" w:cs="Times New Roman"/>
                <w:iCs/>
                <w:color w:val="000000" w:themeColor="text1"/>
                <w:sz w:val="24"/>
                <w:szCs w:val="24"/>
                <w:lang w:eastAsia="lv-LV"/>
              </w:rPr>
              <w:t xml:space="preserve">piemērošanas kārtību, </w:t>
            </w:r>
            <w:r w:rsidR="00DD709E">
              <w:rPr>
                <w:rFonts w:ascii="Times New Roman" w:eastAsia="Times New Roman" w:hAnsi="Times New Roman" w:cs="Times New Roman"/>
                <w:iCs/>
                <w:color w:val="000000" w:themeColor="text1"/>
                <w:sz w:val="24"/>
                <w:szCs w:val="24"/>
                <w:lang w:eastAsia="lv-LV"/>
              </w:rPr>
              <w:t xml:space="preserve">kā arī </w:t>
            </w:r>
            <w:r w:rsidR="007751C0" w:rsidRPr="00DD709E">
              <w:rPr>
                <w:rFonts w:ascii="Times New Roman" w:eastAsia="Times New Roman" w:hAnsi="Times New Roman" w:cs="Times New Roman"/>
                <w:iCs/>
                <w:color w:val="000000" w:themeColor="text1"/>
                <w:sz w:val="24"/>
                <w:szCs w:val="24"/>
                <w:lang w:eastAsia="lv-LV"/>
              </w:rPr>
              <w:t>Eiropas Apdrošināšanas un aroda pensiju iestādes</w:t>
            </w:r>
            <w:r w:rsidR="00D01434" w:rsidRPr="00DD709E">
              <w:rPr>
                <w:rFonts w:ascii="Times New Roman" w:eastAsia="Times New Roman" w:hAnsi="Times New Roman" w:cs="Times New Roman"/>
                <w:iCs/>
                <w:color w:val="000000" w:themeColor="text1"/>
                <w:sz w:val="24"/>
                <w:szCs w:val="24"/>
                <w:lang w:eastAsia="lv-LV"/>
              </w:rPr>
              <w:t xml:space="preserve"> pamatnostādnēs</w:t>
            </w:r>
            <w:r w:rsidR="00715446">
              <w:rPr>
                <w:rFonts w:ascii="Times New Roman" w:eastAsia="Times New Roman" w:hAnsi="Times New Roman" w:cs="Times New Roman"/>
                <w:iCs/>
                <w:color w:val="000000" w:themeColor="text1"/>
                <w:sz w:val="24"/>
                <w:szCs w:val="24"/>
                <w:lang w:eastAsia="lv-LV"/>
              </w:rPr>
              <w:t xml:space="preserve"> </w:t>
            </w:r>
            <w:r w:rsidR="00DD709E" w:rsidRPr="00DD709E">
              <w:rPr>
                <w:rFonts w:ascii="Times New Roman" w:eastAsia="Times New Roman" w:hAnsi="Times New Roman" w:cs="Times New Roman"/>
                <w:iCs/>
                <w:color w:val="000000" w:themeColor="text1"/>
                <w:sz w:val="24"/>
                <w:szCs w:val="24"/>
                <w:lang w:eastAsia="lv-LV"/>
              </w:rPr>
              <w:t>EIOPA</w:t>
            </w:r>
            <w:r w:rsidR="0003602E">
              <w:rPr>
                <w:rFonts w:ascii="Times New Roman" w:eastAsia="Times New Roman" w:hAnsi="Times New Roman" w:cs="Times New Roman"/>
                <w:iCs/>
                <w:color w:val="000000" w:themeColor="text1"/>
                <w:sz w:val="24"/>
                <w:szCs w:val="24"/>
                <w:lang w:eastAsia="lv-LV"/>
              </w:rPr>
              <w:t>-</w:t>
            </w:r>
            <w:r w:rsidR="00DD709E" w:rsidRPr="00DD709E">
              <w:rPr>
                <w:rFonts w:ascii="Times New Roman" w:eastAsia="Times New Roman" w:hAnsi="Times New Roman" w:cs="Times New Roman"/>
                <w:iCs/>
                <w:color w:val="000000" w:themeColor="text1"/>
                <w:sz w:val="24"/>
                <w:szCs w:val="24"/>
                <w:lang w:eastAsia="lv-LV"/>
              </w:rPr>
              <w:t>BoS</w:t>
            </w:r>
            <w:r w:rsidR="0003602E">
              <w:rPr>
                <w:rFonts w:ascii="Times New Roman" w:eastAsia="Times New Roman" w:hAnsi="Times New Roman" w:cs="Times New Roman"/>
                <w:iCs/>
                <w:color w:val="000000" w:themeColor="text1"/>
                <w:sz w:val="24"/>
                <w:szCs w:val="24"/>
                <w:lang w:eastAsia="lv-LV"/>
              </w:rPr>
              <w:t>-</w:t>
            </w:r>
            <w:r w:rsidR="00DD709E" w:rsidRPr="00DD709E">
              <w:rPr>
                <w:rFonts w:ascii="Times New Roman" w:eastAsia="Times New Roman" w:hAnsi="Times New Roman" w:cs="Times New Roman"/>
                <w:iCs/>
                <w:color w:val="000000" w:themeColor="text1"/>
                <w:sz w:val="24"/>
                <w:szCs w:val="24"/>
                <w:lang w:eastAsia="lv-LV"/>
              </w:rPr>
              <w:t>14/253</w:t>
            </w:r>
            <w:r w:rsidR="001657D4" w:rsidRPr="00DD709E">
              <w:rPr>
                <w:rFonts w:ascii="Times New Roman" w:eastAsia="Times New Roman" w:hAnsi="Times New Roman" w:cs="Times New Roman"/>
                <w:iCs/>
                <w:color w:val="000000" w:themeColor="text1"/>
                <w:sz w:val="24"/>
                <w:szCs w:val="24"/>
                <w:lang w:eastAsia="lv-LV"/>
              </w:rPr>
              <w:t xml:space="preserve"> </w:t>
            </w:r>
            <w:r w:rsidR="007751C0" w:rsidRPr="00DD709E">
              <w:rPr>
                <w:rFonts w:ascii="Times New Roman" w:eastAsia="Times New Roman" w:hAnsi="Times New Roman" w:cs="Times New Roman"/>
                <w:iCs/>
                <w:color w:val="000000" w:themeColor="text1"/>
                <w:sz w:val="24"/>
                <w:szCs w:val="24"/>
                <w:lang w:eastAsia="lv-LV"/>
              </w:rPr>
              <w:t>"Pārvaldības sistēmas pamatnostādn</w:t>
            </w:r>
            <w:r w:rsidR="00D01434" w:rsidRPr="00DD709E">
              <w:rPr>
                <w:rFonts w:ascii="Times New Roman" w:eastAsia="Times New Roman" w:hAnsi="Times New Roman" w:cs="Times New Roman"/>
                <w:iCs/>
                <w:color w:val="000000" w:themeColor="text1"/>
                <w:sz w:val="24"/>
                <w:szCs w:val="24"/>
                <w:lang w:eastAsia="lv-LV"/>
              </w:rPr>
              <w:t>es</w:t>
            </w:r>
            <w:r w:rsidR="007751C0" w:rsidRPr="00DD709E">
              <w:rPr>
                <w:rFonts w:ascii="Times New Roman" w:eastAsia="Times New Roman" w:hAnsi="Times New Roman" w:cs="Times New Roman"/>
                <w:iCs/>
                <w:color w:val="000000" w:themeColor="text1"/>
                <w:sz w:val="24"/>
                <w:szCs w:val="24"/>
                <w:lang w:eastAsia="lv-LV"/>
              </w:rPr>
              <w:t>"</w:t>
            </w:r>
            <w:r w:rsidR="00D01434" w:rsidRPr="00DD709E">
              <w:rPr>
                <w:rFonts w:ascii="Times New Roman" w:eastAsia="Times New Roman" w:hAnsi="Times New Roman" w:cs="Times New Roman"/>
                <w:iCs/>
                <w:color w:val="000000" w:themeColor="text1"/>
                <w:sz w:val="24"/>
                <w:szCs w:val="24"/>
                <w:lang w:eastAsia="lv-LV"/>
              </w:rPr>
              <w:t xml:space="preserve"> </w:t>
            </w:r>
            <w:r w:rsidR="007751C0" w:rsidRPr="00DD709E">
              <w:rPr>
                <w:rFonts w:ascii="Times New Roman" w:eastAsia="Times New Roman" w:hAnsi="Times New Roman" w:cs="Times New Roman"/>
                <w:iCs/>
                <w:color w:val="000000" w:themeColor="text1"/>
                <w:sz w:val="24"/>
                <w:szCs w:val="24"/>
                <w:lang w:eastAsia="lv-LV"/>
              </w:rPr>
              <w:t>ietverto ieteikumu īstenošan</w:t>
            </w:r>
            <w:r w:rsidR="00DD709E">
              <w:rPr>
                <w:rFonts w:ascii="Times New Roman" w:eastAsia="Times New Roman" w:hAnsi="Times New Roman" w:cs="Times New Roman"/>
                <w:iCs/>
                <w:color w:val="000000" w:themeColor="text1"/>
                <w:sz w:val="24"/>
                <w:szCs w:val="24"/>
                <w:lang w:eastAsia="lv-LV"/>
              </w:rPr>
              <w:t>u</w:t>
            </w:r>
            <w:r w:rsidR="00D01434" w:rsidRPr="00DD709E">
              <w:rPr>
                <w:rFonts w:ascii="Times New Roman" w:eastAsia="Times New Roman" w:hAnsi="Times New Roman" w:cs="Times New Roman"/>
                <w:iCs/>
                <w:color w:val="000000" w:themeColor="text1"/>
                <w:sz w:val="24"/>
                <w:szCs w:val="24"/>
                <w:lang w:eastAsia="lv-LV"/>
              </w:rPr>
              <w:t>.</w:t>
            </w:r>
          </w:p>
        </w:tc>
      </w:tr>
      <w:tr w:rsidR="00CC351D" w:rsidRPr="000B4E0A" w14:paraId="039121D7" w14:textId="77777777" w:rsidTr="00CC351D">
        <w:trPr>
          <w:trHeight w:val="567"/>
        </w:trPr>
        <w:tc>
          <w:tcPr>
            <w:tcW w:w="1719" w:type="pct"/>
            <w:shd w:val="clear" w:color="auto" w:fill="auto"/>
            <w:hideMark/>
          </w:tcPr>
          <w:p w14:paraId="2EABB69F"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Samērīgums</w:t>
            </w:r>
          </w:p>
          <w:p w14:paraId="6CDA7E8B" w14:textId="11957B66"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DE64E7F" w14:textId="0FE0E90D" w:rsidR="00D63F50" w:rsidRPr="00E7052B" w:rsidRDefault="00D63F50"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Nosakot vienotas prasības </w:t>
            </w:r>
            <w:r w:rsidR="007513D9">
              <w:rPr>
                <w:rFonts w:ascii="Times New Roman" w:eastAsia="Times New Roman" w:hAnsi="Times New Roman" w:cs="Times New Roman"/>
                <w:sz w:val="24"/>
                <w:szCs w:val="24"/>
                <w:lang w:eastAsia="lv-LV"/>
              </w:rPr>
              <w:t>pārvaldības sistēmas izveidošanai</w:t>
            </w:r>
            <w:r w:rsidR="002E033E">
              <w:rPr>
                <w:rFonts w:ascii="Times New Roman" w:eastAsia="Times New Roman" w:hAnsi="Times New Roman" w:cs="Times New Roman"/>
                <w:sz w:val="24"/>
                <w:szCs w:val="24"/>
                <w:lang w:eastAsia="lv-LV"/>
              </w:rPr>
              <w:t>,</w:t>
            </w:r>
            <w:r w:rsidR="007513D9">
              <w:rPr>
                <w:rFonts w:ascii="Times New Roman" w:eastAsia="Times New Roman" w:hAnsi="Times New Roman" w:cs="Times New Roman"/>
                <w:sz w:val="24"/>
                <w:szCs w:val="24"/>
                <w:lang w:eastAsia="lv-LV"/>
              </w:rPr>
              <w:t xml:space="preserve"> t</w:t>
            </w:r>
            <w:r w:rsidR="002E033E">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xml:space="preserve">ek nodrošināta vienota </w:t>
            </w:r>
            <w:r w:rsidR="0030374D">
              <w:rPr>
                <w:rFonts w:ascii="Times New Roman" w:eastAsia="Times New Roman" w:hAnsi="Times New Roman" w:cs="Times New Roman"/>
                <w:sz w:val="24"/>
                <w:szCs w:val="24"/>
                <w:lang w:eastAsia="lv-LV"/>
              </w:rPr>
              <w:t xml:space="preserve">apdrošināšanas sabiedrību </w:t>
            </w:r>
            <w:r w:rsidRPr="00E7052B">
              <w:rPr>
                <w:rFonts w:ascii="Times New Roman" w:eastAsia="Times New Roman" w:hAnsi="Times New Roman" w:cs="Times New Roman"/>
                <w:sz w:val="24"/>
                <w:szCs w:val="24"/>
                <w:lang w:eastAsia="lv-LV"/>
              </w:rPr>
              <w:t>izpratne un pieeja regulējošo prasību interpretācijai un piemērošanai</w:t>
            </w:r>
            <w:r w:rsidR="00B61AAF">
              <w:rPr>
                <w:rFonts w:ascii="Times New Roman" w:eastAsia="Times New Roman" w:hAnsi="Times New Roman" w:cs="Times New Roman"/>
                <w:sz w:val="24"/>
                <w:szCs w:val="24"/>
                <w:lang w:eastAsia="lv-LV"/>
              </w:rPr>
              <w:t xml:space="preserve">, kas ir būtisks faktors, lai </w:t>
            </w:r>
            <w:r w:rsidRPr="00E7052B">
              <w:rPr>
                <w:rFonts w:ascii="Times New Roman" w:eastAsia="Times New Roman" w:hAnsi="Times New Roman" w:cs="Times New Roman"/>
                <w:sz w:val="24"/>
                <w:szCs w:val="24"/>
                <w:lang w:eastAsia="lv-LV"/>
              </w:rPr>
              <w:t xml:space="preserve">nodrošinātu </w:t>
            </w:r>
            <w:r w:rsidR="004A712C">
              <w:rPr>
                <w:rFonts w:ascii="Times New Roman" w:eastAsia="Times New Roman" w:hAnsi="Times New Roman" w:cs="Times New Roman"/>
                <w:sz w:val="24"/>
                <w:szCs w:val="24"/>
                <w:lang w:eastAsia="lv-LV"/>
              </w:rPr>
              <w:t xml:space="preserve">apdrošināto personu un aizdevuma ņēmēju </w:t>
            </w:r>
            <w:r w:rsidRPr="00E7052B">
              <w:rPr>
                <w:rFonts w:ascii="Times New Roman" w:eastAsia="Times New Roman" w:hAnsi="Times New Roman" w:cs="Times New Roman"/>
                <w:sz w:val="24"/>
                <w:szCs w:val="24"/>
                <w:lang w:eastAsia="lv-LV"/>
              </w:rPr>
              <w:t>interešu aizsardzību un finanšu tirgus stabilitāti</w:t>
            </w:r>
            <w:r w:rsidR="00B61AAF">
              <w:rPr>
                <w:rFonts w:ascii="Times New Roman" w:eastAsia="Times New Roman" w:hAnsi="Times New Roman" w:cs="Times New Roman"/>
                <w:sz w:val="24"/>
                <w:szCs w:val="24"/>
                <w:lang w:eastAsia="lv-LV"/>
              </w:rPr>
              <w:t>.</w:t>
            </w:r>
          </w:p>
          <w:p w14:paraId="075E696F" w14:textId="08183CF3" w:rsidR="00D63F50" w:rsidRPr="00E7052B" w:rsidRDefault="00D63F50"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Līdz ar to atbilstošākais veids, kā noteikt </w:t>
            </w:r>
            <w:r w:rsidR="0030374D">
              <w:rPr>
                <w:rFonts w:ascii="Times New Roman" w:eastAsia="Times New Roman" w:hAnsi="Times New Roman" w:cs="Times New Roman"/>
                <w:sz w:val="24"/>
                <w:szCs w:val="24"/>
                <w:lang w:eastAsia="lv-LV"/>
              </w:rPr>
              <w:t xml:space="preserve">apdrošināšanas sabiedrībām </w:t>
            </w:r>
            <w:r w:rsidRPr="00E7052B">
              <w:rPr>
                <w:rFonts w:ascii="Times New Roman" w:eastAsia="Times New Roman" w:hAnsi="Times New Roman" w:cs="Times New Roman"/>
                <w:sz w:val="24"/>
                <w:szCs w:val="24"/>
                <w:lang w:eastAsia="lv-LV"/>
              </w:rPr>
              <w:t>vienotas</w:t>
            </w:r>
            <w:r>
              <w:rPr>
                <w:rFonts w:ascii="Times New Roman" w:eastAsia="Times New Roman" w:hAnsi="Times New Roman" w:cs="Times New Roman"/>
                <w:sz w:val="24"/>
                <w:szCs w:val="24"/>
                <w:lang w:eastAsia="lv-LV"/>
              </w:rPr>
              <w:t xml:space="preserve"> prasības</w:t>
            </w:r>
            <w:r w:rsidRPr="00E7052B">
              <w:rPr>
                <w:rFonts w:ascii="Times New Roman" w:eastAsia="Times New Roman" w:hAnsi="Times New Roman" w:cs="Times New Roman"/>
                <w:sz w:val="24"/>
                <w:szCs w:val="24"/>
                <w:lang w:eastAsia="lv-LV"/>
              </w:rPr>
              <w:t xml:space="preserve"> </w:t>
            </w:r>
            <w:r w:rsidR="00B61AAF">
              <w:rPr>
                <w:rFonts w:ascii="Times New Roman" w:eastAsia="Times New Roman" w:hAnsi="Times New Roman" w:cs="Times New Roman"/>
                <w:sz w:val="24"/>
                <w:szCs w:val="24"/>
                <w:lang w:eastAsia="lv-LV"/>
              </w:rPr>
              <w:t>pārvaldības sistēmas izveidošanai</w:t>
            </w:r>
            <w:r w:rsidR="002E033E">
              <w:rPr>
                <w:rFonts w:ascii="Times New Roman" w:eastAsia="Times New Roman" w:hAnsi="Times New Roman" w:cs="Times New Roman"/>
                <w:sz w:val="24"/>
                <w:szCs w:val="24"/>
                <w:lang w:eastAsia="lv-LV"/>
              </w:rPr>
              <w:t>,</w:t>
            </w:r>
            <w:r w:rsidRPr="00E7052B">
              <w:rPr>
                <w:rFonts w:ascii="Times New Roman" w:eastAsia="Times New Roman" w:hAnsi="Times New Roman" w:cs="Times New Roman"/>
                <w:sz w:val="24"/>
                <w:szCs w:val="24"/>
                <w:lang w:eastAsia="lv-LV"/>
              </w:rPr>
              <w:t xml:space="preserve"> ir izdot </w:t>
            </w:r>
            <w:r w:rsidR="0030374D">
              <w:rPr>
                <w:rFonts w:ascii="Times New Roman" w:eastAsia="Times New Roman" w:hAnsi="Times New Roman" w:cs="Times New Roman"/>
                <w:sz w:val="24"/>
                <w:szCs w:val="24"/>
                <w:lang w:eastAsia="lv-LV"/>
              </w:rPr>
              <w:t xml:space="preserve">tām </w:t>
            </w:r>
            <w:r w:rsidRPr="00E7052B">
              <w:rPr>
                <w:rFonts w:ascii="Times New Roman" w:eastAsia="Times New Roman" w:hAnsi="Times New Roman" w:cs="Times New Roman"/>
                <w:sz w:val="24"/>
                <w:szCs w:val="24"/>
                <w:lang w:eastAsia="lv-LV"/>
              </w:rPr>
              <w:t xml:space="preserve">saistošus noteikumus. Citas alternatīvas jautājuma noregulēšanai un vienotu prasību </w:t>
            </w:r>
            <w:r w:rsidRPr="00E7052B">
              <w:rPr>
                <w:rFonts w:ascii="Times New Roman" w:eastAsia="Times New Roman" w:hAnsi="Times New Roman" w:cs="Times New Roman"/>
                <w:sz w:val="24"/>
                <w:szCs w:val="24"/>
                <w:lang w:eastAsia="lv-LV"/>
              </w:rPr>
              <w:lastRenderedPageBreak/>
              <w:t>noteikšanai nebūtu efektīvas un nesasniegtu izvirzīto mērķi, jo nenodrošinātu vienveidīgu piemērošanu.</w:t>
            </w:r>
          </w:p>
          <w:p w14:paraId="39DB235B" w14:textId="2D137F2B" w:rsidR="004A712C" w:rsidRDefault="00D63F50"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Izraugoties piemērotāko līdzekli leģitīmā mērķa sasniegšanai, Latvijas Banka izvērtēja, ka nebūtu atbilstoši izdot, piemēram, zemāka ranga normatīvos aktus, kuri nebūtu </w:t>
            </w:r>
            <w:r w:rsidR="0030374D">
              <w:rPr>
                <w:rFonts w:ascii="Times New Roman" w:eastAsia="Times New Roman" w:hAnsi="Times New Roman" w:cs="Times New Roman"/>
                <w:sz w:val="24"/>
                <w:szCs w:val="24"/>
                <w:lang w:eastAsia="lv-LV"/>
              </w:rPr>
              <w:t xml:space="preserve">apdrošināšanas sabiedrībām </w:t>
            </w:r>
            <w:r w:rsidRPr="00E7052B">
              <w:rPr>
                <w:rFonts w:ascii="Times New Roman" w:eastAsia="Times New Roman" w:hAnsi="Times New Roman" w:cs="Times New Roman"/>
                <w:sz w:val="24"/>
                <w:szCs w:val="24"/>
                <w:lang w:eastAsia="lv-LV"/>
              </w:rPr>
              <w:t xml:space="preserve">juridiski saistoši. Turklāt noteikumu </w:t>
            </w:r>
            <w:r>
              <w:rPr>
                <w:rFonts w:ascii="Times New Roman" w:eastAsia="Times New Roman" w:hAnsi="Times New Roman" w:cs="Times New Roman"/>
                <w:sz w:val="24"/>
                <w:szCs w:val="24"/>
                <w:lang w:eastAsia="lv-LV"/>
              </w:rPr>
              <w:t xml:space="preserve">projekta </w:t>
            </w:r>
            <w:r w:rsidRPr="00E7052B">
              <w:rPr>
                <w:rFonts w:ascii="Times New Roman" w:eastAsia="Times New Roman" w:hAnsi="Times New Roman" w:cs="Times New Roman"/>
                <w:sz w:val="24"/>
                <w:szCs w:val="24"/>
                <w:lang w:eastAsia="lv-LV"/>
              </w:rPr>
              <w:t>izstrādi pilnvarojošās normas skaidri norāda uz noteikumu izstrādi</w:t>
            </w:r>
            <w:r w:rsidR="004A712C">
              <w:rPr>
                <w:rFonts w:ascii="Times New Roman" w:eastAsia="Times New Roman" w:hAnsi="Times New Roman" w:cs="Times New Roman"/>
                <w:sz w:val="24"/>
                <w:szCs w:val="24"/>
                <w:lang w:eastAsia="lv-LV"/>
              </w:rPr>
              <w:t xml:space="preserve">, kas </w:t>
            </w:r>
            <w:r w:rsidR="004A712C" w:rsidRPr="004A712C">
              <w:rPr>
                <w:rFonts w:ascii="Times New Roman" w:eastAsia="Times New Roman" w:hAnsi="Times New Roman" w:cs="Times New Roman"/>
                <w:sz w:val="24"/>
                <w:szCs w:val="24"/>
                <w:lang w:eastAsia="lv-LV"/>
              </w:rPr>
              <w:t>ļau</w:t>
            </w:r>
            <w:r w:rsidR="004A712C">
              <w:rPr>
                <w:rFonts w:ascii="Times New Roman" w:eastAsia="Times New Roman" w:hAnsi="Times New Roman" w:cs="Times New Roman"/>
                <w:sz w:val="24"/>
                <w:szCs w:val="24"/>
                <w:lang w:eastAsia="lv-LV"/>
              </w:rPr>
              <w:t xml:space="preserve">j </w:t>
            </w:r>
            <w:r w:rsidR="004A712C" w:rsidRPr="004A712C">
              <w:rPr>
                <w:rFonts w:ascii="Times New Roman" w:eastAsia="Times New Roman" w:hAnsi="Times New Roman" w:cs="Times New Roman"/>
                <w:sz w:val="24"/>
                <w:szCs w:val="24"/>
                <w:lang w:eastAsia="lv-LV"/>
              </w:rPr>
              <w:t>Latvijas Bankai ne tikai efektīvāk īstenot no Latvijas Bankas likuma izrietošās tiesības un pienākumus apdrošināšanas sabiedrību uzraudzībā, bet arī veicinās apdrošināto personu un aizdevuma ņēmēju interešu aizsardzību.</w:t>
            </w:r>
          </w:p>
          <w:p w14:paraId="4BFF6E36" w14:textId="16B32EF9" w:rsidR="00D63F50" w:rsidRPr="00E7052B" w:rsidRDefault="00D63F50"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Vienlaikus ar noteikumu projektu tiek noteiktas prasības, kuras Latvijas Banka uzraudzības ietvaros var konkrēti kontrolēt un nepieciešamības gadījumā par konkrētu prasību pārkāpumu piemērot </w:t>
            </w:r>
            <w:r w:rsidR="008E26FD">
              <w:rPr>
                <w:rFonts w:ascii="Times New Roman" w:eastAsia="Times New Roman" w:hAnsi="Times New Roman" w:cs="Times New Roman"/>
                <w:sz w:val="24"/>
                <w:szCs w:val="24"/>
                <w:lang w:eastAsia="lv-LV"/>
              </w:rPr>
              <w:t>apdrošināšanas sabiedrībai</w:t>
            </w:r>
            <w:r w:rsidR="008E26FD" w:rsidRPr="00E7052B">
              <w:rPr>
                <w:rFonts w:ascii="Times New Roman" w:eastAsia="Times New Roman" w:hAnsi="Times New Roman" w:cs="Times New Roman"/>
                <w:sz w:val="24"/>
                <w:szCs w:val="24"/>
                <w:lang w:eastAsia="lv-LV"/>
              </w:rPr>
              <w:t xml:space="preserve"> </w:t>
            </w:r>
            <w:r w:rsidRPr="00E7052B">
              <w:rPr>
                <w:rFonts w:ascii="Times New Roman" w:eastAsia="Times New Roman" w:hAnsi="Times New Roman" w:cs="Times New Roman"/>
                <w:sz w:val="24"/>
                <w:szCs w:val="24"/>
                <w:lang w:eastAsia="lv-LV"/>
              </w:rPr>
              <w:t>korektīvos pasākumus vai sankcijas</w:t>
            </w:r>
            <w:r w:rsidR="0030374D">
              <w:rPr>
                <w:rFonts w:ascii="Times New Roman" w:eastAsia="Times New Roman" w:hAnsi="Times New Roman" w:cs="Times New Roman"/>
                <w:sz w:val="24"/>
                <w:szCs w:val="24"/>
                <w:lang w:eastAsia="lv-LV"/>
              </w:rPr>
              <w:t>.</w:t>
            </w:r>
          </w:p>
          <w:p w14:paraId="15358280" w14:textId="768223D3" w:rsidR="00D63F50" w:rsidRPr="00B61AAF" w:rsidRDefault="00D63F50"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Respektīvi, normatīvais akts kopumā un tajā ietvertās tiesību normas atbilst samērīguma principam, jo, pirmkārt, ar noteikumu projekta ieviešanu tiek sasniegts leģitīmais mērķis (citu personu tiesību un sabiedrības labklājības aizsardzība). Otrkārt, nav iespējams pēc būtības īstenot citu personu tiesību un sabiedrības labklājības aizsardzību ar citiem līdzekļiem, kā arī nepastāv tādi alternatīvi līdzekļi, kas sasniegtu leģitīmo mērķi tādā pašā kvalitātē.</w:t>
            </w:r>
            <w:r>
              <w:rPr>
                <w:rFonts w:ascii="Times New Roman" w:eastAsia="Times New Roman" w:hAnsi="Times New Roman" w:cs="Times New Roman"/>
                <w:sz w:val="24"/>
                <w:szCs w:val="24"/>
                <w:lang w:eastAsia="lv-LV"/>
              </w:rPr>
              <w:t xml:space="preserve"> Treškārt, sabiedrības labums no normatīvā akta prasību piemērošanas ir lielāks par nelielu papildu slogu un resursu ieguldījumu, kas </w:t>
            </w:r>
            <w:r w:rsidRPr="00E7052B">
              <w:rPr>
                <w:rFonts w:ascii="Times New Roman" w:eastAsia="Times New Roman" w:hAnsi="Times New Roman" w:cs="Times New Roman"/>
                <w:sz w:val="24"/>
                <w:szCs w:val="24"/>
                <w:lang w:eastAsia="lv-LV"/>
              </w:rPr>
              <w:t>konkrētaja</w:t>
            </w:r>
            <w:r w:rsidR="0030374D">
              <w:rPr>
                <w:rFonts w:ascii="Times New Roman" w:eastAsia="Times New Roman" w:hAnsi="Times New Roman" w:cs="Times New Roman"/>
                <w:sz w:val="24"/>
                <w:szCs w:val="24"/>
                <w:lang w:eastAsia="lv-LV"/>
              </w:rPr>
              <w:t xml:space="preserve">i apdrošināšanas sabiedrībai </w:t>
            </w:r>
            <w:r w:rsidRPr="00E7052B">
              <w:rPr>
                <w:rFonts w:ascii="Times New Roman" w:eastAsia="Times New Roman" w:hAnsi="Times New Roman" w:cs="Times New Roman"/>
                <w:sz w:val="24"/>
                <w:szCs w:val="24"/>
                <w:lang w:eastAsia="lv-LV"/>
              </w:rPr>
              <w:t>varētu rasties ar uzliktajiem pienākumiem</w:t>
            </w:r>
            <w:r w:rsidR="00ED754E">
              <w:rPr>
                <w:rFonts w:ascii="Times New Roman" w:eastAsia="Times New Roman" w:hAnsi="Times New Roman" w:cs="Times New Roman"/>
                <w:sz w:val="24"/>
                <w:szCs w:val="24"/>
                <w:lang w:eastAsia="lv-LV"/>
              </w:rPr>
              <w:t>,</w:t>
            </w:r>
            <w:r w:rsidR="00B61AAF" w:rsidRPr="00E7052B">
              <w:rPr>
                <w:rFonts w:ascii="Times New Roman" w:eastAsia="Times New Roman" w:hAnsi="Times New Roman" w:cs="Times New Roman"/>
                <w:sz w:val="24"/>
                <w:szCs w:val="24"/>
                <w:lang w:eastAsia="lv-LV"/>
              </w:rPr>
              <w:t xml:space="preserve"> un tos atsver sagaidāmie ilgtermiņa ieguvumi stabilāka finanšu sektora veidā.</w:t>
            </w:r>
          </w:p>
        </w:tc>
      </w:tr>
      <w:tr w:rsidR="00CC351D" w:rsidRPr="000B4E0A" w14:paraId="457D6A2B" w14:textId="77777777" w:rsidTr="00CC351D">
        <w:trPr>
          <w:trHeight w:val="567"/>
        </w:trPr>
        <w:tc>
          <w:tcPr>
            <w:tcW w:w="1719" w:type="pct"/>
            <w:shd w:val="clear" w:color="auto" w:fill="auto"/>
            <w:hideMark/>
          </w:tcPr>
          <w:p w14:paraId="167B9358"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p w14:paraId="71CBECED" w14:textId="06C03345"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74D264D" w14:textId="530B1105" w:rsidR="00D63F50" w:rsidRPr="00317A94" w:rsidRDefault="00D63F50" w:rsidP="006613AF">
            <w:pPr>
              <w:spacing w:after="120" w:line="240" w:lineRule="auto"/>
              <w:jc w:val="both"/>
              <w:rPr>
                <w:rFonts w:ascii="Times New Roman" w:eastAsia="Times New Roman" w:hAnsi="Times New Roman" w:cs="Times New Roman"/>
                <w:sz w:val="24"/>
                <w:szCs w:val="24"/>
                <w:lang w:eastAsia="lv-LV"/>
              </w:rPr>
            </w:pPr>
            <w:r w:rsidRPr="00CA0DE3">
              <w:rPr>
                <w:rFonts w:ascii="Times New Roman" w:eastAsia="Times New Roman" w:hAnsi="Times New Roman" w:cs="Times New Roman"/>
                <w:color w:val="000000" w:themeColor="text1"/>
                <w:sz w:val="24"/>
                <w:szCs w:val="24"/>
                <w:lang w:eastAsia="lv-LV"/>
              </w:rPr>
              <w:t xml:space="preserve">Nākamajā dienā pēc </w:t>
            </w:r>
            <w:r w:rsidRPr="00CA0DE3">
              <w:rPr>
                <w:rFonts w:ascii="Times New Roman" w:eastAsia="Times New Roman" w:hAnsi="Times New Roman" w:cs="Times New Roman"/>
                <w:iCs/>
                <w:color w:val="000000" w:themeColor="text1"/>
                <w:sz w:val="24"/>
                <w:szCs w:val="24"/>
                <w:lang w:eastAsia="lv-LV"/>
              </w:rPr>
              <w:t>publicēšanas oficiālajā izdevumā "Latvijas Vēstnesis"</w:t>
            </w:r>
            <w:r w:rsidR="00CA0DE3" w:rsidRPr="00CA0DE3">
              <w:rPr>
                <w:rFonts w:ascii="Times New Roman" w:eastAsia="Times New Roman" w:hAnsi="Times New Roman" w:cs="Times New Roman"/>
                <w:iCs/>
                <w:color w:val="000000" w:themeColor="text1"/>
                <w:sz w:val="24"/>
                <w:szCs w:val="24"/>
                <w:lang w:eastAsia="lv-LV"/>
              </w:rPr>
              <w:t xml:space="preserve"> </w:t>
            </w:r>
            <w:r w:rsidRPr="00CA0DE3">
              <w:rPr>
                <w:rFonts w:ascii="Times New Roman" w:eastAsia="Times New Roman" w:hAnsi="Times New Roman" w:cs="Times New Roman"/>
                <w:iCs/>
                <w:color w:val="000000" w:themeColor="text1"/>
                <w:sz w:val="24"/>
                <w:szCs w:val="24"/>
                <w:lang w:eastAsia="lv-LV"/>
              </w:rPr>
              <w:t>atbilstoši Latvijas Bankas likuma 8.</w:t>
            </w:r>
            <w:r w:rsidR="00934253">
              <w:rPr>
                <w:rFonts w:ascii="Times New Roman" w:eastAsia="Times New Roman" w:hAnsi="Times New Roman" w:cs="Times New Roman"/>
                <w:iCs/>
                <w:color w:val="000000" w:themeColor="text1"/>
                <w:sz w:val="24"/>
                <w:szCs w:val="24"/>
                <w:lang w:eastAsia="lv-LV"/>
              </w:rPr>
              <w:t> </w:t>
            </w:r>
            <w:r w:rsidRPr="00CA0DE3">
              <w:rPr>
                <w:rFonts w:ascii="Times New Roman" w:eastAsia="Times New Roman" w:hAnsi="Times New Roman" w:cs="Times New Roman"/>
                <w:iCs/>
                <w:color w:val="000000" w:themeColor="text1"/>
                <w:sz w:val="24"/>
                <w:szCs w:val="24"/>
                <w:lang w:eastAsia="lv-LV"/>
              </w:rPr>
              <w:t>panta otrajai daļai</w:t>
            </w:r>
            <w:r w:rsidR="00B61AAF">
              <w:rPr>
                <w:rFonts w:ascii="Times New Roman" w:eastAsia="Times New Roman" w:hAnsi="Times New Roman" w:cs="Times New Roman"/>
                <w:iCs/>
                <w:color w:val="000000" w:themeColor="text1"/>
                <w:sz w:val="24"/>
                <w:szCs w:val="24"/>
                <w:lang w:eastAsia="lv-LV"/>
              </w:rPr>
              <w:t>.</w:t>
            </w:r>
          </w:p>
        </w:tc>
      </w:tr>
      <w:tr w:rsidR="00CC351D" w:rsidRPr="000B4E0A" w14:paraId="29A97663" w14:textId="77777777" w:rsidTr="00CC351D">
        <w:trPr>
          <w:trHeight w:val="567"/>
        </w:trPr>
        <w:tc>
          <w:tcPr>
            <w:tcW w:w="1719" w:type="pct"/>
            <w:shd w:val="clear" w:color="auto" w:fill="auto"/>
            <w:hideMark/>
          </w:tcPr>
          <w:p w14:paraId="5B9C5F6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p w14:paraId="014B1A80" w14:textId="1DD0501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944460A" w14:textId="3E437B49" w:rsidR="00D63F50" w:rsidRPr="00CA0DE3" w:rsidRDefault="00D63F50" w:rsidP="006613AF">
            <w:pPr>
              <w:spacing w:after="120" w:line="240" w:lineRule="auto"/>
              <w:jc w:val="both"/>
              <w:rPr>
                <w:rFonts w:ascii="Times New Roman" w:eastAsia="Times New Roman" w:hAnsi="Times New Roman" w:cs="Times New Roman"/>
                <w:color w:val="000000" w:themeColor="text1"/>
                <w:sz w:val="24"/>
                <w:szCs w:val="24"/>
                <w:lang w:eastAsia="lv-LV"/>
              </w:rPr>
            </w:pPr>
            <w:r w:rsidRPr="00CA0DE3">
              <w:rPr>
                <w:rFonts w:ascii="Times New Roman" w:eastAsia="Times New Roman" w:hAnsi="Times New Roman" w:cs="Times New Roman"/>
                <w:color w:val="000000" w:themeColor="text1"/>
                <w:sz w:val="24"/>
                <w:szCs w:val="24"/>
                <w:lang w:eastAsia="lv-LV"/>
              </w:rPr>
              <w:t>Normatīvā akta izdošana neietekmēs Latvijas Bankas budžeta ieņēmumus un izdevumus</w:t>
            </w:r>
            <w:r w:rsidR="00D40E90">
              <w:rPr>
                <w:rFonts w:ascii="Times New Roman" w:eastAsia="Times New Roman" w:hAnsi="Times New Roman" w:cs="Times New Roman"/>
                <w:color w:val="000000" w:themeColor="text1"/>
                <w:sz w:val="24"/>
                <w:szCs w:val="24"/>
                <w:lang w:eastAsia="lv-LV"/>
              </w:rPr>
              <w:t>.</w:t>
            </w:r>
          </w:p>
        </w:tc>
      </w:tr>
      <w:tr w:rsidR="00CC351D" w:rsidRPr="000B4E0A" w14:paraId="74F122AB" w14:textId="77777777" w:rsidTr="00CC351D">
        <w:trPr>
          <w:trHeight w:val="567"/>
        </w:trPr>
        <w:tc>
          <w:tcPr>
            <w:tcW w:w="1719" w:type="pct"/>
            <w:shd w:val="clear" w:color="auto" w:fill="auto"/>
            <w:hideMark/>
          </w:tcPr>
          <w:p w14:paraId="50B93F09"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Administratīvā sloga un izmaksu novērtējums (tirgus dalībniekiem)</w:t>
            </w:r>
          </w:p>
          <w:p w14:paraId="652F8FE6" w14:textId="1904302F"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CB065E2" w14:textId="397FCE27" w:rsidR="00D63F50" w:rsidRPr="00317A94" w:rsidRDefault="00D63F50" w:rsidP="006613AF">
            <w:pPr>
              <w:spacing w:after="120" w:line="240" w:lineRule="auto"/>
              <w:jc w:val="both"/>
              <w:rPr>
                <w:rFonts w:ascii="Times New Roman" w:eastAsia="Times New Roman" w:hAnsi="Times New Roman" w:cs="Times New Roman"/>
                <w:sz w:val="24"/>
                <w:szCs w:val="24"/>
                <w:lang w:eastAsia="lv-LV"/>
              </w:rPr>
            </w:pPr>
            <w:r w:rsidRPr="002703B1">
              <w:rPr>
                <w:rFonts w:ascii="Times New Roman" w:eastAsia="Times New Roman" w:hAnsi="Times New Roman" w:cs="Times New Roman"/>
                <w:sz w:val="24"/>
                <w:szCs w:val="24"/>
                <w:lang w:eastAsia="lv-LV"/>
              </w:rPr>
              <w:t xml:space="preserve">Ar </w:t>
            </w:r>
            <w:r w:rsidRPr="00A97597">
              <w:rPr>
                <w:rFonts w:ascii="Times New Roman" w:eastAsia="Times New Roman" w:hAnsi="Times New Roman" w:cs="Times New Roman"/>
                <w:sz w:val="24"/>
                <w:szCs w:val="24"/>
                <w:lang w:eastAsia="lv-LV"/>
              </w:rPr>
              <w:t>noteikumu projekt</w:t>
            </w:r>
            <w:r>
              <w:rPr>
                <w:rFonts w:ascii="Times New Roman" w:eastAsia="Times New Roman" w:hAnsi="Times New Roman" w:cs="Times New Roman"/>
                <w:sz w:val="24"/>
                <w:szCs w:val="24"/>
                <w:lang w:eastAsia="lv-LV"/>
              </w:rPr>
              <w:t>u</w:t>
            </w:r>
            <w:r w:rsidRPr="00A97597">
              <w:rPr>
                <w:rFonts w:ascii="Times New Roman" w:eastAsia="Times New Roman" w:hAnsi="Times New Roman" w:cs="Times New Roman"/>
                <w:sz w:val="24"/>
                <w:szCs w:val="24"/>
                <w:lang w:eastAsia="lv-LV"/>
              </w:rPr>
              <w:t xml:space="preserve"> </w:t>
            </w:r>
            <w:r w:rsidRPr="0029352D">
              <w:rPr>
                <w:rFonts w:ascii="Times New Roman" w:eastAsia="Times New Roman" w:hAnsi="Times New Roman" w:cs="Times New Roman"/>
                <w:sz w:val="24"/>
                <w:szCs w:val="24"/>
                <w:lang w:eastAsia="lv-LV"/>
              </w:rPr>
              <w:t>apdrošināšanas vai pārapdrošināšanas sabiedrībā</w:t>
            </w:r>
            <w:r>
              <w:rPr>
                <w:rFonts w:ascii="Times New Roman" w:eastAsia="Times New Roman" w:hAnsi="Times New Roman" w:cs="Times New Roman"/>
                <w:sz w:val="24"/>
                <w:szCs w:val="24"/>
                <w:lang w:eastAsia="lv-LV"/>
              </w:rPr>
              <w:t>m</w:t>
            </w:r>
            <w:r w:rsidRPr="0029352D">
              <w:rPr>
                <w:rFonts w:ascii="Times New Roman" w:eastAsia="Times New Roman" w:hAnsi="Times New Roman" w:cs="Times New Roman"/>
                <w:sz w:val="24"/>
                <w:szCs w:val="24"/>
                <w:lang w:eastAsia="lv-LV"/>
              </w:rPr>
              <w:t>, kas darbojas saskaņā ar Apdrošināšanas un pārapdrošināšanas likumu</w:t>
            </w:r>
            <w:r w:rsidR="002E033E">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 xml:space="preserve"> netiek </w:t>
            </w:r>
            <w:r w:rsidRPr="00D40E90">
              <w:rPr>
                <w:rFonts w:ascii="Times New Roman" w:eastAsia="Times New Roman" w:hAnsi="Times New Roman" w:cs="Times New Roman"/>
                <w:color w:val="000000" w:themeColor="text1"/>
                <w:sz w:val="24"/>
                <w:szCs w:val="24"/>
                <w:lang w:eastAsia="lv-LV"/>
              </w:rPr>
              <w:t>noteiktas jaunas prasības pārvaldības sistēmas izveidošanai. Noteikumu projektā ietverto prasību izdošana jaunā redakcijā nerada papildu administratīvo slogu tirgus dalībniekiem, uz kuriem ir attiecināmas noteikumu projekta prasības.</w:t>
            </w:r>
          </w:p>
        </w:tc>
      </w:tr>
      <w:tr w:rsidR="00CC351D" w:rsidRPr="000B4E0A" w14:paraId="5E6D0405" w14:textId="77777777" w:rsidTr="00CC351D">
        <w:trPr>
          <w:trHeight w:val="567"/>
        </w:trPr>
        <w:tc>
          <w:tcPr>
            <w:tcW w:w="1719" w:type="pct"/>
            <w:shd w:val="clear" w:color="auto" w:fill="auto"/>
            <w:hideMark/>
          </w:tcPr>
          <w:p w14:paraId="2F4E3287"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Saistītie dokumenti</w:t>
            </w:r>
          </w:p>
          <w:p w14:paraId="378C981E" w14:textId="6DB40C71"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4AD00A5" w14:textId="27C225AA" w:rsidR="00782CC7" w:rsidRDefault="00782CC7" w:rsidP="004574AC">
            <w:pPr>
              <w:pStyle w:val="Sarakstarindkopa"/>
              <w:tabs>
                <w:tab w:val="left" w:pos="301"/>
              </w:tabs>
              <w:spacing w:after="120" w:line="240" w:lineRule="auto"/>
              <w:ind w:left="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79B1A6DB" w14:textId="6DD4AF38" w:rsidR="002E033E" w:rsidRDefault="002E033E" w:rsidP="002E033E">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1" w:history="1">
              <w:r w:rsidRPr="004574AC">
                <w:rPr>
                  <w:rStyle w:val="Hipersaite"/>
                  <w:rFonts w:ascii="Times New Roman" w:eastAsia="Times New Roman" w:hAnsi="Times New Roman" w:cs="Times New Roman"/>
                  <w:sz w:val="24"/>
                  <w:szCs w:val="24"/>
                  <w:lang w:eastAsia="lv-LV"/>
                </w:rPr>
                <w:t>Apdrošināšanas un pārapdrošināšanas likums</w:t>
              </w:r>
            </w:hyperlink>
            <w:r>
              <w:rPr>
                <w:rFonts w:ascii="Times New Roman" w:eastAsia="Times New Roman" w:hAnsi="Times New Roman" w:cs="Times New Roman"/>
                <w:sz w:val="24"/>
                <w:szCs w:val="24"/>
                <w:lang w:eastAsia="lv-LV"/>
              </w:rPr>
              <w:t>;</w:t>
            </w:r>
          </w:p>
          <w:p w14:paraId="0D61DBC5" w14:textId="2A6120A6" w:rsidR="001009A0" w:rsidRDefault="00D63F50" w:rsidP="002E033E">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2" w:history="1">
              <w:r w:rsidRPr="004574AC">
                <w:rPr>
                  <w:rStyle w:val="Hipersaite"/>
                  <w:rFonts w:ascii="Times New Roman" w:eastAsia="Times New Roman" w:hAnsi="Times New Roman" w:cs="Times New Roman"/>
                  <w:sz w:val="24"/>
                  <w:szCs w:val="24"/>
                  <w:lang w:eastAsia="lv-LV"/>
                </w:rPr>
                <w:t>Finanšu un kapitāla tirgus komisijas 2020.</w:t>
              </w:r>
              <w:r w:rsidR="002E033E" w:rsidRPr="004574AC">
                <w:rPr>
                  <w:rStyle w:val="Hipersaite"/>
                  <w:rFonts w:ascii="Times New Roman" w:eastAsia="Times New Roman" w:hAnsi="Times New Roman" w:cs="Times New Roman"/>
                  <w:sz w:val="24"/>
                  <w:szCs w:val="24"/>
                  <w:lang w:eastAsia="lv-LV"/>
                </w:rPr>
                <w:t> </w:t>
              </w:r>
              <w:r w:rsidRPr="004574AC">
                <w:rPr>
                  <w:rStyle w:val="Hipersaite"/>
                  <w:rFonts w:ascii="Times New Roman" w:eastAsia="Times New Roman" w:hAnsi="Times New Roman" w:cs="Times New Roman"/>
                  <w:sz w:val="24"/>
                  <w:szCs w:val="24"/>
                  <w:lang w:eastAsia="lv-LV"/>
                </w:rPr>
                <w:t>gada 3.</w:t>
              </w:r>
              <w:r w:rsidR="002E033E" w:rsidRPr="004574AC">
                <w:rPr>
                  <w:rStyle w:val="Hipersaite"/>
                  <w:rFonts w:ascii="Times New Roman" w:eastAsia="Times New Roman" w:hAnsi="Times New Roman" w:cs="Times New Roman"/>
                  <w:sz w:val="24"/>
                  <w:szCs w:val="24"/>
                  <w:lang w:eastAsia="lv-LV"/>
                </w:rPr>
                <w:t> </w:t>
              </w:r>
              <w:r w:rsidRPr="004574AC">
                <w:rPr>
                  <w:rStyle w:val="Hipersaite"/>
                  <w:rFonts w:ascii="Times New Roman" w:eastAsia="Times New Roman" w:hAnsi="Times New Roman" w:cs="Times New Roman"/>
                  <w:sz w:val="24"/>
                  <w:szCs w:val="24"/>
                  <w:lang w:eastAsia="lv-LV"/>
                </w:rPr>
                <w:t>novembra normatīvie noteikumi Nr.</w:t>
              </w:r>
              <w:r w:rsidR="002E033E" w:rsidRPr="004574AC">
                <w:rPr>
                  <w:rStyle w:val="Hipersaite"/>
                  <w:rFonts w:ascii="Times New Roman" w:eastAsia="Times New Roman" w:hAnsi="Times New Roman" w:cs="Times New Roman"/>
                  <w:sz w:val="24"/>
                  <w:szCs w:val="24"/>
                  <w:lang w:eastAsia="lv-LV"/>
                </w:rPr>
                <w:t> </w:t>
              </w:r>
              <w:r w:rsidRPr="004574AC">
                <w:rPr>
                  <w:rStyle w:val="Hipersaite"/>
                  <w:rFonts w:ascii="Times New Roman" w:eastAsia="Times New Roman" w:hAnsi="Times New Roman" w:cs="Times New Roman"/>
                  <w:sz w:val="24"/>
                  <w:szCs w:val="24"/>
                  <w:lang w:eastAsia="lv-LV"/>
                </w:rPr>
                <w:t>208 "Pārvaldības sistēmas izveides normatīvie noteikumi"</w:t>
              </w:r>
            </w:hyperlink>
            <w:r w:rsidR="001009A0">
              <w:rPr>
                <w:rFonts w:ascii="Times New Roman" w:eastAsia="Times New Roman" w:hAnsi="Times New Roman" w:cs="Times New Roman"/>
                <w:sz w:val="24"/>
                <w:szCs w:val="24"/>
                <w:lang w:eastAsia="lv-LV"/>
              </w:rPr>
              <w:t>;</w:t>
            </w:r>
          </w:p>
          <w:p w14:paraId="79175D53" w14:textId="33FF76F0" w:rsidR="007D3B8D" w:rsidRDefault="007D3B8D" w:rsidP="002E033E">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3" w:history="1">
              <w:r w:rsidRPr="004574AC">
                <w:rPr>
                  <w:rStyle w:val="Hipersaite"/>
                  <w:rFonts w:ascii="Times New Roman" w:eastAsia="Times New Roman" w:hAnsi="Times New Roman" w:cs="Times New Roman"/>
                  <w:sz w:val="24"/>
                  <w:szCs w:val="24"/>
                  <w:lang w:eastAsia="lv-LV"/>
                </w:rPr>
                <w:t xml:space="preserve">Finanšu un kapitāla tirgus komisijas 2020. gada 25. augusta </w:t>
              </w:r>
              <w:r w:rsidR="00ED754E" w:rsidRPr="004574AC">
                <w:rPr>
                  <w:rStyle w:val="Hipersaite"/>
                  <w:rFonts w:ascii="Times New Roman" w:eastAsia="Times New Roman" w:hAnsi="Times New Roman" w:cs="Times New Roman"/>
                  <w:sz w:val="24"/>
                  <w:szCs w:val="24"/>
                  <w:lang w:eastAsia="lv-LV"/>
                </w:rPr>
                <w:t xml:space="preserve">normatīvie </w:t>
              </w:r>
              <w:r w:rsidRPr="004574AC">
                <w:rPr>
                  <w:rStyle w:val="Hipersaite"/>
                  <w:rFonts w:ascii="Times New Roman" w:eastAsia="Times New Roman" w:hAnsi="Times New Roman" w:cs="Times New Roman"/>
                  <w:sz w:val="24"/>
                  <w:szCs w:val="24"/>
                  <w:lang w:eastAsia="lv-LV"/>
                </w:rPr>
                <w:t>noteikumi Nr. 136 "Ziņojuma par apdrošināšanas un pārapdrošināšanas sabiedrības maksātspēju un finansiālo stāvokli sagatavošanas normatīvie noteikumi"</w:t>
              </w:r>
            </w:hyperlink>
            <w:r>
              <w:rPr>
                <w:rFonts w:ascii="Times New Roman" w:eastAsia="Times New Roman" w:hAnsi="Times New Roman" w:cs="Times New Roman"/>
                <w:sz w:val="24"/>
                <w:szCs w:val="24"/>
                <w:lang w:eastAsia="lv-LV"/>
              </w:rPr>
              <w:t>;</w:t>
            </w:r>
          </w:p>
          <w:p w14:paraId="253E61C3" w14:textId="7A10FC20" w:rsidR="000E7246" w:rsidRPr="0075790D" w:rsidRDefault="009B654C" w:rsidP="0075790D">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4" w:history="1">
              <w:r w:rsidRPr="004574AC">
                <w:rPr>
                  <w:rStyle w:val="Hipersaite"/>
                  <w:rFonts w:ascii="Times New Roman" w:eastAsia="Times New Roman" w:hAnsi="Times New Roman" w:cs="Times New Roman"/>
                  <w:sz w:val="24"/>
                  <w:szCs w:val="24"/>
                  <w:lang w:eastAsia="lv-LV"/>
                </w:rPr>
                <w:t xml:space="preserve">Finanšu un kapitāla tirgus komisijas 2020. gada 22. decembra </w:t>
              </w:r>
              <w:r w:rsidR="00ED754E" w:rsidRPr="004574AC">
                <w:rPr>
                  <w:rStyle w:val="Hipersaite"/>
                  <w:rFonts w:ascii="Times New Roman" w:eastAsia="Times New Roman" w:hAnsi="Times New Roman" w:cs="Times New Roman"/>
                  <w:sz w:val="24"/>
                  <w:szCs w:val="24"/>
                  <w:lang w:eastAsia="lv-LV"/>
                </w:rPr>
                <w:t xml:space="preserve">normatīvie </w:t>
              </w:r>
              <w:r w:rsidRPr="004574AC">
                <w:rPr>
                  <w:rStyle w:val="Hipersaite"/>
                  <w:rFonts w:ascii="Times New Roman" w:eastAsia="Times New Roman" w:hAnsi="Times New Roman" w:cs="Times New Roman"/>
                  <w:sz w:val="24"/>
                  <w:szCs w:val="24"/>
                  <w:lang w:eastAsia="lv-LV"/>
                </w:rPr>
                <w:t>noteikumi Nr. 248 "Apdrošinātāju un pārapdrošinātāju maksātspējas kapitāla prasības un pašu kapitāla aprēķināšanas normatīvie noteikumi"</w:t>
              </w:r>
            </w:hyperlink>
            <w:r>
              <w:rPr>
                <w:rFonts w:ascii="Times New Roman" w:eastAsia="Times New Roman" w:hAnsi="Times New Roman" w:cs="Times New Roman"/>
                <w:sz w:val="24"/>
                <w:szCs w:val="24"/>
                <w:lang w:eastAsia="lv-LV"/>
              </w:rPr>
              <w:t>;</w:t>
            </w:r>
          </w:p>
          <w:p w14:paraId="4C07E65E" w14:textId="38F579EB" w:rsidR="001009A0" w:rsidRPr="001009A0" w:rsidRDefault="001009A0" w:rsidP="002E033E">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5" w:history="1">
              <w:r w:rsidRPr="004574AC">
                <w:rPr>
                  <w:rStyle w:val="Hipersaite"/>
                  <w:rFonts w:ascii="Times New Roman" w:eastAsia="Times New Roman" w:hAnsi="Times New Roman" w:cs="Times New Roman"/>
                  <w:iCs/>
                  <w:sz w:val="24"/>
                  <w:szCs w:val="24"/>
                  <w:lang w:eastAsia="lv-LV"/>
                </w:rPr>
                <w:t>Komisijas 2014. gada 10. oktobra deleģētā regula (ES) Nr. 2015/35, ar ko papildina Eiropas Parlamenta un Padomes direktīvu Nr. 2009/138/EK par uzņēmējdarbības uzsākšanu un veikšanu apdrošināšanas un pārapdrošināšanas jomā (Maksātnespēja II)</w:t>
              </w:r>
            </w:hyperlink>
            <w:r>
              <w:rPr>
                <w:rFonts w:ascii="Times New Roman" w:eastAsia="Times New Roman" w:hAnsi="Times New Roman" w:cs="Times New Roman"/>
                <w:iCs/>
                <w:color w:val="000000" w:themeColor="text1"/>
                <w:sz w:val="24"/>
                <w:szCs w:val="24"/>
                <w:lang w:eastAsia="lv-LV"/>
              </w:rPr>
              <w:t>;</w:t>
            </w:r>
          </w:p>
          <w:p w14:paraId="27B485CD" w14:textId="586D1BF1" w:rsidR="00D40E90" w:rsidRPr="00317A94" w:rsidRDefault="001009A0" w:rsidP="001009A0">
            <w:pPr>
              <w:pStyle w:val="Sarakstarindkopa"/>
              <w:numPr>
                <w:ilvl w:val="0"/>
                <w:numId w:val="2"/>
              </w:numPr>
              <w:tabs>
                <w:tab w:val="left" w:pos="301"/>
              </w:tabs>
              <w:spacing w:after="120" w:line="240" w:lineRule="auto"/>
              <w:ind w:left="0" w:firstLine="0"/>
              <w:jc w:val="both"/>
              <w:rPr>
                <w:rFonts w:ascii="Times New Roman" w:eastAsia="Times New Roman" w:hAnsi="Times New Roman" w:cs="Times New Roman"/>
                <w:sz w:val="24"/>
                <w:szCs w:val="24"/>
                <w:lang w:eastAsia="lv-LV"/>
              </w:rPr>
            </w:pPr>
            <w:hyperlink r:id="rId16" w:history="1">
              <w:r w:rsidRPr="003D6CA6">
                <w:rPr>
                  <w:rStyle w:val="Hipersaite"/>
                  <w:rFonts w:ascii="Times New Roman" w:eastAsia="Times New Roman" w:hAnsi="Times New Roman" w:cs="Times New Roman"/>
                  <w:iCs/>
                  <w:sz w:val="24"/>
                  <w:szCs w:val="24"/>
                  <w:lang w:eastAsia="lv-LV"/>
                </w:rPr>
                <w:t>Eiropas Apdrošināšanas un aroda pensiju iestādes pamatnostādnes EIOPA</w:t>
              </w:r>
              <w:r w:rsidR="0003602E" w:rsidRPr="003D6CA6">
                <w:rPr>
                  <w:rStyle w:val="Hipersaite"/>
                  <w:rFonts w:ascii="Times New Roman" w:eastAsia="Times New Roman" w:hAnsi="Times New Roman" w:cs="Times New Roman"/>
                  <w:iCs/>
                  <w:sz w:val="24"/>
                  <w:szCs w:val="24"/>
                  <w:lang w:eastAsia="lv-LV"/>
                </w:rPr>
                <w:t>-</w:t>
              </w:r>
              <w:r w:rsidRPr="003D6CA6">
                <w:rPr>
                  <w:rStyle w:val="Hipersaite"/>
                  <w:rFonts w:ascii="Times New Roman" w:eastAsia="Times New Roman" w:hAnsi="Times New Roman" w:cs="Times New Roman"/>
                  <w:iCs/>
                  <w:sz w:val="24"/>
                  <w:szCs w:val="24"/>
                  <w:lang w:eastAsia="lv-LV"/>
                </w:rPr>
                <w:t>BoS</w:t>
              </w:r>
              <w:r w:rsidR="0003602E" w:rsidRPr="003D6CA6">
                <w:rPr>
                  <w:rStyle w:val="Hipersaite"/>
                  <w:rFonts w:ascii="Times New Roman" w:eastAsia="Times New Roman" w:hAnsi="Times New Roman" w:cs="Times New Roman"/>
                  <w:iCs/>
                  <w:sz w:val="24"/>
                  <w:szCs w:val="24"/>
                  <w:lang w:eastAsia="lv-LV"/>
                </w:rPr>
                <w:t>-</w:t>
              </w:r>
              <w:r w:rsidRPr="003D6CA6">
                <w:rPr>
                  <w:rStyle w:val="Hipersaite"/>
                  <w:rFonts w:ascii="Times New Roman" w:eastAsia="Times New Roman" w:hAnsi="Times New Roman" w:cs="Times New Roman"/>
                  <w:iCs/>
                  <w:sz w:val="24"/>
                  <w:szCs w:val="24"/>
                  <w:lang w:eastAsia="lv-LV"/>
                </w:rPr>
                <w:t>14/253 "Pārvaldības sistēmas pamatnostādnes"</w:t>
              </w:r>
            </w:hyperlink>
            <w:r w:rsidR="00D40E90" w:rsidRPr="002E033E">
              <w:rPr>
                <w:rFonts w:ascii="Times New Roman" w:eastAsia="Times New Roman" w:hAnsi="Times New Roman" w:cs="Times New Roman"/>
                <w:sz w:val="24"/>
                <w:szCs w:val="24"/>
                <w:lang w:eastAsia="lv-LV"/>
              </w:rPr>
              <w:t>.</w:t>
            </w:r>
          </w:p>
        </w:tc>
      </w:tr>
      <w:tr w:rsidR="00CC351D" w:rsidRPr="000B4E0A" w14:paraId="7B39A4DD" w14:textId="77777777" w:rsidTr="00CC351D">
        <w:trPr>
          <w:trHeight w:val="567"/>
        </w:trPr>
        <w:tc>
          <w:tcPr>
            <w:tcW w:w="1719" w:type="pct"/>
            <w:shd w:val="clear" w:color="auto" w:fill="auto"/>
            <w:hideMark/>
          </w:tcPr>
          <w:p w14:paraId="0B99FFDD"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 ar Eiropas Centrālo banku</w:t>
            </w:r>
          </w:p>
          <w:p w14:paraId="4A756E9D" w14:textId="65F5390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62166C3" w14:textId="41D27612" w:rsidR="00D63F50" w:rsidRPr="00317A94" w:rsidRDefault="00D63F50" w:rsidP="006613AF">
            <w:pPr>
              <w:spacing w:after="120" w:line="240" w:lineRule="auto"/>
              <w:rPr>
                <w:rFonts w:ascii="Times New Roman" w:eastAsia="Times New Roman" w:hAnsi="Times New Roman" w:cs="Times New Roman"/>
                <w:sz w:val="24"/>
                <w:szCs w:val="24"/>
                <w:lang w:eastAsia="lv-LV"/>
              </w:rPr>
            </w:pPr>
            <w:r w:rsidRPr="009F23B8">
              <w:rPr>
                <w:rFonts w:ascii="Times New Roman" w:eastAsia="Times New Roman" w:hAnsi="Times New Roman" w:cs="Times New Roman"/>
                <w:sz w:val="24"/>
                <w:szCs w:val="24"/>
                <w:lang w:eastAsia="lv-LV"/>
              </w:rPr>
              <w:t xml:space="preserve">Noteikumu projekts nav jāsaskaņo ar </w:t>
            </w:r>
            <w:r>
              <w:rPr>
                <w:rFonts w:ascii="Times New Roman" w:eastAsia="Times New Roman" w:hAnsi="Times New Roman" w:cs="Times New Roman"/>
                <w:sz w:val="24"/>
                <w:szCs w:val="24"/>
                <w:lang w:eastAsia="lv-LV"/>
              </w:rPr>
              <w:t>Eiropas Centrālo banku</w:t>
            </w:r>
            <w:r w:rsidR="00D40E90">
              <w:rPr>
                <w:rFonts w:ascii="Times New Roman" w:eastAsia="Times New Roman" w:hAnsi="Times New Roman" w:cs="Times New Roman"/>
                <w:sz w:val="24"/>
                <w:szCs w:val="24"/>
                <w:lang w:eastAsia="lv-LV"/>
              </w:rPr>
              <w:t>.</w:t>
            </w:r>
          </w:p>
        </w:tc>
      </w:tr>
      <w:tr w:rsidR="00CC351D" w:rsidRPr="000B4E0A" w14:paraId="79622963" w14:textId="77777777" w:rsidTr="00CC351D">
        <w:trPr>
          <w:trHeight w:val="567"/>
        </w:trPr>
        <w:tc>
          <w:tcPr>
            <w:tcW w:w="1719" w:type="pct"/>
            <w:shd w:val="clear" w:color="auto" w:fill="auto"/>
            <w:hideMark/>
          </w:tcPr>
          <w:p w14:paraId="581D9633"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6D76A17A" w14:textId="2DF982D9"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B1DB470" w14:textId="5A82850B" w:rsidR="00E27A83" w:rsidRPr="00462C56" w:rsidRDefault="00D63F50" w:rsidP="00E27A83">
            <w:pPr>
              <w:spacing w:after="120" w:line="240" w:lineRule="auto"/>
              <w:jc w:val="both"/>
            </w:pPr>
            <w:r w:rsidRPr="000C29D8">
              <w:rPr>
                <w:rFonts w:ascii="Times New Roman" w:eastAsia="Times New Roman" w:hAnsi="Times New Roman" w:cs="Times New Roman"/>
                <w:sz w:val="24"/>
                <w:szCs w:val="24"/>
                <w:lang w:eastAsia="lv-LV"/>
              </w:rPr>
              <w:t xml:space="preserve">Noteikumu projekts </w:t>
            </w:r>
            <w:r w:rsidR="00E27A83" w:rsidRPr="00E27A83">
              <w:rPr>
                <w:rFonts w:ascii="Times New Roman" w:eastAsia="Times New Roman" w:hAnsi="Times New Roman" w:cs="Times New Roman"/>
                <w:sz w:val="24"/>
                <w:szCs w:val="24"/>
                <w:lang w:eastAsia="lv-LV"/>
              </w:rPr>
              <w:t>2023.</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gada 20.</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 xml:space="preserve">decembrī </w:t>
            </w:r>
            <w:r w:rsidR="00EC2BFA">
              <w:rPr>
                <w:rFonts w:ascii="Times New Roman" w:eastAsia="Times New Roman" w:hAnsi="Times New Roman" w:cs="Times New Roman"/>
                <w:sz w:val="24"/>
                <w:szCs w:val="24"/>
                <w:lang w:eastAsia="lv-LV"/>
              </w:rPr>
              <w:t>tik</w:t>
            </w:r>
            <w:r w:rsidR="005217C3">
              <w:rPr>
                <w:rFonts w:ascii="Times New Roman" w:eastAsia="Times New Roman" w:hAnsi="Times New Roman" w:cs="Times New Roman"/>
                <w:sz w:val="24"/>
                <w:szCs w:val="24"/>
                <w:lang w:eastAsia="lv-LV"/>
              </w:rPr>
              <w:t>a</w:t>
            </w:r>
            <w:r w:rsidR="00EC2BFA">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publicēts Latvijas Bankas tīmekļvietnes</w:t>
            </w:r>
            <w:r>
              <w:rPr>
                <w:rFonts w:ascii="Times New Roman" w:eastAsia="Times New Roman" w:hAnsi="Times New Roman" w:cs="Times New Roman"/>
                <w:sz w:val="24"/>
                <w:szCs w:val="24"/>
                <w:lang w:eastAsia="lv-LV"/>
              </w:rPr>
              <w:t xml:space="preserve"> </w:t>
            </w:r>
            <w:hyperlink r:id="rId17" w:history="1">
              <w:r w:rsidRPr="00481EB2">
                <w:rPr>
                  <w:rStyle w:val="Hipersaite"/>
                  <w:rFonts w:ascii="Times New Roman" w:eastAsia="Times New Roman" w:hAnsi="Times New Roman" w:cs="Times New Roman"/>
                  <w:sz w:val="24"/>
                  <w:szCs w:val="24"/>
                  <w:lang w:eastAsia="lv-LV"/>
                </w:rPr>
                <w:t>www.bank.lv</w:t>
              </w:r>
            </w:hyperlink>
            <w:r>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sadaļ</w:t>
            </w:r>
            <w:r w:rsidR="00934253">
              <w:rPr>
                <w:rFonts w:ascii="Times New Roman" w:eastAsia="Times New Roman" w:hAnsi="Times New Roman" w:cs="Times New Roman"/>
                <w:sz w:val="24"/>
                <w:szCs w:val="24"/>
                <w:lang w:eastAsia="lv-LV"/>
              </w:rPr>
              <w:t>as "Tiesību akti" apakšsadaļā</w:t>
            </w:r>
            <w:r w:rsidRPr="000C29D8">
              <w:rPr>
                <w:rFonts w:ascii="Times New Roman" w:eastAsia="Times New Roman" w:hAnsi="Times New Roman" w:cs="Times New Roman"/>
                <w:sz w:val="24"/>
                <w:szCs w:val="24"/>
                <w:lang w:eastAsia="lv-LV"/>
              </w:rPr>
              <w:t xml:space="preserve"> "Sabiedrības līdzdalība</w:t>
            </w:r>
            <w:r w:rsidR="00934253">
              <w:rPr>
                <w:rFonts w:ascii="Times New Roman" w:eastAsia="Times New Roman" w:hAnsi="Times New Roman" w:cs="Times New Roman"/>
                <w:sz w:val="24"/>
                <w:szCs w:val="24"/>
                <w:lang w:eastAsia="lv-LV"/>
              </w:rPr>
              <w:t>",</w:t>
            </w:r>
            <w:r w:rsidR="00E27A83">
              <w:t xml:space="preserve"> </w:t>
            </w:r>
            <w:r w:rsidR="00E27A83" w:rsidRPr="00E27A83">
              <w:rPr>
                <w:rFonts w:ascii="Times New Roman" w:eastAsia="Times New Roman" w:hAnsi="Times New Roman" w:cs="Times New Roman"/>
                <w:sz w:val="24"/>
                <w:szCs w:val="24"/>
                <w:lang w:eastAsia="lv-LV"/>
              </w:rPr>
              <w:t>aicinot iesniegt priekšlikumus līdz 2024.</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gada 10.</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janvārim</w:t>
            </w:r>
            <w:r w:rsidRPr="000C29D8">
              <w:rPr>
                <w:rFonts w:ascii="Times New Roman" w:eastAsia="Times New Roman" w:hAnsi="Times New Roman" w:cs="Times New Roman"/>
                <w:sz w:val="24"/>
                <w:szCs w:val="24"/>
                <w:lang w:eastAsia="lv-LV"/>
              </w:rPr>
              <w:t xml:space="preserve">. Vienlaikus par </w:t>
            </w:r>
            <w:r>
              <w:rPr>
                <w:rFonts w:ascii="Times New Roman" w:eastAsia="Times New Roman" w:hAnsi="Times New Roman" w:cs="Times New Roman"/>
                <w:sz w:val="24"/>
                <w:szCs w:val="24"/>
                <w:lang w:eastAsia="lv-LV"/>
              </w:rPr>
              <w:t>n</w:t>
            </w:r>
            <w:r w:rsidRPr="000C29D8">
              <w:rPr>
                <w:rFonts w:ascii="Times New Roman" w:eastAsia="Times New Roman" w:hAnsi="Times New Roman" w:cs="Times New Roman"/>
                <w:sz w:val="24"/>
                <w:szCs w:val="24"/>
                <w:lang w:eastAsia="lv-LV"/>
              </w:rPr>
              <w:t>oteikumu projektu un notiekošo sabiedrības līdzdalību</w:t>
            </w:r>
            <w:r w:rsidR="00E27A83">
              <w:rPr>
                <w:rFonts w:ascii="Times New Roman" w:eastAsia="Times New Roman" w:hAnsi="Times New Roman" w:cs="Times New Roman"/>
                <w:sz w:val="24"/>
                <w:szCs w:val="24"/>
                <w:lang w:eastAsia="lv-LV"/>
              </w:rPr>
              <w:t xml:space="preserve"> </w:t>
            </w:r>
            <w:r w:rsidR="00E27A83" w:rsidRPr="00E27A83">
              <w:rPr>
                <w:rFonts w:ascii="Times New Roman" w:eastAsia="Times New Roman" w:hAnsi="Times New Roman" w:cs="Times New Roman"/>
                <w:sz w:val="24"/>
                <w:szCs w:val="24"/>
                <w:lang w:eastAsia="lv-LV"/>
              </w:rPr>
              <w:t>2023.</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gada 21.</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decembrī individuāli</w:t>
            </w:r>
            <w:r w:rsidRPr="000C29D8">
              <w:rPr>
                <w:rFonts w:ascii="Times New Roman" w:eastAsia="Times New Roman" w:hAnsi="Times New Roman" w:cs="Times New Roman"/>
                <w:sz w:val="24"/>
                <w:szCs w:val="24"/>
                <w:lang w:eastAsia="lv-LV"/>
              </w:rPr>
              <w:t xml:space="preserve"> tik</w:t>
            </w:r>
            <w:r w:rsidR="003242E7">
              <w:rPr>
                <w:rFonts w:ascii="Times New Roman" w:eastAsia="Times New Roman" w:hAnsi="Times New Roman" w:cs="Times New Roman"/>
                <w:sz w:val="24"/>
                <w:szCs w:val="24"/>
                <w:lang w:eastAsia="lv-LV"/>
              </w:rPr>
              <w:t>a</w:t>
            </w:r>
            <w:r w:rsidR="00EC2BFA">
              <w:rPr>
                <w:rFonts w:ascii="Times New Roman" w:eastAsia="Times New Roman" w:hAnsi="Times New Roman" w:cs="Times New Roman"/>
                <w:sz w:val="24"/>
                <w:szCs w:val="24"/>
                <w:lang w:eastAsia="lv-LV"/>
              </w:rPr>
              <w:t xml:space="preserve"> </w:t>
            </w:r>
            <w:r w:rsidRPr="000C29D8">
              <w:rPr>
                <w:rFonts w:ascii="Times New Roman" w:eastAsia="Times New Roman" w:hAnsi="Times New Roman" w:cs="Times New Roman"/>
                <w:sz w:val="24"/>
                <w:szCs w:val="24"/>
                <w:lang w:eastAsia="lv-LV"/>
              </w:rPr>
              <w:t xml:space="preserve">informēta </w:t>
            </w:r>
            <w:r w:rsidRPr="0018077D">
              <w:rPr>
                <w:rFonts w:ascii="Times New Roman" w:eastAsia="Times New Roman" w:hAnsi="Times New Roman" w:cs="Times New Roman"/>
                <w:sz w:val="24"/>
                <w:szCs w:val="24"/>
                <w:lang w:eastAsia="lv-LV"/>
              </w:rPr>
              <w:t>Latvijas Apdrošinātāju asociācija</w:t>
            </w:r>
            <w:r w:rsidR="00EC2BFA">
              <w:rPr>
                <w:rFonts w:ascii="Times New Roman" w:eastAsia="Times New Roman" w:hAnsi="Times New Roman" w:cs="Times New Roman"/>
                <w:sz w:val="24"/>
                <w:szCs w:val="24"/>
                <w:lang w:eastAsia="lv-LV"/>
              </w:rPr>
              <w:t>.</w:t>
            </w:r>
          </w:p>
        </w:tc>
      </w:tr>
      <w:tr w:rsidR="00CC351D" w:rsidRPr="000B4E0A" w14:paraId="4A3E4A01" w14:textId="77777777" w:rsidTr="00CC351D">
        <w:trPr>
          <w:trHeight w:val="567"/>
        </w:trPr>
        <w:tc>
          <w:tcPr>
            <w:tcW w:w="1719" w:type="pct"/>
            <w:shd w:val="clear" w:color="auto" w:fill="auto"/>
            <w:hideMark/>
          </w:tcPr>
          <w:p w14:paraId="11A86D20" w14:textId="77777777" w:rsidR="00D63F50" w:rsidRPr="00E253DA" w:rsidRDefault="00D63F50" w:rsidP="00D63F50">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45DABBFE" w14:textId="5EC04874" w:rsidR="00D63F50" w:rsidRPr="00E253DA" w:rsidRDefault="00D63F50" w:rsidP="00D63F50">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E085FAC" w14:textId="77777777" w:rsidR="004574AC" w:rsidRDefault="00EC2BFA" w:rsidP="006613AF">
            <w:pPr>
              <w:spacing w:after="120" w:line="240" w:lineRule="auto"/>
              <w:jc w:val="both"/>
              <w:rPr>
                <w:rFonts w:ascii="Times New Roman" w:eastAsia="Times New Roman" w:hAnsi="Times New Roman" w:cs="Times New Roman"/>
                <w:sz w:val="24"/>
                <w:szCs w:val="24"/>
                <w:lang w:eastAsia="lv-LV"/>
              </w:rPr>
            </w:pPr>
            <w:r w:rsidRPr="00E7052B">
              <w:rPr>
                <w:rFonts w:ascii="Times New Roman" w:eastAsia="Times New Roman" w:hAnsi="Times New Roman" w:cs="Times New Roman"/>
                <w:sz w:val="24"/>
                <w:szCs w:val="24"/>
                <w:lang w:eastAsia="lv-LV"/>
              </w:rPr>
              <w:t xml:space="preserve">Saskaņošanas procesā un sabiedrības līdzdalības gaitā </w:t>
            </w:r>
            <w:r w:rsidR="00294C81">
              <w:rPr>
                <w:rFonts w:ascii="Times New Roman" w:eastAsia="Times New Roman" w:hAnsi="Times New Roman" w:cs="Times New Roman"/>
                <w:sz w:val="24"/>
                <w:szCs w:val="24"/>
                <w:lang w:eastAsia="lv-LV"/>
              </w:rPr>
              <w:t xml:space="preserve">par noteikumu projektu netika </w:t>
            </w:r>
            <w:r w:rsidRPr="00E7052B">
              <w:rPr>
                <w:rFonts w:ascii="Times New Roman" w:eastAsia="Times New Roman" w:hAnsi="Times New Roman" w:cs="Times New Roman"/>
                <w:sz w:val="24"/>
                <w:szCs w:val="24"/>
                <w:lang w:eastAsia="lv-LV"/>
              </w:rPr>
              <w:t>saņemt</w:t>
            </w:r>
            <w:r w:rsidR="00294C81">
              <w:rPr>
                <w:rFonts w:ascii="Times New Roman" w:eastAsia="Times New Roman" w:hAnsi="Times New Roman" w:cs="Times New Roman"/>
                <w:sz w:val="24"/>
                <w:szCs w:val="24"/>
                <w:lang w:eastAsia="lv-LV"/>
              </w:rPr>
              <w:t xml:space="preserve">i </w:t>
            </w:r>
            <w:r w:rsidRPr="00E7052B">
              <w:rPr>
                <w:rFonts w:ascii="Times New Roman" w:eastAsia="Times New Roman" w:hAnsi="Times New Roman" w:cs="Times New Roman"/>
                <w:sz w:val="24"/>
                <w:szCs w:val="24"/>
                <w:lang w:eastAsia="lv-LV"/>
              </w:rPr>
              <w:t>priekšlikum</w:t>
            </w:r>
            <w:r w:rsidR="00294C81">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iebildum</w:t>
            </w:r>
            <w:r w:rsidR="00294C81">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 xml:space="preserve"> vai komentār</w:t>
            </w:r>
            <w:r w:rsidR="00294C81">
              <w:rPr>
                <w:rFonts w:ascii="Times New Roman" w:eastAsia="Times New Roman" w:hAnsi="Times New Roman" w:cs="Times New Roman"/>
                <w:sz w:val="24"/>
                <w:szCs w:val="24"/>
                <w:lang w:eastAsia="lv-LV"/>
              </w:rPr>
              <w:t>i</w:t>
            </w:r>
            <w:r w:rsidRPr="00E7052B">
              <w:rPr>
                <w:rFonts w:ascii="Times New Roman" w:eastAsia="Times New Roman" w:hAnsi="Times New Roman" w:cs="Times New Roman"/>
                <w:sz w:val="24"/>
                <w:szCs w:val="24"/>
                <w:lang w:eastAsia="lv-LV"/>
              </w:rPr>
              <w:t>.</w:t>
            </w:r>
          </w:p>
          <w:p w14:paraId="736AD104" w14:textId="3EFEE784" w:rsidR="00AE1DAA" w:rsidRPr="00317A94" w:rsidRDefault="00934253" w:rsidP="00E27A83">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w:t>
            </w:r>
            <w:r w:rsidR="00E27A83" w:rsidRPr="00E27A83">
              <w:rPr>
                <w:rFonts w:ascii="Times New Roman" w:eastAsia="Times New Roman" w:hAnsi="Times New Roman" w:cs="Times New Roman"/>
                <w:sz w:val="24"/>
                <w:szCs w:val="24"/>
                <w:lang w:eastAsia="lv-LV"/>
              </w:rPr>
              <w:t>rojekts 2024.</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gada 13.</w:t>
            </w:r>
            <w:r w:rsidR="0050584B" w:rsidRPr="0050584B">
              <w:rPr>
                <w:rFonts w:ascii="Times New Roman" w:eastAsia="Times New Roman" w:hAnsi="Times New Roman" w:cs="Times New Roman"/>
                <w:sz w:val="24"/>
                <w:szCs w:val="24"/>
                <w:lang w:eastAsia="lv-LV"/>
              </w:rPr>
              <w:t> </w:t>
            </w:r>
            <w:r w:rsidR="00E27A83" w:rsidRPr="00E27A83">
              <w:rPr>
                <w:rFonts w:ascii="Times New Roman" w:eastAsia="Times New Roman" w:hAnsi="Times New Roman" w:cs="Times New Roman"/>
                <w:sz w:val="24"/>
                <w:szCs w:val="24"/>
                <w:lang w:eastAsia="lv-LV"/>
              </w:rPr>
              <w:t xml:space="preserve">februārī tika izskatīts Latvijas Bankas konsultatīvās finanšu tirgus padomes sēdē, kurā par </w:t>
            </w:r>
            <w:r>
              <w:rPr>
                <w:rFonts w:ascii="Times New Roman" w:eastAsia="Times New Roman" w:hAnsi="Times New Roman" w:cs="Times New Roman"/>
                <w:sz w:val="24"/>
                <w:szCs w:val="24"/>
                <w:lang w:eastAsia="lv-LV"/>
              </w:rPr>
              <w:t>to</w:t>
            </w:r>
            <w:r w:rsidR="00E27A83" w:rsidRPr="00E27A83">
              <w:rPr>
                <w:rFonts w:ascii="Times New Roman" w:eastAsia="Times New Roman" w:hAnsi="Times New Roman" w:cs="Times New Roman"/>
                <w:sz w:val="24"/>
                <w:szCs w:val="24"/>
                <w:lang w:eastAsia="lv-LV"/>
              </w:rPr>
              <w:t xml:space="preserve"> netika saņemti iebildumi vai priekšlikumi, atbalstot </w:t>
            </w:r>
            <w:r>
              <w:rPr>
                <w:rFonts w:ascii="Times New Roman" w:eastAsia="Times New Roman" w:hAnsi="Times New Roman" w:cs="Times New Roman"/>
                <w:sz w:val="24"/>
                <w:szCs w:val="24"/>
                <w:lang w:eastAsia="lv-LV"/>
              </w:rPr>
              <w:t xml:space="preserve">noteikumu </w:t>
            </w:r>
            <w:r w:rsidR="00E27A83" w:rsidRPr="00E27A83">
              <w:rPr>
                <w:rFonts w:ascii="Times New Roman" w:eastAsia="Times New Roman" w:hAnsi="Times New Roman" w:cs="Times New Roman"/>
                <w:sz w:val="24"/>
                <w:szCs w:val="24"/>
                <w:lang w:eastAsia="lv-LV"/>
              </w:rPr>
              <w:t>projekta iesniegšanu apstiprināšanai Latvijas Bankas padomē.</w:t>
            </w:r>
          </w:p>
        </w:tc>
      </w:tr>
    </w:tbl>
    <w:p w14:paraId="5E06D3E8" w14:textId="4537DC0B" w:rsidR="009B27BE" w:rsidRDefault="009B27BE" w:rsidP="00175148">
      <w:pPr>
        <w:spacing w:after="0" w:line="240" w:lineRule="auto"/>
        <w:rPr>
          <w:rFonts w:ascii="Times New Roman" w:hAnsi="Times New Roman" w:cs="Times New Roman"/>
          <w:sz w:val="24"/>
          <w:szCs w:val="24"/>
        </w:rPr>
      </w:pPr>
    </w:p>
    <w:sectPr w:rsidR="009B27BE" w:rsidSect="007E313B">
      <w:headerReference w:type="default" r:id="rId18"/>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98ABC" w14:textId="77777777" w:rsidR="004F2B06" w:rsidRDefault="004F2B06" w:rsidP="009B27BE">
      <w:pPr>
        <w:spacing w:after="0" w:line="240" w:lineRule="auto"/>
      </w:pPr>
      <w:r>
        <w:separator/>
      </w:r>
    </w:p>
  </w:endnote>
  <w:endnote w:type="continuationSeparator" w:id="0">
    <w:p w14:paraId="67E34CA2" w14:textId="77777777" w:rsidR="004F2B06" w:rsidRDefault="004F2B06"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B6B7E" w14:textId="77777777" w:rsidR="004F2B06" w:rsidRDefault="004F2B06" w:rsidP="009B27BE">
      <w:pPr>
        <w:spacing w:after="0" w:line="240" w:lineRule="auto"/>
      </w:pPr>
      <w:r>
        <w:separator/>
      </w:r>
    </w:p>
  </w:footnote>
  <w:footnote w:type="continuationSeparator" w:id="0">
    <w:p w14:paraId="2DC634FB" w14:textId="77777777" w:rsidR="004F2B06" w:rsidRDefault="004F2B06"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2852C0"/>
    <w:multiLevelType w:val="hybridMultilevel"/>
    <w:tmpl w:val="4A4C92E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53BB7D32"/>
    <w:multiLevelType w:val="multilevel"/>
    <w:tmpl w:val="12188A86"/>
    <w:lvl w:ilvl="0">
      <w:start w:val="1"/>
      <w:numFmt w:val="decimal"/>
      <w:pStyle w:val="NApunkts1"/>
      <w:suff w:val="space"/>
      <w:lvlText w:val="%1."/>
      <w:lvlJc w:val="left"/>
      <w:pPr>
        <w:ind w:left="1069"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957129373">
    <w:abstractNumId w:val="1"/>
  </w:num>
  <w:num w:numId="2" w16cid:durableId="571818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2037B"/>
    <w:rsid w:val="000263F5"/>
    <w:rsid w:val="0003602E"/>
    <w:rsid w:val="00042DA2"/>
    <w:rsid w:val="00070A34"/>
    <w:rsid w:val="00073039"/>
    <w:rsid w:val="0008510E"/>
    <w:rsid w:val="0009616F"/>
    <w:rsid w:val="000A016D"/>
    <w:rsid w:val="000B4E0A"/>
    <w:rsid w:val="000C29D8"/>
    <w:rsid w:val="000E7246"/>
    <w:rsid w:val="001009A0"/>
    <w:rsid w:val="00123491"/>
    <w:rsid w:val="00132070"/>
    <w:rsid w:val="00133F6A"/>
    <w:rsid w:val="00143A48"/>
    <w:rsid w:val="001657D4"/>
    <w:rsid w:val="00171330"/>
    <w:rsid w:val="001719D0"/>
    <w:rsid w:val="00175148"/>
    <w:rsid w:val="0018077D"/>
    <w:rsid w:val="001A5171"/>
    <w:rsid w:val="001B540A"/>
    <w:rsid w:val="001E0B00"/>
    <w:rsid w:val="00233BF2"/>
    <w:rsid w:val="00244E09"/>
    <w:rsid w:val="00256FD7"/>
    <w:rsid w:val="002703B1"/>
    <w:rsid w:val="0029352D"/>
    <w:rsid w:val="00294C81"/>
    <w:rsid w:val="002B278A"/>
    <w:rsid w:val="002C1693"/>
    <w:rsid w:val="002C576C"/>
    <w:rsid w:val="002D25BE"/>
    <w:rsid w:val="002E033E"/>
    <w:rsid w:val="002E2E36"/>
    <w:rsid w:val="0030028C"/>
    <w:rsid w:val="0030374D"/>
    <w:rsid w:val="00307915"/>
    <w:rsid w:val="00317A94"/>
    <w:rsid w:val="003242E7"/>
    <w:rsid w:val="0032495A"/>
    <w:rsid w:val="003269C0"/>
    <w:rsid w:val="003344C2"/>
    <w:rsid w:val="00335796"/>
    <w:rsid w:val="00365394"/>
    <w:rsid w:val="00366D18"/>
    <w:rsid w:val="00380793"/>
    <w:rsid w:val="0039593E"/>
    <w:rsid w:val="003A4313"/>
    <w:rsid w:val="003A7AD9"/>
    <w:rsid w:val="003B481B"/>
    <w:rsid w:val="003B76C8"/>
    <w:rsid w:val="003D6CA6"/>
    <w:rsid w:val="00420EDF"/>
    <w:rsid w:val="00444DAD"/>
    <w:rsid w:val="004521B0"/>
    <w:rsid w:val="004574AC"/>
    <w:rsid w:val="004629FE"/>
    <w:rsid w:val="00462C56"/>
    <w:rsid w:val="0049248A"/>
    <w:rsid w:val="004A3FB2"/>
    <w:rsid w:val="004A70FE"/>
    <w:rsid w:val="004A712C"/>
    <w:rsid w:val="004C4C50"/>
    <w:rsid w:val="004F2B06"/>
    <w:rsid w:val="00503E9B"/>
    <w:rsid w:val="0050584B"/>
    <w:rsid w:val="005122C7"/>
    <w:rsid w:val="005217C3"/>
    <w:rsid w:val="00565935"/>
    <w:rsid w:val="00584504"/>
    <w:rsid w:val="005B3E28"/>
    <w:rsid w:val="005C03CE"/>
    <w:rsid w:val="005D2FB7"/>
    <w:rsid w:val="0060016E"/>
    <w:rsid w:val="0063540F"/>
    <w:rsid w:val="00642172"/>
    <w:rsid w:val="0065478F"/>
    <w:rsid w:val="006613AF"/>
    <w:rsid w:val="006F36E6"/>
    <w:rsid w:val="00703EFE"/>
    <w:rsid w:val="00715446"/>
    <w:rsid w:val="00743043"/>
    <w:rsid w:val="007513D9"/>
    <w:rsid w:val="00751E0D"/>
    <w:rsid w:val="00756820"/>
    <w:rsid w:val="0075790D"/>
    <w:rsid w:val="00762371"/>
    <w:rsid w:val="007751C0"/>
    <w:rsid w:val="00782CC7"/>
    <w:rsid w:val="0078519E"/>
    <w:rsid w:val="00790CDB"/>
    <w:rsid w:val="007B61E6"/>
    <w:rsid w:val="007D3B8D"/>
    <w:rsid w:val="007D3EA7"/>
    <w:rsid w:val="007E313B"/>
    <w:rsid w:val="0082339E"/>
    <w:rsid w:val="00831569"/>
    <w:rsid w:val="00864718"/>
    <w:rsid w:val="00864BFD"/>
    <w:rsid w:val="00897247"/>
    <w:rsid w:val="008A0512"/>
    <w:rsid w:val="008B34AB"/>
    <w:rsid w:val="008C3B86"/>
    <w:rsid w:val="008D52A1"/>
    <w:rsid w:val="008E26FD"/>
    <w:rsid w:val="008F3C49"/>
    <w:rsid w:val="008F557C"/>
    <w:rsid w:val="00920831"/>
    <w:rsid w:val="00934253"/>
    <w:rsid w:val="00955F48"/>
    <w:rsid w:val="009A0323"/>
    <w:rsid w:val="009B27BE"/>
    <w:rsid w:val="009B654C"/>
    <w:rsid w:val="009D69BC"/>
    <w:rsid w:val="009E4C9E"/>
    <w:rsid w:val="009F23B8"/>
    <w:rsid w:val="009F7C2B"/>
    <w:rsid w:val="00A0418B"/>
    <w:rsid w:val="00A22561"/>
    <w:rsid w:val="00A4167A"/>
    <w:rsid w:val="00A42788"/>
    <w:rsid w:val="00A97009"/>
    <w:rsid w:val="00A97597"/>
    <w:rsid w:val="00AA74AC"/>
    <w:rsid w:val="00AA7F54"/>
    <w:rsid w:val="00AB7149"/>
    <w:rsid w:val="00AD189D"/>
    <w:rsid w:val="00AE1DAA"/>
    <w:rsid w:val="00AE4299"/>
    <w:rsid w:val="00AF1DAB"/>
    <w:rsid w:val="00AF69C8"/>
    <w:rsid w:val="00B1682A"/>
    <w:rsid w:val="00B239A5"/>
    <w:rsid w:val="00B250B0"/>
    <w:rsid w:val="00B35953"/>
    <w:rsid w:val="00B42014"/>
    <w:rsid w:val="00B46EEE"/>
    <w:rsid w:val="00B61AAF"/>
    <w:rsid w:val="00B62244"/>
    <w:rsid w:val="00B63F71"/>
    <w:rsid w:val="00B72AB3"/>
    <w:rsid w:val="00B95DAB"/>
    <w:rsid w:val="00BD1D1C"/>
    <w:rsid w:val="00C66547"/>
    <w:rsid w:val="00C7393B"/>
    <w:rsid w:val="00C85C34"/>
    <w:rsid w:val="00CA0DE3"/>
    <w:rsid w:val="00CA28AB"/>
    <w:rsid w:val="00CB593C"/>
    <w:rsid w:val="00CC351D"/>
    <w:rsid w:val="00CE69E4"/>
    <w:rsid w:val="00D01434"/>
    <w:rsid w:val="00D07C8C"/>
    <w:rsid w:val="00D17D5D"/>
    <w:rsid w:val="00D40E90"/>
    <w:rsid w:val="00D56B2A"/>
    <w:rsid w:val="00D63F50"/>
    <w:rsid w:val="00D64E23"/>
    <w:rsid w:val="00D82449"/>
    <w:rsid w:val="00D94AFC"/>
    <w:rsid w:val="00DC1730"/>
    <w:rsid w:val="00DD709E"/>
    <w:rsid w:val="00E04474"/>
    <w:rsid w:val="00E14A2F"/>
    <w:rsid w:val="00E253DA"/>
    <w:rsid w:val="00E27A83"/>
    <w:rsid w:val="00E314B2"/>
    <w:rsid w:val="00E4384A"/>
    <w:rsid w:val="00E44FC8"/>
    <w:rsid w:val="00E45822"/>
    <w:rsid w:val="00E53DE9"/>
    <w:rsid w:val="00E60064"/>
    <w:rsid w:val="00EA65EC"/>
    <w:rsid w:val="00EB261C"/>
    <w:rsid w:val="00EB3E06"/>
    <w:rsid w:val="00EB5A6D"/>
    <w:rsid w:val="00EC2BFA"/>
    <w:rsid w:val="00ED320C"/>
    <w:rsid w:val="00ED754E"/>
    <w:rsid w:val="00EF330D"/>
    <w:rsid w:val="00F03930"/>
    <w:rsid w:val="00F03DA8"/>
    <w:rsid w:val="00F45843"/>
    <w:rsid w:val="00F506D9"/>
    <w:rsid w:val="00F54D6D"/>
    <w:rsid w:val="00F6335E"/>
    <w:rsid w:val="00FA4B91"/>
    <w:rsid w:val="00FE50F4"/>
    <w:rsid w:val="6AF99C1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4A70FE"/>
    <w:pPr>
      <w:spacing w:after="0" w:line="240" w:lineRule="auto"/>
    </w:pPr>
  </w:style>
  <w:style w:type="character" w:styleId="Komentraatsauce">
    <w:name w:val="annotation reference"/>
    <w:basedOn w:val="Noklusjumarindkopasfonts"/>
    <w:uiPriority w:val="99"/>
    <w:semiHidden/>
    <w:unhideWhenUsed/>
    <w:rsid w:val="004A70FE"/>
    <w:rPr>
      <w:sz w:val="16"/>
      <w:szCs w:val="16"/>
    </w:rPr>
  </w:style>
  <w:style w:type="paragraph" w:styleId="Komentrateksts">
    <w:name w:val="annotation text"/>
    <w:basedOn w:val="Parasts"/>
    <w:link w:val="KomentratekstsRakstz"/>
    <w:uiPriority w:val="99"/>
    <w:unhideWhenUsed/>
    <w:rsid w:val="004A70FE"/>
    <w:pPr>
      <w:spacing w:line="240" w:lineRule="auto"/>
    </w:pPr>
    <w:rPr>
      <w:sz w:val="20"/>
      <w:szCs w:val="20"/>
    </w:rPr>
  </w:style>
  <w:style w:type="character" w:customStyle="1" w:styleId="KomentratekstsRakstz">
    <w:name w:val="Komentāra teksts Rakstz."/>
    <w:basedOn w:val="Noklusjumarindkopasfonts"/>
    <w:link w:val="Komentrateksts"/>
    <w:uiPriority w:val="99"/>
    <w:rsid w:val="004A70FE"/>
    <w:rPr>
      <w:sz w:val="20"/>
      <w:szCs w:val="20"/>
    </w:rPr>
  </w:style>
  <w:style w:type="paragraph" w:styleId="Komentratma">
    <w:name w:val="annotation subject"/>
    <w:basedOn w:val="Komentrateksts"/>
    <w:next w:val="Komentrateksts"/>
    <w:link w:val="KomentratmaRakstz"/>
    <w:uiPriority w:val="99"/>
    <w:semiHidden/>
    <w:unhideWhenUsed/>
    <w:rsid w:val="004A70FE"/>
    <w:rPr>
      <w:b/>
      <w:bCs/>
    </w:rPr>
  </w:style>
  <w:style w:type="character" w:customStyle="1" w:styleId="KomentratmaRakstz">
    <w:name w:val="Komentāra tēma Rakstz."/>
    <w:basedOn w:val="KomentratekstsRakstz"/>
    <w:link w:val="Komentratma"/>
    <w:uiPriority w:val="99"/>
    <w:semiHidden/>
    <w:rsid w:val="004A70FE"/>
    <w:rPr>
      <w:b/>
      <w:bCs/>
      <w:sz w:val="20"/>
      <w:szCs w:val="20"/>
    </w:rPr>
  </w:style>
  <w:style w:type="character" w:styleId="Hipersaite">
    <w:name w:val="Hyperlink"/>
    <w:basedOn w:val="Noklusjumarindkopasfonts"/>
    <w:uiPriority w:val="99"/>
    <w:unhideWhenUsed/>
    <w:rsid w:val="000C29D8"/>
    <w:rPr>
      <w:color w:val="0563C1" w:themeColor="hyperlink"/>
      <w:u w:val="single"/>
    </w:rPr>
  </w:style>
  <w:style w:type="character" w:styleId="Neatrisintapieminana">
    <w:name w:val="Unresolved Mention"/>
    <w:basedOn w:val="Noklusjumarindkopasfonts"/>
    <w:uiPriority w:val="99"/>
    <w:semiHidden/>
    <w:unhideWhenUsed/>
    <w:rsid w:val="000C29D8"/>
    <w:rPr>
      <w:color w:val="605E5C"/>
      <w:shd w:val="clear" w:color="auto" w:fill="E1DFDD"/>
    </w:rPr>
  </w:style>
  <w:style w:type="paragraph" w:customStyle="1" w:styleId="NApunkts1">
    <w:name w:val="NA punkts 1"/>
    <w:basedOn w:val="Parasts"/>
    <w:link w:val="NApunkts1Rakstz"/>
    <w:qFormat/>
    <w:rsid w:val="0029352D"/>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9352D"/>
    <w:rPr>
      <w:rFonts w:ascii="Times New Roman" w:eastAsia="Times New Roman" w:hAnsi="Times New Roman" w:cs="Times New Roman"/>
      <w:sz w:val="24"/>
      <w:szCs w:val="24"/>
      <w:lang w:eastAsia="lv-LV"/>
    </w:rPr>
  </w:style>
  <w:style w:type="paragraph" w:customStyle="1" w:styleId="NApunkts2">
    <w:name w:val="NA punkts 2"/>
    <w:basedOn w:val="Parasts"/>
    <w:qFormat/>
    <w:rsid w:val="0029352D"/>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9352D"/>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9352D"/>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29352D"/>
    <w:rPr>
      <w:color w:val="808080"/>
    </w:rPr>
  </w:style>
  <w:style w:type="paragraph" w:styleId="Sarakstarindkopa">
    <w:name w:val="List Paragraph"/>
    <w:basedOn w:val="Parasts"/>
    <w:uiPriority w:val="34"/>
    <w:qFormat/>
    <w:rsid w:val="002E03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17097-zinojuma-par-apdrosinasanas-un-parapdrosinasanas-sabiedribas-maksatspeju-un-finansialo-stavokli-sagatavosanas-normativie-noteikum"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kumi.lv/ta/id/318509-parvaldibas-sistemas-izveides-normativie-noteikumi" TargetMode="External"/><Relationship Id="rId17" Type="http://schemas.openxmlformats.org/officeDocument/2006/relationships/hyperlink" Target="http://www.bank.lv" TargetMode="External"/><Relationship Id="rId2" Type="http://schemas.openxmlformats.org/officeDocument/2006/relationships/customXml" Target="../customXml/item2.xml"/><Relationship Id="rId16" Type="http://schemas.openxmlformats.org/officeDocument/2006/relationships/hyperlink" Target="https://www.eiopa.europa.eu/publications/guidelines-system-governance_e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274969-apdrosinasanas-un-parapdrosinasanas-likums" TargetMode="External"/><Relationship Id="rId5" Type="http://schemas.openxmlformats.org/officeDocument/2006/relationships/numbering" Target="numbering.xml"/><Relationship Id="rId15" Type="http://schemas.openxmlformats.org/officeDocument/2006/relationships/hyperlink" Target="https://eur-lex.europa.eu/legal-content/LV/TXT/?uri=CELEX:32015R0035"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ikumi.lv/ta/id/320109-apdrosinataju-un-parapdrosinataju-maksatspejas-kapitala-prasibas-un-pasu-kapitala-aprekinasanas-normativie-noteikumi"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s" ma:contentTypeID="0x0101007FD6D19EF50DD84A8D36B5F3E08A0BD6" ma:contentTypeVersion="2" ma:contentTypeDescription="Izveidot jaunu dokumentu." ma:contentTypeScope="" ma:versionID="ef2be2e9ce5af37e45b91ed0e4faeaf6">
  <xsd:schema xmlns:xsd="http://www.w3.org/2001/XMLSchema" xmlns:xs="http://www.w3.org/2001/XMLSchema" xmlns:p="http://schemas.microsoft.com/office/2006/metadata/properties" xmlns:ns2="c3839d33-06ee-4ec5-9ac8-a0b133b69dac" targetNamespace="http://schemas.microsoft.com/office/2006/metadata/properties" ma:root="true" ma:fieldsID="b79f93171441047500386356e1b253c6" ns2:_="">
    <xsd:import namespace="c3839d33-06ee-4ec5-9ac8-a0b133b69dac"/>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39d33-06ee-4ec5-9ac8-a0b133b69d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3FDE6C-1D96-4A7F-9FF9-7CF8B6B5150F}">
  <ds:schemaRefs>
    <ds:schemaRef ds:uri="http://schemas.microsoft.com/sharepoint/v3/contenttype/forms"/>
  </ds:schemaRefs>
</ds:datastoreItem>
</file>

<file path=customXml/itemProps2.xml><?xml version="1.0" encoding="utf-8"?>
<ds:datastoreItem xmlns:ds="http://schemas.openxmlformats.org/officeDocument/2006/customXml" ds:itemID="{C01C99D6-2FD2-4688-BCF2-664E8B28A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39d33-06ee-4ec5-9ac8-a0b133b69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34247B7-3B87-4931-915D-C38A786B500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6407</Words>
  <Characters>3653</Characters>
  <Application>Microsoft Office Word</Application>
  <DocSecurity>0</DocSecurity>
  <Lines>30</Lines>
  <Paragraphs>20</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2025-05-10T12:36:00Z</dcterms:created>
  <dcterms:modified xsi:type="dcterms:W3CDTF">2025-07-10T13:20:00Z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0x0101007FD6D19EF50DD84A8D36B5F3E08A0BD6</vt:lpwstr>
  </property>
</Properties>
</file>