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1366A8D2" w:rsidR="004D7D20" w:rsidRPr="006361DD" w:rsidRDefault="004D7D20" w:rsidP="006361DD">
      <w:pPr>
        <w:jc w:val="center"/>
        <w:rPr>
          <w:rFonts w:ascii="Times New Roman" w:hAnsi="Times New Roman" w:cs="Times New Roman"/>
          <w:b/>
          <w:bCs/>
          <w:sz w:val="24"/>
          <w:szCs w:val="24"/>
        </w:rPr>
      </w:pPr>
      <w:r w:rsidRPr="006361DD">
        <w:rPr>
          <w:rFonts w:ascii="Times New Roman" w:hAnsi="Times New Roman" w:cs="Times New Roman"/>
          <w:b/>
          <w:bCs/>
          <w:sz w:val="24"/>
          <w:szCs w:val="24"/>
        </w:rPr>
        <w:t>Latvijas Bankas noteikumu projekt</w:t>
      </w:r>
      <w:r w:rsidR="006361DD">
        <w:rPr>
          <w:rFonts w:ascii="Times New Roman" w:hAnsi="Times New Roman" w:cs="Times New Roman"/>
          <w:b/>
          <w:bCs/>
          <w:sz w:val="24"/>
          <w:szCs w:val="24"/>
        </w:rPr>
        <w:t>a</w:t>
      </w:r>
      <w:r w:rsidRPr="006361DD">
        <w:rPr>
          <w:rFonts w:ascii="Times New Roman" w:hAnsi="Times New Roman" w:cs="Times New Roman"/>
          <w:b/>
          <w:bCs/>
          <w:sz w:val="24"/>
          <w:szCs w:val="24"/>
        </w:rPr>
        <w:t xml:space="preserve"> "</w:t>
      </w:r>
      <w:r w:rsidR="00B825C4" w:rsidRPr="006361DD">
        <w:rPr>
          <w:rFonts w:ascii="Times New Roman" w:hAnsi="Times New Roman" w:cs="Times New Roman"/>
          <w:b/>
          <w:bCs/>
          <w:sz w:val="24"/>
          <w:szCs w:val="24"/>
        </w:rPr>
        <w:t>Statistisko datu par rezervju bāzi un rezervju prasību aprēķina sagatavošanas un iesniegšanas noteikumi</w:t>
      </w:r>
      <w:r w:rsidRPr="006361DD">
        <w:rPr>
          <w:rFonts w:ascii="Times New Roman" w:hAnsi="Times New Roman" w:cs="Times New Roman"/>
          <w:b/>
          <w:bCs/>
          <w:sz w:val="24"/>
          <w:szCs w:val="24"/>
        </w:rPr>
        <w:t>"</w:t>
      </w:r>
      <w:r w:rsidR="006361DD">
        <w:rPr>
          <w:rFonts w:ascii="Times New Roman" w:hAnsi="Times New Roman" w:cs="Times New Roman"/>
          <w:b/>
          <w:bCs/>
          <w:sz w:val="24"/>
          <w:szCs w:val="24"/>
        </w:rPr>
        <w:t xml:space="preserve"> anotācija</w:t>
      </w:r>
    </w:p>
    <w:tbl>
      <w:tblPr>
        <w:tblStyle w:val="Reatabula"/>
        <w:tblW w:w="9071" w:type="dxa"/>
        <w:tblLook w:val="04A0" w:firstRow="1" w:lastRow="0" w:firstColumn="1" w:lastColumn="0" w:noHBand="0" w:noVBand="1"/>
      </w:tblPr>
      <w:tblGrid>
        <w:gridCol w:w="3118"/>
        <w:gridCol w:w="5953"/>
      </w:tblGrid>
      <w:tr w:rsidR="00E16CD9" w:rsidRPr="00E16CD9" w14:paraId="2AC98F6A" w14:textId="77777777" w:rsidTr="006361DD">
        <w:tc>
          <w:tcPr>
            <w:tcW w:w="3118" w:type="dxa"/>
          </w:tcPr>
          <w:p w14:paraId="68548ECA" w14:textId="5D13C2FE" w:rsidR="004D7D20" w:rsidRPr="006361DD" w:rsidRDefault="004D7D20" w:rsidP="006361DD">
            <w:pPr>
              <w:spacing w:after="120"/>
              <w:jc w:val="both"/>
              <w:rPr>
                <w:rFonts w:ascii="Times New Roman" w:hAnsi="Times New Roman" w:cs="Times New Roman"/>
                <w:b/>
                <w:bCs/>
                <w:sz w:val="24"/>
                <w:szCs w:val="24"/>
              </w:rPr>
            </w:pPr>
            <w:r w:rsidRPr="006361DD">
              <w:rPr>
                <w:rFonts w:ascii="Times New Roman" w:hAnsi="Times New Roman" w:cs="Times New Roman"/>
                <w:b/>
                <w:bCs/>
                <w:sz w:val="24"/>
                <w:szCs w:val="24"/>
              </w:rPr>
              <w:t>Nosaukums</w:t>
            </w:r>
          </w:p>
        </w:tc>
        <w:tc>
          <w:tcPr>
            <w:tcW w:w="5953" w:type="dxa"/>
          </w:tcPr>
          <w:p w14:paraId="0EF6BD51" w14:textId="70C8A347" w:rsidR="004D7D20" w:rsidRPr="00E16CD9" w:rsidRDefault="0009130C"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Statistisko datu par rezervju bāzi un rezervju prasību aprēķina sagatavošanas un iesniegšanas noteikumi</w:t>
            </w:r>
          </w:p>
        </w:tc>
      </w:tr>
      <w:tr w:rsidR="00E16CD9" w:rsidRPr="00E16CD9" w14:paraId="02230D17" w14:textId="77777777" w:rsidTr="006361DD">
        <w:tc>
          <w:tcPr>
            <w:tcW w:w="3118" w:type="dxa"/>
          </w:tcPr>
          <w:p w14:paraId="118F97D3" w14:textId="47F841DE" w:rsidR="004D7D20" w:rsidRPr="006361DD" w:rsidRDefault="004D7D20" w:rsidP="006361DD">
            <w:pPr>
              <w:spacing w:after="120"/>
              <w:jc w:val="both"/>
              <w:rPr>
                <w:rFonts w:ascii="Times New Roman" w:hAnsi="Times New Roman" w:cs="Times New Roman"/>
                <w:b/>
                <w:bCs/>
                <w:sz w:val="24"/>
                <w:szCs w:val="24"/>
              </w:rPr>
            </w:pPr>
            <w:r w:rsidRPr="006361DD">
              <w:rPr>
                <w:rFonts w:ascii="Times New Roman" w:hAnsi="Times New Roman" w:cs="Times New Roman"/>
                <w:b/>
                <w:bCs/>
                <w:sz w:val="24"/>
                <w:szCs w:val="24"/>
              </w:rPr>
              <w:t>Dokumenta veids</w:t>
            </w:r>
          </w:p>
        </w:tc>
        <w:tc>
          <w:tcPr>
            <w:tcW w:w="5953" w:type="dxa"/>
          </w:tcPr>
          <w:p w14:paraId="4CC0239D" w14:textId="0E05AB63" w:rsidR="004D7D20" w:rsidRPr="00E16CD9" w:rsidRDefault="004D7D20"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Noteikumi</w:t>
            </w:r>
          </w:p>
        </w:tc>
      </w:tr>
      <w:tr w:rsidR="00E16CD9" w:rsidRPr="00E16CD9" w14:paraId="1E36ACC8" w14:textId="77777777" w:rsidTr="006361DD">
        <w:tc>
          <w:tcPr>
            <w:tcW w:w="3118" w:type="dxa"/>
          </w:tcPr>
          <w:p w14:paraId="15B9D0AC" w14:textId="168434E5" w:rsidR="004D7D20" w:rsidRPr="006361DD" w:rsidRDefault="004D7D20" w:rsidP="006361DD">
            <w:pPr>
              <w:spacing w:after="120"/>
              <w:jc w:val="both"/>
              <w:rPr>
                <w:rFonts w:ascii="Times New Roman" w:hAnsi="Times New Roman" w:cs="Times New Roman"/>
                <w:b/>
                <w:bCs/>
                <w:sz w:val="24"/>
                <w:szCs w:val="24"/>
              </w:rPr>
            </w:pPr>
            <w:r w:rsidRPr="006361DD">
              <w:rPr>
                <w:rFonts w:ascii="Times New Roman" w:hAnsi="Times New Roman" w:cs="Times New Roman"/>
                <w:b/>
                <w:bCs/>
                <w:sz w:val="24"/>
                <w:szCs w:val="24"/>
              </w:rPr>
              <w:t>Izdošanas pamatojums</w:t>
            </w:r>
          </w:p>
        </w:tc>
        <w:tc>
          <w:tcPr>
            <w:tcW w:w="5953" w:type="dxa"/>
          </w:tcPr>
          <w:p w14:paraId="14871B80" w14:textId="2E00197E" w:rsidR="00AF3B0F" w:rsidRPr="00E16CD9" w:rsidRDefault="004D7D20"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 xml:space="preserve">Latvijas Bankas likuma </w:t>
            </w:r>
            <w:r w:rsidR="000C4902" w:rsidRPr="00E16CD9">
              <w:rPr>
                <w:rFonts w:ascii="Times New Roman" w:hAnsi="Times New Roman" w:cs="Times New Roman"/>
                <w:sz w:val="24"/>
                <w:szCs w:val="24"/>
              </w:rPr>
              <w:t>63</w:t>
            </w:r>
            <w:r w:rsidRPr="00E16CD9">
              <w:rPr>
                <w:rFonts w:ascii="Times New Roman" w:hAnsi="Times New Roman" w:cs="Times New Roman"/>
                <w:sz w:val="24"/>
                <w:szCs w:val="24"/>
              </w:rPr>
              <w:t>. panta otrā daļa</w:t>
            </w:r>
          </w:p>
        </w:tc>
      </w:tr>
      <w:tr w:rsidR="00E16CD9" w:rsidRPr="00E16CD9" w14:paraId="46DB522F" w14:textId="77777777" w:rsidTr="006361DD">
        <w:tc>
          <w:tcPr>
            <w:tcW w:w="3118" w:type="dxa"/>
          </w:tcPr>
          <w:p w14:paraId="2B8F0582" w14:textId="56625A1A" w:rsidR="004D7D20" w:rsidRPr="006361DD" w:rsidRDefault="009E6A95" w:rsidP="006361DD">
            <w:pPr>
              <w:spacing w:after="120"/>
              <w:jc w:val="both"/>
              <w:rPr>
                <w:rFonts w:ascii="Times New Roman" w:hAnsi="Times New Roman" w:cs="Times New Roman"/>
                <w:b/>
                <w:bCs/>
                <w:sz w:val="24"/>
                <w:szCs w:val="24"/>
              </w:rPr>
            </w:pPr>
            <w:r w:rsidRPr="006361DD">
              <w:rPr>
                <w:rFonts w:ascii="Times New Roman" w:hAnsi="Times New Roman" w:cs="Times New Roman"/>
                <w:b/>
                <w:bCs/>
                <w:sz w:val="24"/>
                <w:szCs w:val="24"/>
              </w:rPr>
              <w:t>Mērķis un būtība</w:t>
            </w:r>
          </w:p>
        </w:tc>
        <w:tc>
          <w:tcPr>
            <w:tcW w:w="5953" w:type="dxa"/>
          </w:tcPr>
          <w:p w14:paraId="04033B32" w14:textId="2A6DBC2E" w:rsidR="000C4902" w:rsidRPr="00E16CD9" w:rsidRDefault="000C4902"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 xml:space="preserve">Latvijas Bankas noteikumu projekts </w:t>
            </w:r>
            <w:r w:rsidR="00E20DE8" w:rsidRPr="00E16CD9">
              <w:rPr>
                <w:rFonts w:ascii="Times New Roman" w:hAnsi="Times New Roman" w:cs="Times New Roman"/>
                <w:sz w:val="24"/>
                <w:szCs w:val="24"/>
              </w:rPr>
              <w:t>"</w:t>
            </w:r>
            <w:r w:rsidR="00B825C4" w:rsidRPr="00E16CD9">
              <w:rPr>
                <w:rFonts w:ascii="Times New Roman" w:hAnsi="Times New Roman" w:cs="Times New Roman"/>
                <w:sz w:val="24"/>
                <w:szCs w:val="24"/>
              </w:rPr>
              <w:t>Statistisko datu par rezervju bāzi un rezervju prasību aprēķina sagatavošanas un iesniegšanas noteikumi</w:t>
            </w:r>
            <w:r w:rsidR="00E20DE8" w:rsidRPr="00E16CD9">
              <w:rPr>
                <w:rFonts w:ascii="Times New Roman" w:hAnsi="Times New Roman" w:cs="Times New Roman"/>
                <w:sz w:val="24"/>
                <w:szCs w:val="24"/>
              </w:rPr>
              <w:t>"</w:t>
            </w:r>
            <w:r w:rsidRPr="00E16CD9">
              <w:rPr>
                <w:rFonts w:ascii="Times New Roman" w:hAnsi="Times New Roman" w:cs="Times New Roman"/>
                <w:sz w:val="24"/>
                <w:szCs w:val="24"/>
              </w:rPr>
              <w:t xml:space="preserve"> (t</w:t>
            </w:r>
            <w:r w:rsidR="001161FC">
              <w:rPr>
                <w:rFonts w:ascii="Times New Roman" w:hAnsi="Times New Roman" w:cs="Times New Roman"/>
                <w:sz w:val="24"/>
                <w:szCs w:val="24"/>
              </w:rPr>
              <w:t xml:space="preserve">urpmāk </w:t>
            </w:r>
            <w:r w:rsidRPr="00E16CD9">
              <w:rPr>
                <w:rFonts w:ascii="Times New Roman" w:hAnsi="Times New Roman" w:cs="Times New Roman"/>
                <w:sz w:val="24"/>
                <w:szCs w:val="24"/>
              </w:rPr>
              <w:t xml:space="preserve">– Noteikumu projekts) </w:t>
            </w:r>
            <w:r w:rsidR="001F6CE3" w:rsidRPr="00E16CD9">
              <w:rPr>
                <w:rFonts w:ascii="Times New Roman" w:hAnsi="Times New Roman" w:cs="Times New Roman"/>
                <w:sz w:val="24"/>
                <w:szCs w:val="24"/>
              </w:rPr>
              <w:t xml:space="preserve">ar </w:t>
            </w:r>
            <w:r w:rsidRPr="00E16CD9">
              <w:rPr>
                <w:rFonts w:ascii="Times New Roman" w:hAnsi="Times New Roman" w:cs="Times New Roman"/>
                <w:sz w:val="24"/>
                <w:szCs w:val="24"/>
              </w:rPr>
              <w:t>2023.</w:t>
            </w:r>
            <w:r w:rsidR="006D6D82" w:rsidRPr="00E16CD9">
              <w:rPr>
                <w:rFonts w:ascii="Times New Roman" w:hAnsi="Times New Roman" w:cs="Times New Roman"/>
                <w:sz w:val="24"/>
                <w:szCs w:val="24"/>
              </w:rPr>
              <w:t> </w:t>
            </w:r>
            <w:r w:rsidRPr="00E16CD9">
              <w:rPr>
                <w:rFonts w:ascii="Times New Roman" w:hAnsi="Times New Roman" w:cs="Times New Roman"/>
                <w:sz w:val="24"/>
                <w:szCs w:val="24"/>
              </w:rPr>
              <w:t>gada 1.</w:t>
            </w:r>
            <w:r w:rsidR="006D6D82" w:rsidRPr="00E16CD9">
              <w:rPr>
                <w:rFonts w:ascii="Times New Roman" w:hAnsi="Times New Roman" w:cs="Times New Roman"/>
                <w:sz w:val="24"/>
                <w:szCs w:val="24"/>
              </w:rPr>
              <w:t> </w:t>
            </w:r>
            <w:r w:rsidRPr="00E16CD9">
              <w:rPr>
                <w:rFonts w:ascii="Times New Roman" w:hAnsi="Times New Roman" w:cs="Times New Roman"/>
                <w:sz w:val="24"/>
                <w:szCs w:val="24"/>
              </w:rPr>
              <w:t>janvār</w:t>
            </w:r>
            <w:r w:rsidR="001F6CE3" w:rsidRPr="00E16CD9">
              <w:rPr>
                <w:rFonts w:ascii="Times New Roman" w:hAnsi="Times New Roman" w:cs="Times New Roman"/>
                <w:sz w:val="24"/>
                <w:szCs w:val="24"/>
              </w:rPr>
              <w:t>i</w:t>
            </w:r>
            <w:r w:rsidRPr="00E16CD9">
              <w:rPr>
                <w:rFonts w:ascii="Times New Roman" w:hAnsi="Times New Roman" w:cs="Times New Roman"/>
                <w:sz w:val="24"/>
                <w:szCs w:val="24"/>
              </w:rPr>
              <w:t xml:space="preserve"> </w:t>
            </w:r>
            <w:r w:rsidR="00927070" w:rsidRPr="00E16CD9">
              <w:rPr>
                <w:rFonts w:ascii="Times New Roman" w:hAnsi="Times New Roman" w:cs="Times New Roman"/>
                <w:sz w:val="24"/>
                <w:szCs w:val="24"/>
              </w:rPr>
              <w:t xml:space="preserve">aizstās </w:t>
            </w:r>
            <w:r w:rsidRPr="00E16CD9">
              <w:rPr>
                <w:rFonts w:ascii="Times New Roman" w:hAnsi="Times New Roman" w:cs="Times New Roman"/>
                <w:sz w:val="24"/>
                <w:szCs w:val="24"/>
              </w:rPr>
              <w:t xml:space="preserve">pašlaik spēkā esošos Latvijas Bankas </w:t>
            </w:r>
            <w:r w:rsidR="00E20DE8" w:rsidRPr="00E16CD9">
              <w:rPr>
                <w:rFonts w:ascii="Times New Roman" w:hAnsi="Times New Roman" w:cs="Times New Roman"/>
                <w:sz w:val="24"/>
                <w:szCs w:val="24"/>
              </w:rPr>
              <w:t>20</w:t>
            </w:r>
            <w:r w:rsidR="00B825C4" w:rsidRPr="00E16CD9">
              <w:rPr>
                <w:rFonts w:ascii="Times New Roman" w:hAnsi="Times New Roman" w:cs="Times New Roman"/>
                <w:sz w:val="24"/>
                <w:szCs w:val="24"/>
              </w:rPr>
              <w:t>13</w:t>
            </w:r>
            <w:r w:rsidRPr="00E16CD9">
              <w:rPr>
                <w:rFonts w:ascii="Times New Roman" w:hAnsi="Times New Roman" w:cs="Times New Roman"/>
                <w:sz w:val="24"/>
                <w:szCs w:val="24"/>
              </w:rPr>
              <w:t>.</w:t>
            </w:r>
            <w:r w:rsidR="006D6D82" w:rsidRPr="00E16CD9">
              <w:rPr>
                <w:rFonts w:ascii="Times New Roman" w:hAnsi="Times New Roman" w:cs="Times New Roman"/>
                <w:sz w:val="24"/>
                <w:szCs w:val="24"/>
              </w:rPr>
              <w:t> </w:t>
            </w:r>
            <w:r w:rsidRPr="00E16CD9">
              <w:rPr>
                <w:rFonts w:ascii="Times New Roman" w:hAnsi="Times New Roman" w:cs="Times New Roman"/>
                <w:sz w:val="24"/>
                <w:szCs w:val="24"/>
              </w:rPr>
              <w:t xml:space="preserve">gada </w:t>
            </w:r>
            <w:r w:rsidR="00B825C4" w:rsidRPr="00E16CD9">
              <w:rPr>
                <w:rFonts w:ascii="Times New Roman" w:hAnsi="Times New Roman" w:cs="Times New Roman"/>
                <w:sz w:val="24"/>
                <w:szCs w:val="24"/>
              </w:rPr>
              <w:t>11. jūlija</w:t>
            </w:r>
            <w:r w:rsidR="00E20DE8" w:rsidRPr="00E16CD9">
              <w:rPr>
                <w:rFonts w:ascii="Times New Roman" w:hAnsi="Times New Roman" w:cs="Times New Roman"/>
                <w:sz w:val="24"/>
                <w:szCs w:val="24"/>
              </w:rPr>
              <w:t xml:space="preserve"> </w:t>
            </w:r>
            <w:r w:rsidRPr="00E16CD9">
              <w:rPr>
                <w:rFonts w:ascii="Times New Roman" w:hAnsi="Times New Roman" w:cs="Times New Roman"/>
                <w:sz w:val="24"/>
                <w:szCs w:val="24"/>
              </w:rPr>
              <w:t>noteikumus Nr.</w:t>
            </w:r>
            <w:r w:rsidR="006D6D82" w:rsidRPr="00E16CD9">
              <w:rPr>
                <w:rFonts w:ascii="Times New Roman" w:hAnsi="Times New Roman" w:cs="Times New Roman"/>
                <w:sz w:val="24"/>
                <w:szCs w:val="24"/>
              </w:rPr>
              <w:t> </w:t>
            </w:r>
            <w:r w:rsidRPr="00E16CD9">
              <w:rPr>
                <w:rFonts w:ascii="Times New Roman" w:hAnsi="Times New Roman" w:cs="Times New Roman"/>
                <w:sz w:val="24"/>
                <w:szCs w:val="24"/>
              </w:rPr>
              <w:t>1</w:t>
            </w:r>
            <w:r w:rsidR="00B825C4" w:rsidRPr="00E16CD9">
              <w:rPr>
                <w:rFonts w:ascii="Times New Roman" w:hAnsi="Times New Roman" w:cs="Times New Roman"/>
                <w:sz w:val="24"/>
                <w:szCs w:val="24"/>
              </w:rPr>
              <w:t xml:space="preserve">09 </w:t>
            </w:r>
            <w:r w:rsidR="00E20DE8" w:rsidRPr="00E16CD9">
              <w:rPr>
                <w:rFonts w:ascii="Times New Roman" w:hAnsi="Times New Roman" w:cs="Times New Roman"/>
                <w:sz w:val="24"/>
                <w:szCs w:val="24"/>
              </w:rPr>
              <w:t>"</w:t>
            </w:r>
            <w:r w:rsidR="00B825C4" w:rsidRPr="00E16CD9">
              <w:rPr>
                <w:rFonts w:ascii="Times New Roman" w:hAnsi="Times New Roman" w:cs="Times New Roman"/>
                <w:sz w:val="24"/>
                <w:szCs w:val="24"/>
              </w:rPr>
              <w:t>"Rezervju bāzes un prasību aprēķina" sagatavošanas noteikumi</w:t>
            </w:r>
            <w:r w:rsidR="001E0BB0" w:rsidRPr="00E16CD9">
              <w:rPr>
                <w:rFonts w:ascii="Times New Roman" w:hAnsi="Times New Roman" w:cs="Times New Roman"/>
                <w:sz w:val="24"/>
                <w:szCs w:val="24"/>
              </w:rPr>
              <w:t xml:space="preserve">" </w:t>
            </w:r>
            <w:r w:rsidR="00A551E7" w:rsidRPr="00E16CD9">
              <w:rPr>
                <w:rFonts w:ascii="Times New Roman" w:hAnsi="Times New Roman" w:cs="Times New Roman"/>
                <w:sz w:val="24"/>
                <w:szCs w:val="24"/>
              </w:rPr>
              <w:t>(t</w:t>
            </w:r>
            <w:r w:rsidR="001161FC">
              <w:rPr>
                <w:rFonts w:ascii="Times New Roman" w:hAnsi="Times New Roman" w:cs="Times New Roman"/>
                <w:sz w:val="24"/>
                <w:szCs w:val="24"/>
              </w:rPr>
              <w:t>urpmāk</w:t>
            </w:r>
            <w:r w:rsidR="00A551E7" w:rsidRPr="00E16CD9">
              <w:rPr>
                <w:rFonts w:ascii="Times New Roman" w:hAnsi="Times New Roman" w:cs="Times New Roman"/>
                <w:sz w:val="24"/>
                <w:szCs w:val="24"/>
              </w:rPr>
              <w:t xml:space="preserve"> – Latvijas Bankas noteikumi Nr.</w:t>
            </w:r>
            <w:r w:rsidR="006D6D82" w:rsidRPr="00E16CD9">
              <w:rPr>
                <w:rFonts w:ascii="Times New Roman" w:hAnsi="Times New Roman" w:cs="Times New Roman"/>
                <w:sz w:val="24"/>
                <w:szCs w:val="24"/>
              </w:rPr>
              <w:t> </w:t>
            </w:r>
            <w:r w:rsidR="00A551E7" w:rsidRPr="00E16CD9">
              <w:rPr>
                <w:rFonts w:ascii="Times New Roman" w:hAnsi="Times New Roman" w:cs="Times New Roman"/>
                <w:sz w:val="24"/>
                <w:szCs w:val="24"/>
              </w:rPr>
              <w:t>1</w:t>
            </w:r>
            <w:r w:rsidR="00B825C4" w:rsidRPr="00E16CD9">
              <w:rPr>
                <w:rFonts w:ascii="Times New Roman" w:hAnsi="Times New Roman" w:cs="Times New Roman"/>
                <w:sz w:val="24"/>
                <w:szCs w:val="24"/>
              </w:rPr>
              <w:t>09</w:t>
            </w:r>
            <w:r w:rsidR="00A551E7" w:rsidRPr="00E16CD9">
              <w:rPr>
                <w:rFonts w:ascii="Times New Roman" w:hAnsi="Times New Roman" w:cs="Times New Roman"/>
                <w:sz w:val="24"/>
                <w:szCs w:val="24"/>
              </w:rPr>
              <w:t>)</w:t>
            </w:r>
            <w:r w:rsidRPr="00E16CD9">
              <w:rPr>
                <w:rFonts w:ascii="Times New Roman" w:hAnsi="Times New Roman" w:cs="Times New Roman"/>
                <w:sz w:val="24"/>
                <w:szCs w:val="24"/>
              </w:rPr>
              <w:t>.</w:t>
            </w:r>
          </w:p>
          <w:p w14:paraId="53AD750E" w14:textId="582B0283" w:rsidR="00A551E7" w:rsidRPr="00BD5D9B" w:rsidRDefault="00A551E7"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 xml:space="preserve">Statistiskie dati </w:t>
            </w:r>
            <w:r w:rsidRPr="00E16CD9">
              <w:rPr>
                <w:rFonts w:ascii="Times New Roman" w:hAnsi="Times New Roman" w:cs="Times New Roman"/>
                <w:sz w:val="24"/>
                <w:szCs w:val="24"/>
                <w:shd w:val="clear" w:color="auto" w:fill="FFFFFF"/>
              </w:rPr>
              <w:t xml:space="preserve">par </w:t>
            </w:r>
            <w:r w:rsidR="00CA7D59" w:rsidRPr="00E16CD9">
              <w:rPr>
                <w:rFonts w:ascii="Times New Roman" w:hAnsi="Times New Roman" w:cs="Times New Roman"/>
                <w:sz w:val="24"/>
                <w:szCs w:val="24"/>
              </w:rPr>
              <w:t xml:space="preserve">kredītiestāžu un </w:t>
            </w:r>
            <w:r w:rsidR="00091993" w:rsidRPr="00E16CD9">
              <w:rPr>
                <w:rFonts w:ascii="Times New Roman" w:hAnsi="Times New Roman" w:cs="Times New Roman"/>
                <w:sz w:val="24"/>
                <w:szCs w:val="24"/>
              </w:rPr>
              <w:t>krājaizdevu sabiedrību rezervju bāzi un rezervju prasīb</w:t>
            </w:r>
            <w:r w:rsidR="001161FC">
              <w:rPr>
                <w:rFonts w:ascii="Times New Roman" w:hAnsi="Times New Roman" w:cs="Times New Roman"/>
                <w:sz w:val="24"/>
                <w:szCs w:val="24"/>
              </w:rPr>
              <w:t>u aprēķins</w:t>
            </w:r>
            <w:r w:rsidR="00091993" w:rsidRPr="00E16CD9">
              <w:rPr>
                <w:rFonts w:ascii="Times New Roman" w:hAnsi="Times New Roman" w:cs="Times New Roman"/>
                <w:sz w:val="24"/>
                <w:szCs w:val="24"/>
              </w:rPr>
              <w:t xml:space="preserve"> </w:t>
            </w:r>
            <w:r w:rsidRPr="00E16CD9">
              <w:rPr>
                <w:rFonts w:ascii="Times New Roman" w:hAnsi="Times New Roman" w:cs="Times New Roman"/>
                <w:sz w:val="24"/>
                <w:szCs w:val="24"/>
                <w:shd w:val="clear" w:color="auto" w:fill="FFFFFF"/>
              </w:rPr>
              <w:t>nepieciešam</w:t>
            </w:r>
            <w:r w:rsidR="00091993" w:rsidRPr="00E16CD9">
              <w:rPr>
                <w:rFonts w:ascii="Times New Roman" w:hAnsi="Times New Roman" w:cs="Times New Roman"/>
                <w:sz w:val="24"/>
                <w:szCs w:val="24"/>
                <w:shd w:val="clear" w:color="auto" w:fill="FFFFFF"/>
              </w:rPr>
              <w:t>s</w:t>
            </w:r>
            <w:r w:rsidRPr="00E16CD9">
              <w:rPr>
                <w:rFonts w:ascii="Times New Roman" w:hAnsi="Times New Roman" w:cs="Times New Roman"/>
                <w:sz w:val="24"/>
                <w:szCs w:val="24"/>
                <w:shd w:val="clear" w:color="auto" w:fill="FFFFFF"/>
              </w:rPr>
              <w:t xml:space="preserve"> </w:t>
            </w:r>
            <w:r w:rsidR="007A6460" w:rsidRPr="00E16CD9">
              <w:rPr>
                <w:rFonts w:ascii="Times New Roman" w:hAnsi="Times New Roman" w:cs="Times New Roman"/>
                <w:sz w:val="24"/>
                <w:szCs w:val="24"/>
                <w:shd w:val="clear" w:color="auto" w:fill="FFFFFF"/>
              </w:rPr>
              <w:t xml:space="preserve">Latvijas Bankas uzdevumu veikšanai, Latvijas Bankai piedaloties </w:t>
            </w:r>
            <w:proofErr w:type="spellStart"/>
            <w:r w:rsidR="007A6460" w:rsidRPr="00E16CD9">
              <w:rPr>
                <w:rFonts w:ascii="Times New Roman" w:hAnsi="Times New Roman" w:cs="Times New Roman"/>
                <w:i/>
                <w:iCs/>
                <w:sz w:val="24"/>
                <w:szCs w:val="24"/>
                <w:shd w:val="clear" w:color="auto" w:fill="FFFFFF"/>
              </w:rPr>
              <w:t>Eurosistēmas</w:t>
            </w:r>
            <w:proofErr w:type="spellEnd"/>
            <w:r w:rsidR="007A6460" w:rsidRPr="00E16CD9">
              <w:rPr>
                <w:rFonts w:ascii="Times New Roman" w:hAnsi="Times New Roman" w:cs="Times New Roman"/>
                <w:sz w:val="24"/>
                <w:szCs w:val="24"/>
                <w:shd w:val="clear" w:color="auto" w:fill="FFFFFF"/>
              </w:rPr>
              <w:t xml:space="preserve"> monetārās politikas veidošanā un īstenošanā</w:t>
            </w:r>
            <w:r w:rsidRPr="00E16CD9">
              <w:rPr>
                <w:rFonts w:ascii="Times New Roman" w:hAnsi="Times New Roman" w:cs="Times New Roman"/>
                <w:sz w:val="24"/>
                <w:szCs w:val="24"/>
                <w:shd w:val="clear" w:color="auto" w:fill="FFFFFF"/>
              </w:rPr>
              <w:t>, t.</w:t>
            </w:r>
            <w:r w:rsidR="001161FC" w:rsidRPr="00E16CD9">
              <w:rPr>
                <w:rFonts w:ascii="Times New Roman" w:hAnsi="Times New Roman" w:cs="Times New Roman"/>
                <w:sz w:val="24"/>
                <w:szCs w:val="24"/>
              </w:rPr>
              <w:t> </w:t>
            </w:r>
            <w:r w:rsidRPr="00E16CD9">
              <w:rPr>
                <w:rFonts w:ascii="Times New Roman" w:hAnsi="Times New Roman" w:cs="Times New Roman"/>
                <w:sz w:val="24"/>
                <w:szCs w:val="24"/>
                <w:shd w:val="clear" w:color="auto" w:fill="FFFFFF"/>
              </w:rPr>
              <w:t xml:space="preserve">sk. </w:t>
            </w:r>
            <w:r w:rsidR="00A9721F" w:rsidRPr="00E16CD9">
              <w:rPr>
                <w:rFonts w:ascii="Times New Roman" w:hAnsi="Times New Roman" w:cs="Times New Roman"/>
                <w:sz w:val="24"/>
                <w:szCs w:val="24"/>
                <w:shd w:val="clear" w:color="auto" w:fill="FFFFFF"/>
              </w:rPr>
              <w:t xml:space="preserve">lai </w:t>
            </w:r>
            <w:r w:rsidR="00793264" w:rsidRPr="00E16CD9">
              <w:rPr>
                <w:rFonts w:ascii="Times New Roman" w:hAnsi="Times New Roman" w:cs="Times New Roman"/>
                <w:sz w:val="24"/>
                <w:szCs w:val="24"/>
                <w:shd w:val="clear" w:color="auto" w:fill="FFFFFF"/>
              </w:rPr>
              <w:t>nodrošinātu</w:t>
            </w:r>
            <w:r w:rsidRPr="00E16CD9">
              <w:rPr>
                <w:rFonts w:ascii="Times New Roman" w:hAnsi="Times New Roman" w:cs="Times New Roman"/>
                <w:sz w:val="24"/>
                <w:szCs w:val="24"/>
                <w:shd w:val="clear" w:color="auto" w:fill="FFFFFF"/>
              </w:rPr>
              <w:t xml:space="preserve"> prasīb</w:t>
            </w:r>
            <w:r w:rsidR="00793264" w:rsidRPr="00E16CD9">
              <w:rPr>
                <w:rFonts w:ascii="Times New Roman" w:hAnsi="Times New Roman" w:cs="Times New Roman"/>
                <w:sz w:val="24"/>
                <w:szCs w:val="24"/>
                <w:shd w:val="clear" w:color="auto" w:fill="FFFFFF"/>
              </w:rPr>
              <w:t>as</w:t>
            </w:r>
            <w:r w:rsidRPr="00E16CD9">
              <w:rPr>
                <w:rFonts w:ascii="Times New Roman" w:hAnsi="Times New Roman" w:cs="Times New Roman"/>
                <w:sz w:val="24"/>
                <w:szCs w:val="24"/>
                <w:shd w:val="clear" w:color="auto" w:fill="FFFFFF"/>
              </w:rPr>
              <w:t>, kas noteiktas Eiropas Centrālās bankas 20</w:t>
            </w:r>
            <w:r w:rsidR="00422A7C" w:rsidRPr="00E16CD9">
              <w:rPr>
                <w:rFonts w:ascii="Times New Roman" w:hAnsi="Times New Roman" w:cs="Times New Roman"/>
                <w:sz w:val="24"/>
                <w:szCs w:val="24"/>
                <w:shd w:val="clear" w:color="auto" w:fill="FFFFFF"/>
              </w:rPr>
              <w:t>21</w:t>
            </w:r>
            <w:r w:rsidRPr="00E16CD9">
              <w:rPr>
                <w:rFonts w:ascii="Times New Roman" w:hAnsi="Times New Roman" w:cs="Times New Roman"/>
                <w:sz w:val="24"/>
                <w:szCs w:val="24"/>
                <w:shd w:val="clear" w:color="auto" w:fill="FFFFFF"/>
              </w:rPr>
              <w:t>.</w:t>
            </w:r>
            <w:r w:rsidR="00861A27" w:rsidRPr="00E16CD9">
              <w:rPr>
                <w:rFonts w:ascii="Times New Roman" w:hAnsi="Times New Roman" w:cs="Times New Roman"/>
                <w:sz w:val="24"/>
                <w:szCs w:val="24"/>
                <w:shd w:val="clear" w:color="auto" w:fill="FFFFFF"/>
              </w:rPr>
              <w:t> </w:t>
            </w:r>
            <w:r w:rsidRPr="00E16CD9">
              <w:rPr>
                <w:rFonts w:ascii="Times New Roman" w:hAnsi="Times New Roman" w:cs="Times New Roman"/>
                <w:sz w:val="24"/>
                <w:szCs w:val="24"/>
                <w:shd w:val="clear" w:color="auto" w:fill="FFFFFF"/>
              </w:rPr>
              <w:t>gada 2</w:t>
            </w:r>
            <w:r w:rsidR="00422A7C" w:rsidRPr="00E16CD9">
              <w:rPr>
                <w:rFonts w:ascii="Times New Roman" w:hAnsi="Times New Roman" w:cs="Times New Roman"/>
                <w:sz w:val="24"/>
                <w:szCs w:val="24"/>
                <w:shd w:val="clear" w:color="auto" w:fill="FFFFFF"/>
              </w:rPr>
              <w:t>2</w:t>
            </w:r>
            <w:r w:rsidRPr="00E16CD9">
              <w:rPr>
                <w:rFonts w:ascii="Times New Roman" w:hAnsi="Times New Roman" w:cs="Times New Roman"/>
                <w:sz w:val="24"/>
                <w:szCs w:val="24"/>
                <w:shd w:val="clear" w:color="auto" w:fill="FFFFFF"/>
              </w:rPr>
              <w:t>. </w:t>
            </w:r>
            <w:r w:rsidR="00422A7C" w:rsidRPr="00E16CD9">
              <w:rPr>
                <w:rFonts w:ascii="Times New Roman" w:hAnsi="Times New Roman" w:cs="Times New Roman"/>
                <w:sz w:val="24"/>
                <w:szCs w:val="24"/>
                <w:shd w:val="clear" w:color="auto" w:fill="FFFFFF"/>
              </w:rPr>
              <w:t>janvāra</w:t>
            </w:r>
            <w:r w:rsidRPr="00E16CD9">
              <w:rPr>
                <w:rFonts w:ascii="Times New Roman" w:hAnsi="Times New Roman" w:cs="Times New Roman"/>
                <w:sz w:val="24"/>
                <w:szCs w:val="24"/>
                <w:shd w:val="clear" w:color="auto" w:fill="FFFFFF"/>
              </w:rPr>
              <w:t xml:space="preserve"> Regulā (ES) </w:t>
            </w:r>
            <w:r w:rsidR="00422A7C" w:rsidRPr="00E16CD9">
              <w:rPr>
                <w:rFonts w:ascii="Times New Roman" w:hAnsi="Times New Roman" w:cs="Times New Roman"/>
                <w:sz w:val="24"/>
                <w:szCs w:val="24"/>
                <w:shd w:val="clear" w:color="auto" w:fill="FFFFFF"/>
              </w:rPr>
              <w:t>2021</w:t>
            </w:r>
            <w:r w:rsidRPr="00E16CD9">
              <w:rPr>
                <w:rFonts w:ascii="Times New Roman" w:hAnsi="Times New Roman" w:cs="Times New Roman"/>
                <w:sz w:val="24"/>
                <w:szCs w:val="24"/>
                <w:shd w:val="clear" w:color="auto" w:fill="FFFFFF"/>
              </w:rPr>
              <w:t>/</w:t>
            </w:r>
            <w:r w:rsidR="00422A7C" w:rsidRPr="00E16CD9">
              <w:rPr>
                <w:rFonts w:ascii="Times New Roman" w:hAnsi="Times New Roman" w:cs="Times New Roman"/>
                <w:sz w:val="24"/>
                <w:szCs w:val="24"/>
                <w:shd w:val="clear" w:color="auto" w:fill="FFFFFF"/>
              </w:rPr>
              <w:t>37</w:t>
            </w:r>
            <w:r w:rsidR="00793264" w:rsidRPr="00E16CD9">
              <w:rPr>
                <w:rFonts w:ascii="Times New Roman" w:hAnsi="Times New Roman" w:cs="Times New Roman"/>
                <w:sz w:val="24"/>
                <w:szCs w:val="24"/>
                <w:shd w:val="clear" w:color="auto" w:fill="FFFFFF"/>
              </w:rPr>
              <w:t>8</w:t>
            </w:r>
            <w:r w:rsidRPr="00E16CD9">
              <w:rPr>
                <w:rFonts w:ascii="Times New Roman" w:hAnsi="Times New Roman" w:cs="Times New Roman"/>
                <w:sz w:val="24"/>
                <w:szCs w:val="24"/>
                <w:shd w:val="clear" w:color="auto" w:fill="FFFFFF"/>
              </w:rPr>
              <w:t xml:space="preserve"> </w:t>
            </w:r>
            <w:r w:rsidR="00793264" w:rsidRPr="00E16CD9">
              <w:rPr>
                <w:rFonts w:ascii="Times New Roman" w:hAnsi="Times New Roman" w:cs="Times New Roman"/>
                <w:sz w:val="24"/>
                <w:szCs w:val="24"/>
                <w:shd w:val="clear" w:color="auto" w:fill="FFFFFF"/>
              </w:rPr>
              <w:t>par obligāto rezervju prasību piemērošanu (pārstrādāta redakcija) (ECB/2021/1)</w:t>
            </w:r>
            <w:r w:rsidR="001161FC">
              <w:rPr>
                <w:rFonts w:ascii="Times New Roman" w:hAnsi="Times New Roman" w:cs="Times New Roman"/>
                <w:sz w:val="24"/>
                <w:szCs w:val="24"/>
              </w:rPr>
              <w:t>.</w:t>
            </w:r>
          </w:p>
          <w:p w14:paraId="71407238" w14:textId="3DA7BD67" w:rsidR="001F6CE3" w:rsidRPr="00E16CD9" w:rsidRDefault="001F6CE3"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Noteikumu projekts sagatavots, pamatojoties uz Latvijas Bankas likuma, kas stāsies spēkā 2023.</w:t>
            </w:r>
            <w:r w:rsidR="006D6D82" w:rsidRPr="00E16CD9">
              <w:rPr>
                <w:rFonts w:ascii="Times New Roman" w:hAnsi="Times New Roman" w:cs="Times New Roman"/>
                <w:sz w:val="24"/>
                <w:szCs w:val="24"/>
              </w:rPr>
              <w:t> </w:t>
            </w:r>
            <w:r w:rsidRPr="00E16CD9">
              <w:rPr>
                <w:rFonts w:ascii="Times New Roman" w:hAnsi="Times New Roman" w:cs="Times New Roman"/>
                <w:sz w:val="24"/>
                <w:szCs w:val="24"/>
              </w:rPr>
              <w:t>gada 1.</w:t>
            </w:r>
            <w:r w:rsidR="006D6D82" w:rsidRPr="00E16CD9">
              <w:rPr>
                <w:rFonts w:ascii="Times New Roman" w:hAnsi="Times New Roman" w:cs="Times New Roman"/>
                <w:sz w:val="24"/>
                <w:szCs w:val="24"/>
              </w:rPr>
              <w:t> </w:t>
            </w:r>
            <w:r w:rsidRPr="00E16CD9">
              <w:rPr>
                <w:rFonts w:ascii="Times New Roman" w:hAnsi="Times New Roman" w:cs="Times New Roman"/>
                <w:sz w:val="24"/>
                <w:szCs w:val="24"/>
              </w:rPr>
              <w:t xml:space="preserve">janvārī, 63. panta otro daļu, kas </w:t>
            </w:r>
            <w:r w:rsidR="00212A26" w:rsidRPr="00E16CD9">
              <w:rPr>
                <w:rFonts w:ascii="Times New Roman" w:hAnsi="Times New Roman" w:cs="Times New Roman"/>
                <w:sz w:val="24"/>
                <w:szCs w:val="24"/>
              </w:rPr>
              <w:t>paredz</w:t>
            </w:r>
            <w:r w:rsidR="006D6D82" w:rsidRPr="00E16CD9">
              <w:rPr>
                <w:rFonts w:ascii="Times New Roman" w:hAnsi="Times New Roman" w:cs="Times New Roman"/>
                <w:sz w:val="24"/>
                <w:szCs w:val="24"/>
              </w:rPr>
              <w:t xml:space="preserve"> </w:t>
            </w:r>
            <w:r w:rsidRPr="00E16CD9">
              <w:rPr>
                <w:rFonts w:ascii="Times New Roman" w:hAnsi="Times New Roman" w:cs="Times New Roman"/>
                <w:sz w:val="24"/>
                <w:szCs w:val="24"/>
              </w:rPr>
              <w:t>Latvijas Bankai tiesības noteikt statistisko datu sagatavošanas un iesniegšanas prasības un kārtību, iesniegšanas termiņu, kā arī personas, kurām ir pienākums iesniegt statistiskos datus,</w:t>
            </w:r>
            <w:r w:rsidRPr="00E16CD9">
              <w:rPr>
                <w:rFonts w:ascii="Times New Roman" w:hAnsi="Times New Roman" w:cs="Times New Roman"/>
                <w:sz w:val="24"/>
                <w:szCs w:val="24"/>
                <w:shd w:val="clear" w:color="auto" w:fill="FFFFFF"/>
              </w:rPr>
              <w:t xml:space="preserve"> </w:t>
            </w:r>
            <w:r w:rsidRPr="00E16CD9">
              <w:rPr>
                <w:rFonts w:ascii="Times New Roman" w:hAnsi="Times New Roman" w:cs="Times New Roman"/>
                <w:sz w:val="24"/>
                <w:szCs w:val="24"/>
              </w:rPr>
              <w:t>kuri nepieciešami Latvijas Bankas uzdevumu izpildes nodrošināšanai.</w:t>
            </w:r>
            <w:r w:rsidR="00797204" w:rsidRPr="00E16CD9">
              <w:rPr>
                <w:rFonts w:ascii="Times New Roman" w:hAnsi="Times New Roman" w:cs="Times New Roman"/>
                <w:sz w:val="24"/>
                <w:szCs w:val="24"/>
              </w:rPr>
              <w:t xml:space="preserve"> </w:t>
            </w:r>
            <w:r w:rsidR="00977615" w:rsidRPr="00E16CD9">
              <w:rPr>
                <w:rFonts w:ascii="Times New Roman" w:hAnsi="Times New Roman" w:cs="Times New Roman"/>
                <w:sz w:val="24"/>
                <w:szCs w:val="24"/>
              </w:rPr>
              <w:t xml:space="preserve">Atbilstoši Latvijas Bankas likuma 68. panta trešajā daļā noteiktajām tiesībām </w:t>
            </w:r>
            <w:r w:rsidR="00797204" w:rsidRPr="00E16CD9">
              <w:rPr>
                <w:rFonts w:ascii="Times New Roman" w:hAnsi="Times New Roman" w:cs="Times New Roman"/>
                <w:sz w:val="24"/>
                <w:szCs w:val="24"/>
              </w:rPr>
              <w:t>Noteikumu projekt</w:t>
            </w:r>
            <w:r w:rsidR="00B84167" w:rsidRPr="00E16CD9">
              <w:rPr>
                <w:rFonts w:ascii="Times New Roman" w:hAnsi="Times New Roman" w:cs="Times New Roman"/>
                <w:sz w:val="24"/>
                <w:szCs w:val="24"/>
              </w:rPr>
              <w:t>ā</w:t>
            </w:r>
            <w:r w:rsidR="00797204" w:rsidRPr="00E16CD9">
              <w:rPr>
                <w:rFonts w:ascii="Times New Roman" w:hAnsi="Times New Roman" w:cs="Times New Roman"/>
                <w:sz w:val="24"/>
                <w:szCs w:val="24"/>
              </w:rPr>
              <w:t xml:space="preserve"> </w:t>
            </w:r>
            <w:r w:rsidR="00B84167" w:rsidRPr="00E16CD9">
              <w:rPr>
                <w:rFonts w:ascii="Times New Roman" w:hAnsi="Times New Roman" w:cs="Times New Roman"/>
                <w:sz w:val="24"/>
                <w:szCs w:val="24"/>
              </w:rPr>
              <w:t xml:space="preserve">iekļauts </w:t>
            </w:r>
            <w:r w:rsidR="00295E3F" w:rsidRPr="00E16CD9">
              <w:rPr>
                <w:rFonts w:ascii="Times New Roman" w:hAnsi="Times New Roman" w:cs="Times New Roman"/>
                <w:sz w:val="24"/>
                <w:szCs w:val="24"/>
              </w:rPr>
              <w:t>5</w:t>
            </w:r>
            <w:r w:rsidR="00797204" w:rsidRPr="00E16CD9">
              <w:rPr>
                <w:rFonts w:ascii="Times New Roman" w:hAnsi="Times New Roman" w:cs="Times New Roman"/>
                <w:sz w:val="24"/>
                <w:szCs w:val="24"/>
              </w:rPr>
              <w:t>.</w:t>
            </w:r>
            <w:r w:rsidR="00977615" w:rsidRPr="00E16CD9">
              <w:rPr>
                <w:rFonts w:ascii="Times New Roman" w:hAnsi="Times New Roman" w:cs="Times New Roman"/>
                <w:sz w:val="24"/>
                <w:szCs w:val="24"/>
              </w:rPr>
              <w:t> </w:t>
            </w:r>
            <w:r w:rsidR="00797204" w:rsidRPr="00E16CD9">
              <w:rPr>
                <w:rFonts w:ascii="Times New Roman" w:hAnsi="Times New Roman" w:cs="Times New Roman"/>
                <w:sz w:val="24"/>
                <w:szCs w:val="24"/>
              </w:rPr>
              <w:t>punkt</w:t>
            </w:r>
            <w:r w:rsidR="00B84167" w:rsidRPr="00E16CD9">
              <w:rPr>
                <w:rFonts w:ascii="Times New Roman" w:hAnsi="Times New Roman" w:cs="Times New Roman"/>
                <w:sz w:val="24"/>
                <w:szCs w:val="24"/>
              </w:rPr>
              <w:t>s</w:t>
            </w:r>
            <w:r w:rsidR="00797204" w:rsidRPr="00E16CD9">
              <w:rPr>
                <w:rFonts w:ascii="Times New Roman" w:hAnsi="Times New Roman" w:cs="Times New Roman"/>
                <w:sz w:val="24"/>
                <w:szCs w:val="24"/>
              </w:rPr>
              <w:t xml:space="preserve">, </w:t>
            </w:r>
            <w:r w:rsidR="00977615" w:rsidRPr="00E16CD9">
              <w:rPr>
                <w:rFonts w:ascii="Times New Roman" w:hAnsi="Times New Roman" w:cs="Times New Roman"/>
                <w:sz w:val="24"/>
                <w:szCs w:val="24"/>
              </w:rPr>
              <w:t xml:space="preserve">kas </w:t>
            </w:r>
            <w:r w:rsidR="00797204" w:rsidRPr="00E16CD9">
              <w:rPr>
                <w:rFonts w:ascii="Times New Roman" w:hAnsi="Times New Roman" w:cs="Times New Roman"/>
                <w:sz w:val="24"/>
                <w:szCs w:val="24"/>
              </w:rPr>
              <w:t>nosak</w:t>
            </w:r>
            <w:r w:rsidR="00977615" w:rsidRPr="00E16CD9">
              <w:rPr>
                <w:rFonts w:ascii="Times New Roman" w:hAnsi="Times New Roman" w:cs="Times New Roman"/>
                <w:sz w:val="24"/>
                <w:szCs w:val="24"/>
              </w:rPr>
              <w:t>a, ka</w:t>
            </w:r>
            <w:r w:rsidR="00797204" w:rsidRPr="00E16CD9">
              <w:rPr>
                <w:rFonts w:ascii="Times New Roman" w:hAnsi="Times New Roman" w:cs="Times New Roman"/>
                <w:sz w:val="24"/>
                <w:szCs w:val="24"/>
              </w:rPr>
              <w:t xml:space="preserve"> statistisk</w:t>
            </w:r>
            <w:r w:rsidR="00977615" w:rsidRPr="00E16CD9">
              <w:rPr>
                <w:rFonts w:ascii="Times New Roman" w:hAnsi="Times New Roman" w:cs="Times New Roman"/>
                <w:sz w:val="24"/>
                <w:szCs w:val="24"/>
              </w:rPr>
              <w:t>ie</w:t>
            </w:r>
            <w:r w:rsidR="00797204" w:rsidRPr="00E16CD9">
              <w:rPr>
                <w:rFonts w:ascii="Times New Roman" w:hAnsi="Times New Roman" w:cs="Times New Roman"/>
                <w:sz w:val="24"/>
                <w:szCs w:val="24"/>
              </w:rPr>
              <w:t xml:space="preserve"> dat</w:t>
            </w:r>
            <w:r w:rsidR="00977615" w:rsidRPr="00E16CD9">
              <w:rPr>
                <w:rFonts w:ascii="Times New Roman" w:hAnsi="Times New Roman" w:cs="Times New Roman"/>
                <w:sz w:val="24"/>
                <w:szCs w:val="24"/>
              </w:rPr>
              <w:t xml:space="preserve">i tiek </w:t>
            </w:r>
            <w:r w:rsidR="00797204" w:rsidRPr="00E16CD9">
              <w:rPr>
                <w:rFonts w:ascii="Times New Roman" w:hAnsi="Times New Roman" w:cs="Times New Roman"/>
                <w:sz w:val="24"/>
                <w:szCs w:val="24"/>
              </w:rPr>
              <w:t>glabā</w:t>
            </w:r>
            <w:r w:rsidR="00977615" w:rsidRPr="00E16CD9">
              <w:rPr>
                <w:rFonts w:ascii="Times New Roman" w:hAnsi="Times New Roman" w:cs="Times New Roman"/>
                <w:sz w:val="24"/>
                <w:szCs w:val="24"/>
              </w:rPr>
              <w:t>ti pastāvīgi.</w:t>
            </w:r>
            <w:r w:rsidRPr="00E16CD9">
              <w:rPr>
                <w:rFonts w:ascii="Times New Roman" w:hAnsi="Times New Roman" w:cs="Times New Roman"/>
                <w:sz w:val="24"/>
                <w:szCs w:val="24"/>
              </w:rPr>
              <w:t xml:space="preserve"> Noteikumu projektā izmantotā terminoloģija saskaņota ar Latvijas Bankas likumā lietoto.</w:t>
            </w:r>
          </w:p>
          <w:p w14:paraId="6719F2DB" w14:textId="6660058C" w:rsidR="002A7A5C" w:rsidRPr="00E16CD9" w:rsidRDefault="002A7A5C"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Noteikumu projektā izmantotās atsauce</w:t>
            </w:r>
            <w:r w:rsidR="00361EDD" w:rsidRPr="00E16CD9">
              <w:rPr>
                <w:rFonts w:ascii="Times New Roman" w:hAnsi="Times New Roman" w:cs="Times New Roman"/>
                <w:sz w:val="24"/>
                <w:szCs w:val="24"/>
              </w:rPr>
              <w:t>s</w:t>
            </w:r>
            <w:r w:rsidRPr="00E16CD9">
              <w:rPr>
                <w:rFonts w:ascii="Times New Roman" w:hAnsi="Times New Roman" w:cs="Times New Roman"/>
                <w:sz w:val="24"/>
                <w:szCs w:val="24"/>
              </w:rPr>
              <w:t xml:space="preserve"> uz citiem Latvijas Bankas noteikumiem saskaņotas atbilstoši to aktuālajam nosaukumam.</w:t>
            </w:r>
          </w:p>
          <w:p w14:paraId="28D32265" w14:textId="5A275281" w:rsidR="00745510" w:rsidRPr="00E16CD9" w:rsidRDefault="00EE426C"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Noteikumu projektā, salīdzinot ar Latvijas Bankas noteikumiem Nr.</w:t>
            </w:r>
            <w:r w:rsidR="006D6D82" w:rsidRPr="00E16CD9">
              <w:rPr>
                <w:rFonts w:ascii="Times New Roman" w:hAnsi="Times New Roman" w:cs="Times New Roman"/>
                <w:sz w:val="24"/>
                <w:szCs w:val="24"/>
              </w:rPr>
              <w:t> </w:t>
            </w:r>
            <w:r w:rsidRPr="00E16CD9">
              <w:rPr>
                <w:rFonts w:ascii="Times New Roman" w:hAnsi="Times New Roman" w:cs="Times New Roman"/>
                <w:sz w:val="24"/>
                <w:szCs w:val="24"/>
              </w:rPr>
              <w:t>1</w:t>
            </w:r>
            <w:r w:rsidR="00A84983" w:rsidRPr="00E16CD9">
              <w:rPr>
                <w:rFonts w:ascii="Times New Roman" w:hAnsi="Times New Roman" w:cs="Times New Roman"/>
                <w:sz w:val="24"/>
                <w:szCs w:val="24"/>
              </w:rPr>
              <w:t>09</w:t>
            </w:r>
            <w:r w:rsidRPr="00E16CD9">
              <w:rPr>
                <w:rFonts w:ascii="Times New Roman" w:hAnsi="Times New Roman" w:cs="Times New Roman"/>
                <w:sz w:val="24"/>
                <w:szCs w:val="24"/>
              </w:rPr>
              <w:t>,</w:t>
            </w:r>
            <w:r w:rsidR="008B756C">
              <w:rPr>
                <w:rFonts w:ascii="Times New Roman" w:hAnsi="Times New Roman" w:cs="Times New Roman"/>
                <w:sz w:val="24"/>
                <w:szCs w:val="24"/>
              </w:rPr>
              <w:t xml:space="preserve"> </w:t>
            </w:r>
            <w:r w:rsidR="007A6460" w:rsidRPr="00E16CD9">
              <w:rPr>
                <w:rFonts w:ascii="Times New Roman" w:hAnsi="Times New Roman" w:cs="Times New Roman"/>
                <w:sz w:val="24"/>
                <w:szCs w:val="24"/>
              </w:rPr>
              <w:t xml:space="preserve">norādīts, ka Latvijas Banka </w:t>
            </w:r>
            <w:r w:rsidR="008B756C">
              <w:rPr>
                <w:rFonts w:ascii="Times New Roman" w:hAnsi="Times New Roman" w:cs="Times New Roman"/>
                <w:sz w:val="24"/>
                <w:szCs w:val="24"/>
              </w:rPr>
              <w:t xml:space="preserve">savā tīmekļvietnē </w:t>
            </w:r>
            <w:proofErr w:type="spellStart"/>
            <w:r w:rsidR="008B756C">
              <w:rPr>
                <w:rFonts w:ascii="Times New Roman" w:hAnsi="Times New Roman" w:cs="Times New Roman"/>
                <w:sz w:val="24"/>
                <w:szCs w:val="24"/>
              </w:rPr>
              <w:t>www.bank.lv</w:t>
            </w:r>
            <w:proofErr w:type="spellEnd"/>
            <w:r w:rsidR="008B756C">
              <w:rPr>
                <w:rFonts w:ascii="Times New Roman" w:hAnsi="Times New Roman" w:cs="Times New Roman"/>
                <w:sz w:val="24"/>
                <w:szCs w:val="24"/>
              </w:rPr>
              <w:t xml:space="preserve"> </w:t>
            </w:r>
            <w:r w:rsidR="007A6460" w:rsidRPr="00E16CD9">
              <w:rPr>
                <w:rFonts w:ascii="Times New Roman" w:hAnsi="Times New Roman" w:cs="Times New Roman"/>
                <w:sz w:val="24"/>
                <w:szCs w:val="24"/>
              </w:rPr>
              <w:t xml:space="preserve">publicē </w:t>
            </w:r>
            <w:r w:rsidR="008B756C" w:rsidRPr="00E16CD9">
              <w:rPr>
                <w:rFonts w:ascii="Times New Roman" w:hAnsi="Times New Roman" w:cs="Times New Roman"/>
                <w:sz w:val="24"/>
                <w:szCs w:val="24"/>
              </w:rPr>
              <w:t xml:space="preserve">izpildes periodu indikatīvo grafiku </w:t>
            </w:r>
            <w:r w:rsidR="008B756C">
              <w:rPr>
                <w:rFonts w:ascii="Times New Roman" w:hAnsi="Times New Roman" w:cs="Times New Roman"/>
                <w:sz w:val="24"/>
                <w:szCs w:val="24"/>
              </w:rPr>
              <w:t xml:space="preserve">un </w:t>
            </w:r>
            <w:r w:rsidR="007A6460" w:rsidRPr="00E16CD9">
              <w:rPr>
                <w:rFonts w:ascii="Times New Roman" w:hAnsi="Times New Roman" w:cs="Times New Roman"/>
                <w:sz w:val="24"/>
                <w:szCs w:val="24"/>
              </w:rPr>
              <w:t xml:space="preserve">kalendāru, kurā </w:t>
            </w:r>
            <w:r w:rsidR="008B756C">
              <w:rPr>
                <w:rFonts w:ascii="Times New Roman" w:hAnsi="Times New Roman" w:cs="Times New Roman"/>
                <w:sz w:val="24"/>
                <w:szCs w:val="24"/>
              </w:rPr>
              <w:t xml:space="preserve">ietverti statistisko datu par rezervju bāzi un rezervju prasību aprēķina </w:t>
            </w:r>
            <w:r w:rsidR="007A6460" w:rsidRPr="00E16CD9">
              <w:rPr>
                <w:rFonts w:ascii="Times New Roman" w:hAnsi="Times New Roman" w:cs="Times New Roman"/>
                <w:sz w:val="24"/>
                <w:szCs w:val="24"/>
              </w:rPr>
              <w:t>paziņo</w:t>
            </w:r>
            <w:r w:rsidR="008B756C">
              <w:rPr>
                <w:rFonts w:ascii="Times New Roman" w:hAnsi="Times New Roman" w:cs="Times New Roman"/>
                <w:sz w:val="24"/>
                <w:szCs w:val="24"/>
              </w:rPr>
              <w:t>šanas</w:t>
            </w:r>
            <w:r w:rsidR="007A6460" w:rsidRPr="00E16CD9">
              <w:rPr>
                <w:rFonts w:ascii="Times New Roman" w:hAnsi="Times New Roman" w:cs="Times New Roman"/>
                <w:sz w:val="24"/>
                <w:szCs w:val="24"/>
              </w:rPr>
              <w:t xml:space="preserve"> un apstipri</w:t>
            </w:r>
            <w:r w:rsidR="008B756C">
              <w:rPr>
                <w:rFonts w:ascii="Times New Roman" w:hAnsi="Times New Roman" w:cs="Times New Roman"/>
                <w:sz w:val="24"/>
                <w:szCs w:val="24"/>
              </w:rPr>
              <w:t>nāšanas</w:t>
            </w:r>
            <w:r w:rsidR="007A6460" w:rsidRPr="00E16CD9">
              <w:rPr>
                <w:rFonts w:ascii="Times New Roman" w:hAnsi="Times New Roman" w:cs="Times New Roman"/>
                <w:sz w:val="24"/>
                <w:szCs w:val="24"/>
              </w:rPr>
              <w:t xml:space="preserve"> </w:t>
            </w:r>
            <w:r w:rsidR="008B756C">
              <w:rPr>
                <w:rFonts w:ascii="Times New Roman" w:hAnsi="Times New Roman" w:cs="Times New Roman"/>
                <w:sz w:val="24"/>
                <w:szCs w:val="24"/>
              </w:rPr>
              <w:t xml:space="preserve">termiņi. Tāpat Noteikumu projektā </w:t>
            </w:r>
            <w:r w:rsidR="008B756C" w:rsidRPr="00E16CD9">
              <w:rPr>
                <w:rFonts w:ascii="Times New Roman" w:hAnsi="Times New Roman" w:cs="Times New Roman"/>
                <w:sz w:val="24"/>
                <w:szCs w:val="24"/>
              </w:rPr>
              <w:t>precizēt</w:t>
            </w:r>
            <w:r w:rsidR="008B756C">
              <w:rPr>
                <w:rFonts w:ascii="Times New Roman" w:hAnsi="Times New Roman" w:cs="Times New Roman"/>
                <w:sz w:val="24"/>
                <w:szCs w:val="24"/>
              </w:rPr>
              <w:t>i minēto statistisko</w:t>
            </w:r>
            <w:r w:rsidR="008B756C" w:rsidRPr="00E16CD9">
              <w:rPr>
                <w:rFonts w:ascii="Times New Roman" w:hAnsi="Times New Roman" w:cs="Times New Roman"/>
                <w:sz w:val="24"/>
                <w:szCs w:val="24"/>
              </w:rPr>
              <w:t xml:space="preserve"> dat</w:t>
            </w:r>
            <w:r w:rsidR="008B756C">
              <w:rPr>
                <w:rFonts w:ascii="Times New Roman" w:hAnsi="Times New Roman" w:cs="Times New Roman"/>
                <w:sz w:val="24"/>
                <w:szCs w:val="24"/>
              </w:rPr>
              <w:t>u sniegšanas periodi</w:t>
            </w:r>
            <w:r w:rsidR="00260631">
              <w:rPr>
                <w:rFonts w:ascii="Times New Roman" w:hAnsi="Times New Roman" w:cs="Times New Roman"/>
                <w:sz w:val="24"/>
                <w:szCs w:val="24"/>
              </w:rPr>
              <w:t>, iekļauts statistisko datu vākšanas nolūks</w:t>
            </w:r>
            <w:r w:rsidR="00745510">
              <w:rPr>
                <w:rFonts w:ascii="Times New Roman" w:hAnsi="Times New Roman" w:cs="Times New Roman"/>
                <w:sz w:val="24"/>
                <w:szCs w:val="24"/>
              </w:rPr>
              <w:t xml:space="preserve"> un norādīts, ka s</w:t>
            </w:r>
            <w:r w:rsidR="00745510" w:rsidRPr="00BD5D9B">
              <w:rPr>
                <w:rFonts w:ascii="Times New Roman" w:hAnsi="Times New Roman" w:cs="Times New Roman"/>
                <w:sz w:val="24"/>
                <w:szCs w:val="24"/>
              </w:rPr>
              <w:t>tatistisko datu sniedzējs statistiskos datus sagatavo, ievērojot Eiropas Centrālās bankas 2021. gada 22. janvāra Regulā (ES) 2021/378 par obligāto rezervju prasību piemērošanu (pārstrādāta redakcija) (ECB/2021/1) noteiktās prasības.</w:t>
            </w:r>
          </w:p>
        </w:tc>
      </w:tr>
      <w:tr w:rsidR="00E16CD9" w:rsidRPr="00E16CD9" w14:paraId="7FF36E12" w14:textId="77777777" w:rsidTr="006361DD">
        <w:tc>
          <w:tcPr>
            <w:tcW w:w="3118" w:type="dxa"/>
          </w:tcPr>
          <w:p w14:paraId="486EBB70" w14:textId="15E73F0A" w:rsidR="009E6A95" w:rsidRPr="006361DD" w:rsidRDefault="009E6A95" w:rsidP="006361DD">
            <w:pPr>
              <w:spacing w:after="120"/>
              <w:jc w:val="both"/>
              <w:rPr>
                <w:rFonts w:ascii="Times New Roman" w:hAnsi="Times New Roman" w:cs="Times New Roman"/>
                <w:b/>
                <w:bCs/>
                <w:sz w:val="24"/>
                <w:szCs w:val="24"/>
              </w:rPr>
            </w:pPr>
            <w:r w:rsidRPr="006361DD">
              <w:rPr>
                <w:rFonts w:ascii="Times New Roman" w:hAnsi="Times New Roman" w:cs="Times New Roman"/>
                <w:b/>
                <w:bCs/>
                <w:sz w:val="24"/>
                <w:szCs w:val="24"/>
              </w:rPr>
              <w:lastRenderedPageBreak/>
              <w:t>Leģitīmais mērķis</w:t>
            </w:r>
          </w:p>
        </w:tc>
        <w:tc>
          <w:tcPr>
            <w:tcW w:w="5953" w:type="dxa"/>
          </w:tcPr>
          <w:p w14:paraId="6F10C22F" w14:textId="35AB2710" w:rsidR="00366CC3" w:rsidRPr="00E16CD9" w:rsidRDefault="00366CC3"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 xml:space="preserve">Noteikumu leģitīmais mērķis ir citu personu tiesību aizsardzība un sabiedrības labklājības nodrošināšana. Konkrēti, leģitīmais mērķis – sabiedrības labklājība – tiek sasniegts, </w:t>
            </w:r>
            <w:r w:rsidR="005322CF" w:rsidRPr="00E16CD9">
              <w:rPr>
                <w:rFonts w:ascii="Times New Roman" w:hAnsi="Times New Roman" w:cs="Times New Roman"/>
                <w:sz w:val="24"/>
                <w:szCs w:val="24"/>
              </w:rPr>
              <w:t xml:space="preserve">īstenojot </w:t>
            </w:r>
            <w:r w:rsidR="0082694B">
              <w:rPr>
                <w:rFonts w:ascii="Times New Roman" w:hAnsi="Times New Roman" w:cs="Times New Roman"/>
                <w:sz w:val="24"/>
                <w:szCs w:val="24"/>
              </w:rPr>
              <w:t xml:space="preserve">vākto </w:t>
            </w:r>
            <w:r w:rsidR="005322CF" w:rsidRPr="00E16CD9">
              <w:rPr>
                <w:rFonts w:ascii="Times New Roman" w:hAnsi="Times New Roman" w:cs="Times New Roman"/>
                <w:sz w:val="24"/>
                <w:szCs w:val="24"/>
              </w:rPr>
              <w:t xml:space="preserve">statistisko datu izmantošanu </w:t>
            </w:r>
            <w:proofErr w:type="spellStart"/>
            <w:r w:rsidR="0009130C" w:rsidRPr="00E16CD9">
              <w:rPr>
                <w:rFonts w:ascii="Times New Roman" w:hAnsi="Times New Roman" w:cs="Times New Roman"/>
                <w:i/>
                <w:iCs/>
                <w:sz w:val="24"/>
                <w:szCs w:val="24"/>
              </w:rPr>
              <w:t>Eurosistēmas</w:t>
            </w:r>
            <w:proofErr w:type="spellEnd"/>
            <w:r w:rsidR="0009130C" w:rsidRPr="00E16CD9">
              <w:rPr>
                <w:rFonts w:ascii="Times New Roman" w:hAnsi="Times New Roman" w:cs="Times New Roman"/>
                <w:sz w:val="24"/>
                <w:szCs w:val="24"/>
              </w:rPr>
              <w:t xml:space="preserve"> monetārās politikas veidošanā un īstenošanā. </w:t>
            </w:r>
            <w:r w:rsidR="001F6CE3" w:rsidRPr="00E16CD9">
              <w:rPr>
                <w:rFonts w:ascii="Times New Roman" w:hAnsi="Times New Roman" w:cs="Times New Roman"/>
                <w:sz w:val="24"/>
                <w:szCs w:val="24"/>
              </w:rPr>
              <w:t>Tādējādi ar kvalitatīviem statistiskajiem datiem tiek nodrošināti datu lietotāji un lēmumu pieņēmēji, kuri var vairot sabiedrības labklājību, pieņemot kvalitatīvākus, pamatotākus un uz datiem balstītus lēmumus</w:t>
            </w:r>
            <w:r w:rsidR="005E2284" w:rsidRPr="00E16CD9">
              <w:rPr>
                <w:rFonts w:ascii="Times New Roman" w:hAnsi="Times New Roman" w:cs="Times New Roman"/>
                <w:sz w:val="24"/>
                <w:szCs w:val="24"/>
              </w:rPr>
              <w:t xml:space="preserve">. </w:t>
            </w:r>
            <w:r w:rsidR="005322CF" w:rsidRPr="00E16CD9">
              <w:rPr>
                <w:rFonts w:ascii="Times New Roman" w:hAnsi="Times New Roman" w:cs="Times New Roman"/>
                <w:sz w:val="24"/>
                <w:szCs w:val="24"/>
              </w:rPr>
              <w:t>Savukārt, leģitīmais mērķis</w:t>
            </w:r>
            <w:r w:rsidR="00F6715F" w:rsidRPr="00E16CD9">
              <w:rPr>
                <w:rFonts w:ascii="Times New Roman" w:hAnsi="Times New Roman" w:cs="Times New Roman"/>
                <w:sz w:val="24"/>
                <w:szCs w:val="24"/>
              </w:rPr>
              <w:t> </w:t>
            </w:r>
            <w:r w:rsidR="005322CF" w:rsidRPr="00E16CD9">
              <w:rPr>
                <w:rFonts w:ascii="Times New Roman" w:hAnsi="Times New Roman" w:cs="Times New Roman"/>
                <w:sz w:val="24"/>
                <w:szCs w:val="24"/>
              </w:rPr>
              <w:t xml:space="preserve">– citu personu tiesību aizsardzība – tiek sasniegts, statistisko datu apstrādi veicot tādā veidā, kas nodrošina to konfidencialitāti un attiecīgi aizsargā statistisko datu sniedzēju tiesības un tiesiskās intereses. </w:t>
            </w:r>
            <w:r w:rsidRPr="00E16CD9">
              <w:rPr>
                <w:rFonts w:ascii="Times New Roman" w:hAnsi="Times New Roman" w:cs="Times New Roman"/>
                <w:sz w:val="24"/>
                <w:szCs w:val="24"/>
              </w:rPr>
              <w:t>Atbilstoši</w:t>
            </w:r>
            <w:r w:rsidR="00456FAA" w:rsidRPr="00E16CD9">
              <w:rPr>
                <w:rFonts w:ascii="Times New Roman" w:hAnsi="Times New Roman" w:cs="Times New Roman"/>
                <w:sz w:val="24"/>
                <w:szCs w:val="24"/>
              </w:rPr>
              <w:t xml:space="preserve"> Padomes 1998.</w:t>
            </w:r>
            <w:r w:rsidR="00D87F65" w:rsidRPr="00E16CD9">
              <w:rPr>
                <w:rFonts w:ascii="Times New Roman" w:hAnsi="Times New Roman" w:cs="Times New Roman"/>
                <w:sz w:val="24"/>
                <w:szCs w:val="24"/>
              </w:rPr>
              <w:t> </w:t>
            </w:r>
            <w:r w:rsidR="00456FAA" w:rsidRPr="00E16CD9">
              <w:rPr>
                <w:rFonts w:ascii="Times New Roman" w:hAnsi="Times New Roman" w:cs="Times New Roman"/>
                <w:sz w:val="24"/>
                <w:szCs w:val="24"/>
              </w:rPr>
              <w:t>gada 23.</w:t>
            </w:r>
            <w:r w:rsidR="00D87F65" w:rsidRPr="00E16CD9">
              <w:rPr>
                <w:rFonts w:ascii="Times New Roman" w:hAnsi="Times New Roman" w:cs="Times New Roman"/>
                <w:sz w:val="24"/>
                <w:szCs w:val="24"/>
              </w:rPr>
              <w:t> </w:t>
            </w:r>
            <w:r w:rsidR="00456FAA" w:rsidRPr="00E16CD9">
              <w:rPr>
                <w:rFonts w:ascii="Times New Roman" w:hAnsi="Times New Roman" w:cs="Times New Roman"/>
                <w:sz w:val="24"/>
                <w:szCs w:val="24"/>
              </w:rPr>
              <w:t>novembra Regulas Nr.</w:t>
            </w:r>
            <w:r w:rsidR="00D87F65" w:rsidRPr="00E16CD9">
              <w:rPr>
                <w:rFonts w:ascii="Times New Roman" w:hAnsi="Times New Roman" w:cs="Times New Roman"/>
                <w:sz w:val="24"/>
                <w:szCs w:val="24"/>
              </w:rPr>
              <w:t> </w:t>
            </w:r>
            <w:r w:rsidR="00456FAA" w:rsidRPr="00E16CD9">
              <w:rPr>
                <w:rFonts w:ascii="Times New Roman" w:hAnsi="Times New Roman" w:cs="Times New Roman"/>
                <w:sz w:val="24"/>
                <w:szCs w:val="24"/>
              </w:rPr>
              <w:t>2533/98 par statistikas informācijas vākšanu, ko veic Eiropas Centrālā banka</w:t>
            </w:r>
            <w:r w:rsidRPr="00E16CD9">
              <w:rPr>
                <w:rFonts w:ascii="Times New Roman" w:hAnsi="Times New Roman" w:cs="Times New Roman"/>
                <w:sz w:val="24"/>
                <w:szCs w:val="24"/>
              </w:rPr>
              <w:t xml:space="preserve"> </w:t>
            </w:r>
            <w:r w:rsidR="007E4E5C" w:rsidRPr="00E16CD9">
              <w:rPr>
                <w:rFonts w:ascii="Times New Roman" w:hAnsi="Times New Roman" w:cs="Times New Roman"/>
                <w:sz w:val="24"/>
                <w:szCs w:val="24"/>
              </w:rPr>
              <w:t>(t</w:t>
            </w:r>
            <w:r w:rsidR="00AF5671">
              <w:rPr>
                <w:rFonts w:ascii="Times New Roman" w:hAnsi="Times New Roman" w:cs="Times New Roman"/>
                <w:sz w:val="24"/>
                <w:szCs w:val="24"/>
              </w:rPr>
              <w:t>urpmāk</w:t>
            </w:r>
            <w:r w:rsidR="007E4E5C" w:rsidRPr="00E16CD9">
              <w:rPr>
                <w:rFonts w:ascii="Times New Roman" w:hAnsi="Times New Roman" w:cs="Times New Roman"/>
                <w:sz w:val="24"/>
                <w:szCs w:val="24"/>
              </w:rPr>
              <w:t xml:space="preserve"> </w:t>
            </w:r>
            <w:r w:rsidR="00456FAA" w:rsidRPr="00E16CD9">
              <w:rPr>
                <w:rFonts w:ascii="Times New Roman" w:hAnsi="Times New Roman" w:cs="Times New Roman"/>
                <w:sz w:val="24"/>
                <w:szCs w:val="24"/>
              </w:rPr>
              <w:t>–</w:t>
            </w:r>
            <w:r w:rsidR="007E4E5C" w:rsidRPr="00E16CD9">
              <w:rPr>
                <w:rFonts w:ascii="Times New Roman" w:hAnsi="Times New Roman" w:cs="Times New Roman"/>
                <w:sz w:val="24"/>
                <w:szCs w:val="24"/>
              </w:rPr>
              <w:t xml:space="preserve"> </w:t>
            </w:r>
            <w:r w:rsidRPr="00E16CD9">
              <w:rPr>
                <w:rFonts w:ascii="Times New Roman" w:hAnsi="Times New Roman" w:cs="Times New Roman"/>
                <w:sz w:val="24"/>
                <w:szCs w:val="24"/>
              </w:rPr>
              <w:t>Regula Nr.</w:t>
            </w:r>
            <w:r w:rsidR="00D87F65" w:rsidRPr="00E16CD9">
              <w:rPr>
                <w:rFonts w:ascii="Times New Roman" w:hAnsi="Times New Roman" w:cs="Times New Roman"/>
                <w:sz w:val="24"/>
                <w:szCs w:val="24"/>
              </w:rPr>
              <w:t> </w:t>
            </w:r>
            <w:r w:rsidRPr="00E16CD9">
              <w:rPr>
                <w:rFonts w:ascii="Times New Roman" w:hAnsi="Times New Roman" w:cs="Times New Roman"/>
                <w:sz w:val="24"/>
                <w:szCs w:val="24"/>
              </w:rPr>
              <w:t>2533/98</w:t>
            </w:r>
            <w:r w:rsidR="007E4E5C" w:rsidRPr="00E16CD9">
              <w:rPr>
                <w:rFonts w:ascii="Times New Roman" w:hAnsi="Times New Roman" w:cs="Times New Roman"/>
                <w:sz w:val="24"/>
                <w:szCs w:val="24"/>
              </w:rPr>
              <w:t>)</w:t>
            </w:r>
            <w:r w:rsidR="00D87F65" w:rsidRPr="00E16CD9">
              <w:rPr>
                <w:rFonts w:ascii="Times New Roman" w:hAnsi="Times New Roman" w:cs="Times New Roman"/>
                <w:sz w:val="24"/>
                <w:szCs w:val="24"/>
              </w:rPr>
              <w:t>,</w:t>
            </w:r>
            <w:r w:rsidRPr="00E16CD9">
              <w:rPr>
                <w:rFonts w:ascii="Times New Roman" w:hAnsi="Times New Roman" w:cs="Times New Roman"/>
                <w:sz w:val="24"/>
                <w:szCs w:val="24"/>
              </w:rPr>
              <w:t xml:space="preserve"> 18.</w:t>
            </w:r>
            <w:r w:rsidR="004772FB" w:rsidRPr="00E16CD9">
              <w:rPr>
                <w:rFonts w:ascii="Times New Roman" w:hAnsi="Times New Roman" w:cs="Times New Roman"/>
                <w:sz w:val="24"/>
                <w:szCs w:val="24"/>
              </w:rPr>
              <w:t> </w:t>
            </w:r>
            <w:r w:rsidRPr="00E16CD9">
              <w:rPr>
                <w:rFonts w:ascii="Times New Roman" w:hAnsi="Times New Roman" w:cs="Times New Roman"/>
                <w:sz w:val="24"/>
                <w:szCs w:val="24"/>
              </w:rPr>
              <w:t xml:space="preserve">apsvērumam konfidenciāla statistikas informācija, </w:t>
            </w:r>
            <w:r w:rsidR="004772FB" w:rsidRPr="00E16CD9">
              <w:rPr>
                <w:rFonts w:ascii="Times New Roman" w:hAnsi="Times New Roman" w:cs="Times New Roman"/>
                <w:sz w:val="24"/>
                <w:szCs w:val="24"/>
              </w:rPr>
              <w:t xml:space="preserve">kas </w:t>
            </w:r>
            <w:r w:rsidRPr="00E16CD9">
              <w:rPr>
                <w:rFonts w:ascii="Times New Roman" w:hAnsi="Times New Roman" w:cs="Times New Roman"/>
                <w:sz w:val="24"/>
                <w:szCs w:val="24"/>
              </w:rPr>
              <w:t>Eiropas Centrālajai bankai un valstu centrālajām bankām jāiegūst, lai izpildītu Eiropas Centrālās bankas uzdevumus, ir jāaizsargā, lai iegūtu un saglabātu statistisko datu sniedzēju uzticēšanos.</w:t>
            </w:r>
          </w:p>
          <w:p w14:paraId="764BFD33" w14:textId="54ECD9C8" w:rsidR="00366CC3" w:rsidRPr="00E16CD9" w:rsidRDefault="00366CC3"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w:t>
            </w:r>
            <w:r w:rsidR="00F31808" w:rsidRPr="00E16CD9">
              <w:rPr>
                <w:rFonts w:ascii="Times New Roman" w:hAnsi="Times New Roman" w:cs="Times New Roman"/>
                <w:sz w:val="24"/>
                <w:szCs w:val="24"/>
              </w:rPr>
              <w:t xml:space="preserve"> izpildei</w:t>
            </w:r>
            <w:r w:rsidRPr="00E16CD9">
              <w:rPr>
                <w:rFonts w:ascii="Times New Roman" w:hAnsi="Times New Roman" w:cs="Times New Roman"/>
                <w:sz w:val="24"/>
                <w:szCs w:val="24"/>
              </w:rPr>
              <w:t>, t.</w:t>
            </w:r>
            <w:r w:rsidR="0082694B" w:rsidRPr="00E16CD9">
              <w:rPr>
                <w:rFonts w:ascii="Times New Roman" w:hAnsi="Times New Roman" w:cs="Times New Roman"/>
                <w:sz w:val="24"/>
                <w:szCs w:val="24"/>
              </w:rPr>
              <w:t> </w:t>
            </w:r>
            <w:r w:rsidRPr="00E16CD9">
              <w:rPr>
                <w:rFonts w:ascii="Times New Roman" w:hAnsi="Times New Roman" w:cs="Times New Roman"/>
                <w:sz w:val="24"/>
                <w:szCs w:val="24"/>
              </w:rPr>
              <w:t>sk. to uzdevumu, kas saistīti ar Latvijas Bankas darbību Eiropas Centrālo banku sistēmā</w:t>
            </w:r>
            <w:r w:rsidR="00F31808" w:rsidRPr="00E16CD9">
              <w:rPr>
                <w:rFonts w:ascii="Times New Roman" w:hAnsi="Times New Roman" w:cs="Times New Roman"/>
                <w:sz w:val="24"/>
                <w:szCs w:val="24"/>
              </w:rPr>
              <w:t>, izpildei</w:t>
            </w:r>
            <w:r w:rsidRPr="00E16CD9">
              <w:rPr>
                <w:rFonts w:ascii="Times New Roman" w:hAnsi="Times New Roman" w:cs="Times New Roman"/>
                <w:sz w:val="24"/>
                <w:szCs w:val="24"/>
              </w:rPr>
              <w:t>.</w:t>
            </w:r>
          </w:p>
          <w:p w14:paraId="5B199845" w14:textId="0B29BF27" w:rsidR="009E6A95" w:rsidRPr="00E16CD9" w:rsidRDefault="00366CC3"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Saskaņā ar Regulas Nr.</w:t>
            </w:r>
            <w:r w:rsidR="00D87F65" w:rsidRPr="00E16CD9">
              <w:rPr>
                <w:rFonts w:ascii="Times New Roman" w:hAnsi="Times New Roman" w:cs="Times New Roman"/>
                <w:sz w:val="24"/>
                <w:szCs w:val="24"/>
              </w:rPr>
              <w:t> </w:t>
            </w:r>
            <w:r w:rsidRPr="00E16CD9">
              <w:rPr>
                <w:rFonts w:ascii="Times New Roman" w:hAnsi="Times New Roman" w:cs="Times New Roman"/>
                <w:sz w:val="24"/>
                <w:szCs w:val="24"/>
              </w:rPr>
              <w:t>2533/98 8.</w:t>
            </w:r>
            <w:r w:rsidR="00D87F65" w:rsidRPr="00E16CD9">
              <w:rPr>
                <w:rFonts w:ascii="Times New Roman" w:hAnsi="Times New Roman" w:cs="Times New Roman"/>
                <w:sz w:val="24"/>
                <w:szCs w:val="24"/>
              </w:rPr>
              <w:t> </w:t>
            </w:r>
            <w:r w:rsidRPr="00E16CD9">
              <w:rPr>
                <w:rFonts w:ascii="Times New Roman" w:hAnsi="Times New Roman" w:cs="Times New Roman"/>
                <w:sz w:val="24"/>
                <w:szCs w:val="24"/>
              </w:rPr>
              <w:t>panta 3.</w:t>
            </w:r>
            <w:r w:rsidR="00D87F65" w:rsidRPr="00E16CD9">
              <w:rPr>
                <w:rFonts w:ascii="Times New Roman" w:hAnsi="Times New Roman" w:cs="Times New Roman"/>
                <w:sz w:val="24"/>
                <w:szCs w:val="24"/>
              </w:rPr>
              <w:t> </w:t>
            </w:r>
            <w:r w:rsidRPr="00E16CD9">
              <w:rPr>
                <w:rFonts w:ascii="Times New Roman" w:hAnsi="Times New Roman" w:cs="Times New Roman"/>
                <w:sz w:val="24"/>
                <w:szCs w:val="24"/>
              </w:rPr>
              <w:t>punktā noteikto Eiropas Centrālo banku sistēmas dalībniecēm ir jāveic visi vajadzīgie normatīvie, administratīvie, tehniskie un organizatoriskie pasākumi, lai nodrošinātu konfidenciālas statistikas informācijas fizisko un loģisko aizsardzību.</w:t>
            </w:r>
          </w:p>
        </w:tc>
      </w:tr>
      <w:tr w:rsidR="00E16CD9" w:rsidRPr="00E16CD9" w14:paraId="1F6AF38A" w14:textId="77777777" w:rsidTr="006361DD">
        <w:tc>
          <w:tcPr>
            <w:tcW w:w="3118" w:type="dxa"/>
          </w:tcPr>
          <w:p w14:paraId="5B2AC1B8" w14:textId="2A094AC1" w:rsidR="009E6A95" w:rsidRPr="006361DD" w:rsidRDefault="009E6A95" w:rsidP="006361DD">
            <w:pPr>
              <w:spacing w:after="120"/>
              <w:jc w:val="both"/>
              <w:rPr>
                <w:rFonts w:ascii="Times New Roman" w:hAnsi="Times New Roman" w:cs="Times New Roman"/>
                <w:b/>
                <w:bCs/>
                <w:sz w:val="24"/>
                <w:szCs w:val="24"/>
              </w:rPr>
            </w:pPr>
            <w:r w:rsidRPr="006361DD">
              <w:rPr>
                <w:rFonts w:ascii="Times New Roman" w:hAnsi="Times New Roman" w:cs="Times New Roman"/>
                <w:b/>
                <w:bCs/>
                <w:sz w:val="24"/>
                <w:szCs w:val="24"/>
              </w:rPr>
              <w:t>Samērīgums</w:t>
            </w:r>
          </w:p>
        </w:tc>
        <w:tc>
          <w:tcPr>
            <w:tcW w:w="5953" w:type="dxa"/>
          </w:tcPr>
          <w:p w14:paraId="27C38A63" w14:textId="4E5F3292" w:rsidR="00380CF4" w:rsidRPr="00E16CD9" w:rsidRDefault="00456FAA" w:rsidP="006361DD">
            <w:pPr>
              <w:spacing w:after="120"/>
              <w:jc w:val="both"/>
              <w:rPr>
                <w:rFonts w:ascii="Times New Roman" w:hAnsi="Times New Roman" w:cs="Times New Roman"/>
                <w:sz w:val="24"/>
                <w:szCs w:val="24"/>
                <w:lang w:eastAsia="lv-LV"/>
              </w:rPr>
            </w:pPr>
            <w:r w:rsidRPr="00E16CD9">
              <w:rPr>
                <w:rFonts w:ascii="Times New Roman" w:hAnsi="Times New Roman" w:cs="Times New Roman"/>
                <w:sz w:val="24"/>
                <w:szCs w:val="24"/>
              </w:rPr>
              <w:t xml:space="preserve">Latvijas Banka </w:t>
            </w:r>
            <w:r w:rsidR="0009130C" w:rsidRPr="00E16CD9">
              <w:rPr>
                <w:rFonts w:ascii="Times New Roman" w:hAnsi="Times New Roman" w:cs="Times New Roman"/>
                <w:sz w:val="24"/>
                <w:szCs w:val="24"/>
              </w:rPr>
              <w:t>statistiskos datu</w:t>
            </w:r>
            <w:r w:rsidR="00194F68" w:rsidRPr="00E16CD9">
              <w:rPr>
                <w:rFonts w:ascii="Times New Roman" w:hAnsi="Times New Roman" w:cs="Times New Roman"/>
                <w:sz w:val="24"/>
                <w:szCs w:val="24"/>
              </w:rPr>
              <w:t>s</w:t>
            </w:r>
            <w:r w:rsidR="0009130C" w:rsidRPr="00E16CD9">
              <w:rPr>
                <w:rFonts w:ascii="Times New Roman" w:hAnsi="Times New Roman" w:cs="Times New Roman"/>
                <w:sz w:val="24"/>
                <w:szCs w:val="24"/>
              </w:rPr>
              <w:t xml:space="preserve"> par rezervju bāzi un rezervju prasību aprēķin</w:t>
            </w:r>
            <w:r w:rsidR="00194F68" w:rsidRPr="00E16CD9">
              <w:rPr>
                <w:rFonts w:ascii="Times New Roman" w:hAnsi="Times New Roman" w:cs="Times New Roman"/>
                <w:sz w:val="24"/>
                <w:szCs w:val="24"/>
              </w:rPr>
              <w:t>u izmanto</w:t>
            </w:r>
            <w:r w:rsidRPr="00E16CD9">
              <w:rPr>
                <w:rFonts w:ascii="Times New Roman" w:hAnsi="Times New Roman" w:cs="Times New Roman"/>
                <w:sz w:val="24"/>
                <w:szCs w:val="24"/>
              </w:rPr>
              <w:t>, lai izpildītu Latvijas Bankas likumā noteiktos Latvijas Bankas uzdevumus, t.</w:t>
            </w:r>
            <w:r w:rsidR="0082694B" w:rsidRPr="00E16CD9">
              <w:rPr>
                <w:rFonts w:ascii="Times New Roman" w:hAnsi="Times New Roman" w:cs="Times New Roman"/>
                <w:sz w:val="24"/>
                <w:szCs w:val="24"/>
              </w:rPr>
              <w:t> </w:t>
            </w:r>
            <w:r w:rsidRPr="00E16CD9">
              <w:rPr>
                <w:rFonts w:ascii="Times New Roman" w:hAnsi="Times New Roman" w:cs="Times New Roman"/>
                <w:sz w:val="24"/>
                <w:szCs w:val="24"/>
              </w:rPr>
              <w:t xml:space="preserve">sk. tos uzdevumus, kas saistīti ar Latvijas Bankas darbību Eiropas Centrālo banku sistēmā. </w:t>
            </w:r>
            <w:r w:rsidR="00B3777E" w:rsidRPr="00E16CD9">
              <w:rPr>
                <w:rFonts w:ascii="Times New Roman" w:hAnsi="Times New Roman" w:cs="Times New Roman"/>
                <w:sz w:val="24"/>
                <w:szCs w:val="24"/>
              </w:rPr>
              <w:t xml:space="preserve">Attiecīgi, ievērojot </w:t>
            </w:r>
            <w:r w:rsidR="00194F68" w:rsidRPr="00E16CD9">
              <w:rPr>
                <w:rFonts w:ascii="Times New Roman" w:hAnsi="Times New Roman" w:cs="Times New Roman"/>
                <w:sz w:val="24"/>
                <w:szCs w:val="24"/>
                <w:shd w:val="clear" w:color="auto" w:fill="FFFFFF"/>
              </w:rPr>
              <w:t>Eiropas Centrālās bankas 2021.</w:t>
            </w:r>
            <w:r w:rsidR="0082694B" w:rsidRPr="00E16CD9">
              <w:rPr>
                <w:rFonts w:ascii="Times New Roman" w:hAnsi="Times New Roman" w:cs="Times New Roman"/>
                <w:sz w:val="24"/>
                <w:szCs w:val="24"/>
              </w:rPr>
              <w:t> </w:t>
            </w:r>
            <w:r w:rsidR="00194F68" w:rsidRPr="00E16CD9">
              <w:rPr>
                <w:rFonts w:ascii="Times New Roman" w:hAnsi="Times New Roman" w:cs="Times New Roman"/>
                <w:sz w:val="24"/>
                <w:szCs w:val="24"/>
                <w:shd w:val="clear" w:color="auto" w:fill="FFFFFF"/>
              </w:rPr>
              <w:t>gada 22.</w:t>
            </w:r>
            <w:r w:rsidR="0082694B" w:rsidRPr="00E16CD9">
              <w:rPr>
                <w:rFonts w:ascii="Times New Roman" w:hAnsi="Times New Roman" w:cs="Times New Roman"/>
                <w:sz w:val="24"/>
                <w:szCs w:val="24"/>
              </w:rPr>
              <w:t> </w:t>
            </w:r>
            <w:r w:rsidR="00194F68" w:rsidRPr="00E16CD9">
              <w:rPr>
                <w:rFonts w:ascii="Times New Roman" w:hAnsi="Times New Roman" w:cs="Times New Roman"/>
                <w:sz w:val="24"/>
                <w:szCs w:val="24"/>
                <w:shd w:val="clear" w:color="auto" w:fill="FFFFFF"/>
              </w:rPr>
              <w:t>janvāra Regulas (ES) 2021/378 par obligāto rezervju prasību piemērošanu (pārstrādāta redakcija) (ECB/2021/1)</w:t>
            </w:r>
            <w:r w:rsidR="009C3525" w:rsidRPr="00E16CD9">
              <w:rPr>
                <w:rFonts w:ascii="Times New Roman" w:hAnsi="Times New Roman" w:cs="Times New Roman"/>
                <w:sz w:val="24"/>
                <w:szCs w:val="24"/>
                <w:shd w:val="clear" w:color="auto" w:fill="FFFFFF"/>
              </w:rPr>
              <w:t xml:space="preserve"> prasības</w:t>
            </w:r>
            <w:r w:rsidR="00B3777E" w:rsidRPr="00E16CD9">
              <w:rPr>
                <w:rFonts w:ascii="Times New Roman" w:hAnsi="Times New Roman" w:cs="Times New Roman"/>
                <w:sz w:val="24"/>
                <w:szCs w:val="24"/>
                <w:shd w:val="clear" w:color="auto" w:fill="FFFFFF"/>
              </w:rPr>
              <w:t>,</w:t>
            </w:r>
            <w:r w:rsidR="00B3777E" w:rsidRPr="00E16CD9">
              <w:rPr>
                <w:rFonts w:ascii="Times New Roman" w:hAnsi="Times New Roman" w:cs="Times New Roman"/>
                <w:sz w:val="24"/>
                <w:szCs w:val="24"/>
                <w:lang w:eastAsia="lv-LV"/>
              </w:rPr>
              <w:t xml:space="preserve"> Latvijas Banka vāc statistiskos datus par </w:t>
            </w:r>
            <w:r w:rsidR="00194F68" w:rsidRPr="00E16CD9">
              <w:rPr>
                <w:rFonts w:ascii="Times New Roman" w:hAnsi="Times New Roman" w:cs="Times New Roman"/>
                <w:sz w:val="24"/>
                <w:szCs w:val="24"/>
                <w:shd w:val="clear" w:color="auto" w:fill="FFFFFF"/>
              </w:rPr>
              <w:t xml:space="preserve">rezervju bāzi un rezervju prasību aprēķinu </w:t>
            </w:r>
            <w:r w:rsidR="00B3777E" w:rsidRPr="00E16CD9">
              <w:rPr>
                <w:rFonts w:ascii="Times New Roman" w:hAnsi="Times New Roman" w:cs="Times New Roman"/>
                <w:sz w:val="24"/>
                <w:szCs w:val="24"/>
                <w:shd w:val="clear" w:color="auto" w:fill="FFFFFF"/>
              </w:rPr>
              <w:t xml:space="preserve">no Latvijā reģistrētām kredītiestādēm, </w:t>
            </w:r>
            <w:r w:rsidR="00871F76" w:rsidRPr="00E16CD9">
              <w:rPr>
                <w:rFonts w:ascii="Times New Roman" w:hAnsi="Times New Roman" w:cs="Times New Roman"/>
                <w:sz w:val="24"/>
                <w:szCs w:val="24"/>
                <w:shd w:val="clear" w:color="auto" w:fill="FFFFFF"/>
              </w:rPr>
              <w:t xml:space="preserve">krājaizdevu sabiedrībām, </w:t>
            </w:r>
            <w:r w:rsidR="00D87F65" w:rsidRPr="00E16CD9">
              <w:rPr>
                <w:rFonts w:ascii="Times New Roman" w:hAnsi="Times New Roman" w:cs="Times New Roman"/>
                <w:sz w:val="24"/>
                <w:szCs w:val="24"/>
                <w:shd w:val="clear" w:color="auto" w:fill="FFFFFF"/>
              </w:rPr>
              <w:t>ār</w:t>
            </w:r>
            <w:r w:rsidR="00871F76" w:rsidRPr="00E16CD9">
              <w:rPr>
                <w:rFonts w:ascii="Times New Roman" w:hAnsi="Times New Roman" w:cs="Times New Roman"/>
                <w:sz w:val="24"/>
                <w:szCs w:val="24"/>
                <w:shd w:val="clear" w:color="auto" w:fill="FFFFFF"/>
              </w:rPr>
              <w:t>valstīs reģistrētu kredītiestāžu filiāl</w:t>
            </w:r>
            <w:r w:rsidR="00F0440B" w:rsidRPr="00E16CD9">
              <w:rPr>
                <w:rFonts w:ascii="Times New Roman" w:hAnsi="Times New Roman" w:cs="Times New Roman"/>
                <w:sz w:val="24"/>
                <w:szCs w:val="24"/>
                <w:shd w:val="clear" w:color="auto" w:fill="FFFFFF"/>
              </w:rPr>
              <w:t>ēm</w:t>
            </w:r>
            <w:r w:rsidR="002C6295" w:rsidRPr="00E16CD9">
              <w:rPr>
                <w:rFonts w:ascii="Times New Roman" w:hAnsi="Times New Roman" w:cs="Times New Roman"/>
                <w:sz w:val="24"/>
                <w:szCs w:val="24"/>
                <w:shd w:val="clear" w:color="auto" w:fill="FFFFFF"/>
              </w:rPr>
              <w:t xml:space="preserve"> Latvijā</w:t>
            </w:r>
            <w:r w:rsidR="00380CF4" w:rsidRPr="00E16CD9">
              <w:rPr>
                <w:rFonts w:ascii="Times New Roman" w:hAnsi="Times New Roman" w:cs="Times New Roman"/>
                <w:sz w:val="24"/>
                <w:szCs w:val="24"/>
                <w:shd w:val="clear" w:color="auto" w:fill="FFFFFF"/>
              </w:rPr>
              <w:t>,</w:t>
            </w:r>
            <w:r w:rsidR="00380CF4" w:rsidRPr="00E16CD9">
              <w:t xml:space="preserve"> </w:t>
            </w:r>
            <w:r w:rsidR="00380CF4" w:rsidRPr="00E16CD9">
              <w:rPr>
                <w:rFonts w:ascii="Times New Roman" w:hAnsi="Times New Roman" w:cs="Times New Roman"/>
                <w:sz w:val="24"/>
                <w:szCs w:val="24"/>
                <w:shd w:val="clear" w:color="auto" w:fill="FFFFFF"/>
              </w:rPr>
              <w:t>uz kurām attiecas rezervju prasības</w:t>
            </w:r>
            <w:r w:rsidR="00B3777E" w:rsidRPr="00E16CD9">
              <w:rPr>
                <w:rFonts w:ascii="Times New Roman" w:hAnsi="Times New Roman" w:cs="Times New Roman"/>
                <w:sz w:val="24"/>
                <w:szCs w:val="24"/>
                <w:lang w:eastAsia="lv-LV"/>
              </w:rPr>
              <w:t>.</w:t>
            </w:r>
          </w:p>
          <w:p w14:paraId="5F6A9F13" w14:textId="4481DE12" w:rsidR="0082694B" w:rsidRDefault="0082694B" w:rsidP="006361DD">
            <w:pPr>
              <w:spacing w:after="120"/>
              <w:jc w:val="both"/>
              <w:rPr>
                <w:rFonts w:ascii="Times New Roman" w:hAnsi="Times New Roman" w:cs="Times New Roman"/>
                <w:sz w:val="24"/>
                <w:szCs w:val="24"/>
                <w:lang w:eastAsia="lv-LV"/>
              </w:rPr>
            </w:pPr>
            <w:r>
              <w:rPr>
                <w:rFonts w:ascii="Times New Roman" w:hAnsi="Times New Roman" w:cs="Times New Roman"/>
                <w:sz w:val="24"/>
                <w:szCs w:val="24"/>
                <w:lang w:eastAsia="lv-LV"/>
              </w:rPr>
              <w:t>I</w:t>
            </w:r>
            <w:r w:rsidRPr="0082694B">
              <w:rPr>
                <w:rFonts w:ascii="Times New Roman" w:hAnsi="Times New Roman" w:cs="Times New Roman"/>
                <w:sz w:val="24"/>
                <w:szCs w:val="24"/>
                <w:lang w:eastAsia="lv-LV"/>
              </w:rPr>
              <w:t>zpildes periodu indikatīv</w:t>
            </w:r>
            <w:r>
              <w:rPr>
                <w:rFonts w:ascii="Times New Roman" w:hAnsi="Times New Roman" w:cs="Times New Roman"/>
                <w:sz w:val="24"/>
                <w:szCs w:val="24"/>
                <w:lang w:eastAsia="lv-LV"/>
              </w:rPr>
              <w:t>ā</w:t>
            </w:r>
            <w:r w:rsidRPr="0082694B">
              <w:rPr>
                <w:rFonts w:ascii="Times New Roman" w:hAnsi="Times New Roman" w:cs="Times New Roman"/>
                <w:sz w:val="24"/>
                <w:szCs w:val="24"/>
                <w:lang w:eastAsia="lv-LV"/>
              </w:rPr>
              <w:t xml:space="preserve"> grafik</w:t>
            </w:r>
            <w:r>
              <w:rPr>
                <w:rFonts w:ascii="Times New Roman" w:hAnsi="Times New Roman" w:cs="Times New Roman"/>
                <w:sz w:val="24"/>
                <w:szCs w:val="24"/>
                <w:lang w:eastAsia="lv-LV"/>
              </w:rPr>
              <w:t>a</w:t>
            </w:r>
            <w:r w:rsidRPr="0082694B">
              <w:rPr>
                <w:rFonts w:ascii="Times New Roman" w:hAnsi="Times New Roman" w:cs="Times New Roman"/>
                <w:sz w:val="24"/>
                <w:szCs w:val="24"/>
                <w:lang w:eastAsia="lv-LV"/>
              </w:rPr>
              <w:t xml:space="preserve"> un kalendār</w:t>
            </w:r>
            <w:r>
              <w:rPr>
                <w:rFonts w:ascii="Times New Roman" w:hAnsi="Times New Roman" w:cs="Times New Roman"/>
                <w:sz w:val="24"/>
                <w:szCs w:val="24"/>
                <w:lang w:eastAsia="lv-LV"/>
              </w:rPr>
              <w:t>a</w:t>
            </w:r>
            <w:r w:rsidRPr="0082694B">
              <w:rPr>
                <w:rFonts w:ascii="Times New Roman" w:hAnsi="Times New Roman" w:cs="Times New Roman"/>
                <w:sz w:val="24"/>
                <w:szCs w:val="24"/>
                <w:lang w:eastAsia="lv-LV"/>
              </w:rPr>
              <w:t>, kurā ietverti statistisko datu par rezervju bāzi un rezervju prasību aprēķina paziņošanas un apstiprināšanas termiņi</w:t>
            </w:r>
            <w:r>
              <w:rPr>
                <w:rFonts w:ascii="Times New Roman" w:hAnsi="Times New Roman" w:cs="Times New Roman"/>
                <w:sz w:val="24"/>
                <w:szCs w:val="24"/>
                <w:lang w:eastAsia="lv-LV"/>
              </w:rPr>
              <w:t>,</w:t>
            </w:r>
            <w:r w:rsidR="00380CF4" w:rsidRPr="00E16CD9">
              <w:rPr>
                <w:rFonts w:ascii="Times New Roman" w:hAnsi="Times New Roman" w:cs="Times New Roman"/>
                <w:sz w:val="24"/>
                <w:szCs w:val="24"/>
                <w:lang w:eastAsia="lv-LV"/>
              </w:rPr>
              <w:t xml:space="preserve"> publicēšanas uzsākšana</w:t>
            </w:r>
            <w:r w:rsidR="005E06E8" w:rsidRPr="00E16CD9">
              <w:rPr>
                <w:rFonts w:ascii="Times New Roman" w:hAnsi="Times New Roman" w:cs="Times New Roman"/>
                <w:sz w:val="24"/>
                <w:szCs w:val="24"/>
                <w:lang w:eastAsia="lv-LV"/>
              </w:rPr>
              <w:t xml:space="preserve"> statistisko datu sniedzējiem</w:t>
            </w:r>
            <w:r w:rsidR="00511275" w:rsidRPr="00E16CD9">
              <w:rPr>
                <w:rFonts w:ascii="Times New Roman" w:hAnsi="Times New Roman" w:cs="Times New Roman"/>
                <w:sz w:val="24"/>
                <w:szCs w:val="24"/>
                <w:lang w:eastAsia="lv-LV"/>
              </w:rPr>
              <w:t xml:space="preserve"> </w:t>
            </w:r>
            <w:r>
              <w:rPr>
                <w:rFonts w:ascii="Times New Roman" w:hAnsi="Times New Roman" w:cs="Times New Roman"/>
                <w:sz w:val="24"/>
                <w:szCs w:val="24"/>
                <w:lang w:eastAsia="lv-LV"/>
              </w:rPr>
              <w:t>sekmēs</w:t>
            </w:r>
            <w:r w:rsidRPr="00E16CD9">
              <w:rPr>
                <w:rFonts w:ascii="Times New Roman" w:hAnsi="Times New Roman" w:cs="Times New Roman"/>
                <w:sz w:val="24"/>
                <w:szCs w:val="24"/>
                <w:lang w:eastAsia="lv-LV"/>
              </w:rPr>
              <w:t xml:space="preserve"> </w:t>
            </w:r>
            <w:r w:rsidR="00511275" w:rsidRPr="00E16CD9">
              <w:rPr>
                <w:rFonts w:ascii="Times New Roman" w:hAnsi="Times New Roman" w:cs="Times New Roman"/>
                <w:sz w:val="24"/>
                <w:szCs w:val="24"/>
                <w:lang w:eastAsia="lv-LV"/>
              </w:rPr>
              <w:t>statistisko datu sniegšanas periodiskuma izpratni</w:t>
            </w:r>
            <w:r>
              <w:rPr>
                <w:rFonts w:ascii="Times New Roman" w:hAnsi="Times New Roman" w:cs="Times New Roman"/>
                <w:sz w:val="24"/>
                <w:szCs w:val="24"/>
                <w:lang w:eastAsia="lv-LV"/>
              </w:rPr>
              <w:t xml:space="preserve">, nemainot </w:t>
            </w:r>
            <w:r w:rsidR="00A77246" w:rsidRPr="00E16CD9">
              <w:rPr>
                <w:rFonts w:ascii="Times New Roman" w:hAnsi="Times New Roman" w:cs="Times New Roman"/>
                <w:sz w:val="24"/>
                <w:szCs w:val="24"/>
                <w:shd w:val="clear" w:color="auto" w:fill="FFFFFF"/>
              </w:rPr>
              <w:t>esošo</w:t>
            </w:r>
            <w:r w:rsidR="00A77246" w:rsidRPr="00E16CD9" w:rsidDel="00BC411D">
              <w:rPr>
                <w:rFonts w:ascii="Times New Roman" w:hAnsi="Times New Roman" w:cs="Times New Roman"/>
                <w:sz w:val="24"/>
                <w:szCs w:val="24"/>
                <w:lang w:eastAsia="lv-LV"/>
              </w:rPr>
              <w:t xml:space="preserve"> </w:t>
            </w:r>
            <w:r w:rsidR="00A77246" w:rsidRPr="00E16CD9">
              <w:rPr>
                <w:rFonts w:ascii="Times New Roman" w:hAnsi="Times New Roman" w:cs="Times New Roman"/>
                <w:sz w:val="24"/>
                <w:szCs w:val="24"/>
                <w:lang w:eastAsia="lv-LV"/>
              </w:rPr>
              <w:t>praksi</w:t>
            </w:r>
            <w:r w:rsidR="005E06E8" w:rsidRPr="00E16CD9">
              <w:rPr>
                <w:rFonts w:ascii="Times New Roman" w:hAnsi="Times New Roman" w:cs="Times New Roman"/>
                <w:sz w:val="24"/>
                <w:szCs w:val="24"/>
                <w:lang w:eastAsia="lv-LV"/>
              </w:rPr>
              <w:t>.</w:t>
            </w:r>
            <w:r w:rsidR="00A77246" w:rsidRPr="00E16CD9">
              <w:rPr>
                <w:rFonts w:ascii="Times New Roman" w:hAnsi="Times New Roman" w:cs="Times New Roman"/>
                <w:sz w:val="24"/>
                <w:szCs w:val="24"/>
                <w:lang w:eastAsia="lv-LV"/>
              </w:rPr>
              <w:t xml:space="preserve"> </w:t>
            </w:r>
          </w:p>
          <w:p w14:paraId="352B91AB" w14:textId="77777777" w:rsidR="0082694B" w:rsidRDefault="00304AD5" w:rsidP="006361DD">
            <w:pPr>
              <w:spacing w:after="120"/>
              <w:jc w:val="both"/>
              <w:rPr>
                <w:rFonts w:ascii="Times New Roman" w:hAnsi="Times New Roman" w:cs="Times New Roman"/>
                <w:sz w:val="24"/>
                <w:szCs w:val="24"/>
                <w:lang w:eastAsia="lv-LV"/>
              </w:rPr>
            </w:pPr>
            <w:r w:rsidRPr="00E16CD9">
              <w:rPr>
                <w:rFonts w:ascii="Times New Roman" w:hAnsi="Times New Roman" w:cs="Times New Roman"/>
                <w:sz w:val="24"/>
                <w:szCs w:val="24"/>
                <w:lang w:eastAsia="lv-LV"/>
              </w:rPr>
              <w:lastRenderedPageBreak/>
              <w:t>I</w:t>
            </w:r>
            <w:r w:rsidR="00E67036" w:rsidRPr="00E16CD9">
              <w:rPr>
                <w:rFonts w:ascii="Times New Roman" w:hAnsi="Times New Roman" w:cs="Times New Roman"/>
                <w:sz w:val="24"/>
                <w:szCs w:val="24"/>
                <w:lang w:eastAsia="lv-LV"/>
              </w:rPr>
              <w:t xml:space="preserve">evērojot minēto, </w:t>
            </w:r>
            <w:r w:rsidR="00E22880" w:rsidRPr="00E16CD9">
              <w:rPr>
                <w:rFonts w:ascii="Times New Roman" w:hAnsi="Times New Roman" w:cs="Times New Roman"/>
                <w:sz w:val="24"/>
                <w:szCs w:val="24"/>
                <w:lang w:eastAsia="lv-LV"/>
              </w:rPr>
              <w:t>N</w:t>
            </w:r>
            <w:r w:rsidR="00E67036" w:rsidRPr="00E16CD9">
              <w:rPr>
                <w:rFonts w:ascii="Times New Roman" w:hAnsi="Times New Roman" w:cs="Times New Roman"/>
                <w:sz w:val="24"/>
                <w:szCs w:val="24"/>
                <w:lang w:eastAsia="lv-LV"/>
              </w:rPr>
              <w:t>oteikumu</w:t>
            </w:r>
            <w:r w:rsidR="007D3FB7" w:rsidRPr="00E16CD9">
              <w:rPr>
                <w:rFonts w:ascii="Times New Roman" w:hAnsi="Times New Roman" w:cs="Times New Roman"/>
                <w:sz w:val="24"/>
                <w:szCs w:val="24"/>
                <w:lang w:eastAsia="lv-LV"/>
              </w:rPr>
              <w:t xml:space="preserve"> projekta</w:t>
            </w:r>
            <w:r w:rsidR="00E67036" w:rsidRPr="00E16CD9">
              <w:rPr>
                <w:rFonts w:ascii="Times New Roman" w:hAnsi="Times New Roman" w:cs="Times New Roman"/>
                <w:sz w:val="24"/>
                <w:szCs w:val="24"/>
                <w:lang w:eastAsia="lv-LV"/>
              </w:rPr>
              <w:t xml:space="preserve"> prasības ir samērīgas un pēc būtības nemaina statistisko datu par </w:t>
            </w:r>
            <w:r w:rsidR="00FA0ED5" w:rsidRPr="00E16CD9">
              <w:rPr>
                <w:rFonts w:ascii="Times New Roman" w:hAnsi="Times New Roman" w:cs="Times New Roman"/>
                <w:sz w:val="24"/>
                <w:szCs w:val="24"/>
              </w:rPr>
              <w:t>rezervju bāzi un rezervju prasību aprēķina</w:t>
            </w:r>
            <w:r w:rsidR="005028D8" w:rsidRPr="00E16CD9">
              <w:rPr>
                <w:rFonts w:ascii="Times New Roman" w:hAnsi="Times New Roman" w:cs="Times New Roman"/>
                <w:sz w:val="24"/>
                <w:szCs w:val="24"/>
                <w:lang w:eastAsia="lv-LV"/>
              </w:rPr>
              <w:t xml:space="preserve"> </w:t>
            </w:r>
            <w:r w:rsidR="00E67036" w:rsidRPr="00E16CD9">
              <w:rPr>
                <w:rFonts w:ascii="Times New Roman" w:hAnsi="Times New Roman" w:cs="Times New Roman"/>
                <w:sz w:val="24"/>
                <w:szCs w:val="24"/>
                <w:lang w:eastAsia="lv-LV"/>
              </w:rPr>
              <w:t xml:space="preserve">sniegšanas </w:t>
            </w:r>
            <w:r w:rsidR="00AF7C4C" w:rsidRPr="00E16CD9">
              <w:rPr>
                <w:rFonts w:ascii="Times New Roman" w:hAnsi="Times New Roman" w:cs="Times New Roman"/>
                <w:sz w:val="24"/>
                <w:szCs w:val="24"/>
                <w:lang w:eastAsia="lv-LV"/>
              </w:rPr>
              <w:t xml:space="preserve">apjomu un </w:t>
            </w:r>
            <w:r w:rsidR="00E67036" w:rsidRPr="00E16CD9">
              <w:rPr>
                <w:rFonts w:ascii="Times New Roman" w:hAnsi="Times New Roman" w:cs="Times New Roman"/>
                <w:sz w:val="24"/>
                <w:szCs w:val="24"/>
                <w:lang w:eastAsia="lv-LV"/>
              </w:rPr>
              <w:t>kārtību</w:t>
            </w:r>
            <w:r w:rsidR="0082694B">
              <w:rPr>
                <w:rFonts w:ascii="Times New Roman" w:hAnsi="Times New Roman" w:cs="Times New Roman"/>
                <w:sz w:val="24"/>
                <w:szCs w:val="24"/>
                <w:lang w:eastAsia="lv-LV"/>
              </w:rPr>
              <w:t>, kā arī statistisko datu sniedzēju loku</w:t>
            </w:r>
            <w:r w:rsidR="00E67036" w:rsidRPr="00E16CD9">
              <w:rPr>
                <w:rFonts w:ascii="Times New Roman" w:hAnsi="Times New Roman" w:cs="Times New Roman"/>
                <w:sz w:val="24"/>
                <w:szCs w:val="24"/>
                <w:lang w:eastAsia="lv-LV"/>
              </w:rPr>
              <w:t>.</w:t>
            </w:r>
          </w:p>
          <w:p w14:paraId="12569A52" w14:textId="7CEB282F" w:rsidR="003A1547" w:rsidRPr="00E16CD9" w:rsidRDefault="00E22880" w:rsidP="006361DD">
            <w:pPr>
              <w:spacing w:after="120"/>
              <w:jc w:val="both"/>
              <w:rPr>
                <w:rFonts w:ascii="Times New Roman" w:hAnsi="Times New Roman" w:cs="Times New Roman"/>
                <w:sz w:val="24"/>
                <w:szCs w:val="24"/>
                <w:highlight w:val="yellow"/>
              </w:rPr>
            </w:pPr>
            <w:r w:rsidRPr="00E16CD9">
              <w:rPr>
                <w:rFonts w:ascii="Times New Roman" w:hAnsi="Times New Roman" w:cs="Times New Roman"/>
                <w:sz w:val="24"/>
                <w:szCs w:val="24"/>
                <w:lang w:eastAsia="lv-LV"/>
              </w:rPr>
              <w:t>N</w:t>
            </w:r>
            <w:r w:rsidR="007D3FB7" w:rsidRPr="00E16CD9">
              <w:rPr>
                <w:rFonts w:ascii="Times New Roman" w:hAnsi="Times New Roman" w:cs="Times New Roman"/>
                <w:sz w:val="24"/>
                <w:szCs w:val="24"/>
                <w:lang w:eastAsia="lv-LV"/>
              </w:rPr>
              <w:t>oteikumu projektā noteiktos statistiskos</w:t>
            </w:r>
            <w:r w:rsidR="00592E64" w:rsidRPr="00E16CD9">
              <w:rPr>
                <w:rFonts w:ascii="Times New Roman" w:hAnsi="Times New Roman" w:cs="Times New Roman"/>
                <w:sz w:val="24"/>
                <w:szCs w:val="24"/>
                <w:lang w:eastAsia="lv-LV"/>
              </w:rPr>
              <w:t xml:space="preserve"> datus nav iespējams iegūt citā </w:t>
            </w:r>
            <w:r w:rsidR="00F36222" w:rsidRPr="00E16CD9">
              <w:rPr>
                <w:rFonts w:ascii="Times New Roman" w:hAnsi="Times New Roman" w:cs="Times New Roman"/>
                <w:sz w:val="24"/>
                <w:szCs w:val="24"/>
                <w:lang w:eastAsia="lv-LV"/>
              </w:rPr>
              <w:t>adekvātā</w:t>
            </w:r>
            <w:r w:rsidR="00592E64" w:rsidRPr="00E16CD9">
              <w:rPr>
                <w:rFonts w:ascii="Times New Roman" w:hAnsi="Times New Roman" w:cs="Times New Roman"/>
                <w:sz w:val="24"/>
                <w:szCs w:val="24"/>
                <w:lang w:eastAsia="lv-LV"/>
              </w:rPr>
              <w:t xml:space="preserve"> veidā, lai nodrošinātu Latvijas Bankai ar normatīvajiem aktiem noteikto pienākumu izpildi līdzvērtīgā kvalitātē.</w:t>
            </w:r>
            <w:r w:rsidR="00343634" w:rsidRPr="00E16CD9">
              <w:rPr>
                <w:rFonts w:ascii="Times New Roman" w:hAnsi="Times New Roman" w:cs="Times New Roman"/>
                <w:sz w:val="24"/>
                <w:szCs w:val="24"/>
                <w:lang w:eastAsia="lv-LV"/>
              </w:rPr>
              <w:t xml:space="preserve"> Savukārt iespējamais privātpersonas tiesību ierobežojums ir nesalīdzināmi mazāks par ieguvumu sabiedrībai kopumā, ko sniedz </w:t>
            </w:r>
            <w:r w:rsidR="00EB0E4F">
              <w:rPr>
                <w:rFonts w:ascii="Times New Roman" w:hAnsi="Times New Roman" w:cs="Times New Roman"/>
                <w:sz w:val="24"/>
                <w:szCs w:val="24"/>
                <w:lang w:eastAsia="lv-LV"/>
              </w:rPr>
              <w:t>guvumi</w:t>
            </w:r>
            <w:r w:rsidR="00EB0E4F" w:rsidRPr="00E16CD9">
              <w:rPr>
                <w:rFonts w:ascii="Times New Roman" w:hAnsi="Times New Roman" w:cs="Times New Roman"/>
                <w:sz w:val="24"/>
                <w:szCs w:val="24"/>
                <w:lang w:eastAsia="lv-LV"/>
              </w:rPr>
              <w:t xml:space="preserve"> </w:t>
            </w:r>
            <w:r w:rsidR="00EB0E4F">
              <w:rPr>
                <w:rFonts w:ascii="Times New Roman" w:hAnsi="Times New Roman" w:cs="Times New Roman"/>
                <w:sz w:val="24"/>
                <w:szCs w:val="24"/>
                <w:lang w:eastAsia="lv-LV"/>
              </w:rPr>
              <w:t xml:space="preserve">no minēto </w:t>
            </w:r>
            <w:r w:rsidR="00343634" w:rsidRPr="00E16CD9">
              <w:rPr>
                <w:rFonts w:ascii="Times New Roman" w:hAnsi="Times New Roman" w:cs="Times New Roman"/>
                <w:sz w:val="24"/>
                <w:szCs w:val="24"/>
                <w:lang w:eastAsia="lv-LV"/>
              </w:rPr>
              <w:t xml:space="preserve">statistisko datu </w:t>
            </w:r>
            <w:r w:rsidR="00EB0E4F">
              <w:rPr>
                <w:rFonts w:ascii="Times New Roman" w:hAnsi="Times New Roman" w:cs="Times New Roman"/>
                <w:sz w:val="24"/>
                <w:szCs w:val="24"/>
                <w:lang w:eastAsia="lv-LV"/>
              </w:rPr>
              <w:t>izmantošanas Eiropas Centrālo banku sistēmas uzdevumu nodrošināšanā</w:t>
            </w:r>
            <w:r w:rsidR="00343634" w:rsidRPr="00E16CD9">
              <w:rPr>
                <w:rFonts w:ascii="Times New Roman" w:hAnsi="Times New Roman" w:cs="Times New Roman"/>
                <w:sz w:val="24"/>
                <w:szCs w:val="24"/>
                <w:lang w:eastAsia="lv-LV"/>
              </w:rPr>
              <w:t>.</w:t>
            </w:r>
          </w:p>
        </w:tc>
      </w:tr>
      <w:tr w:rsidR="00E16CD9" w:rsidRPr="00E16CD9" w14:paraId="73006DC9" w14:textId="77777777" w:rsidTr="006361DD">
        <w:tc>
          <w:tcPr>
            <w:tcW w:w="3118" w:type="dxa"/>
          </w:tcPr>
          <w:p w14:paraId="57036A8D" w14:textId="11B0E684" w:rsidR="009E6A95" w:rsidRPr="006361DD" w:rsidRDefault="009E6A95" w:rsidP="006361DD">
            <w:pPr>
              <w:spacing w:after="120"/>
              <w:rPr>
                <w:rFonts w:ascii="Times New Roman" w:hAnsi="Times New Roman" w:cs="Times New Roman"/>
                <w:b/>
                <w:bCs/>
                <w:sz w:val="24"/>
                <w:szCs w:val="24"/>
              </w:rPr>
            </w:pPr>
            <w:r w:rsidRPr="006361DD">
              <w:rPr>
                <w:rFonts w:ascii="Times New Roman" w:hAnsi="Times New Roman" w:cs="Times New Roman"/>
                <w:b/>
                <w:bCs/>
                <w:sz w:val="24"/>
                <w:szCs w:val="24"/>
              </w:rPr>
              <w:lastRenderedPageBreak/>
              <w:t>Spēkā stāšanās</w:t>
            </w:r>
          </w:p>
        </w:tc>
        <w:tc>
          <w:tcPr>
            <w:tcW w:w="5953" w:type="dxa"/>
          </w:tcPr>
          <w:p w14:paraId="391B9A6F" w14:textId="2B69D734" w:rsidR="009E6A95" w:rsidRPr="00E16CD9" w:rsidRDefault="009E6A95"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2023.</w:t>
            </w:r>
            <w:r w:rsidR="00B353B7" w:rsidRPr="00E16CD9">
              <w:rPr>
                <w:rFonts w:ascii="Times New Roman" w:hAnsi="Times New Roman" w:cs="Times New Roman"/>
                <w:sz w:val="24"/>
                <w:szCs w:val="24"/>
              </w:rPr>
              <w:t> </w:t>
            </w:r>
            <w:r w:rsidRPr="00E16CD9">
              <w:rPr>
                <w:rFonts w:ascii="Times New Roman" w:hAnsi="Times New Roman" w:cs="Times New Roman"/>
                <w:sz w:val="24"/>
                <w:szCs w:val="24"/>
              </w:rPr>
              <w:t>gada 1.</w:t>
            </w:r>
            <w:r w:rsidR="00B353B7" w:rsidRPr="00E16CD9">
              <w:rPr>
                <w:rFonts w:ascii="Times New Roman" w:hAnsi="Times New Roman" w:cs="Times New Roman"/>
                <w:sz w:val="24"/>
                <w:szCs w:val="24"/>
              </w:rPr>
              <w:t> </w:t>
            </w:r>
            <w:r w:rsidRPr="00E16CD9">
              <w:rPr>
                <w:rFonts w:ascii="Times New Roman" w:hAnsi="Times New Roman" w:cs="Times New Roman"/>
                <w:sz w:val="24"/>
                <w:szCs w:val="24"/>
              </w:rPr>
              <w:t>janvāris</w:t>
            </w:r>
          </w:p>
        </w:tc>
      </w:tr>
      <w:tr w:rsidR="00E16CD9" w:rsidRPr="00E16CD9" w14:paraId="3E1DDE9F" w14:textId="77777777" w:rsidTr="006361DD">
        <w:tc>
          <w:tcPr>
            <w:tcW w:w="3118" w:type="dxa"/>
          </w:tcPr>
          <w:p w14:paraId="5FBEDEFD" w14:textId="2BB9039D" w:rsidR="009E6A95" w:rsidRPr="006361DD" w:rsidRDefault="009E6A95" w:rsidP="006361DD">
            <w:pPr>
              <w:spacing w:after="120"/>
              <w:rPr>
                <w:rFonts w:ascii="Times New Roman" w:hAnsi="Times New Roman" w:cs="Times New Roman"/>
                <w:b/>
                <w:bCs/>
                <w:sz w:val="24"/>
                <w:szCs w:val="24"/>
              </w:rPr>
            </w:pPr>
            <w:r w:rsidRPr="006361DD">
              <w:rPr>
                <w:rFonts w:ascii="Times New Roman" w:hAnsi="Times New Roman" w:cs="Times New Roman"/>
                <w:b/>
                <w:bCs/>
                <w:sz w:val="24"/>
                <w:szCs w:val="24"/>
              </w:rPr>
              <w:t>Ietekme uz Latvijas Bankas budžetu</w:t>
            </w:r>
          </w:p>
        </w:tc>
        <w:tc>
          <w:tcPr>
            <w:tcW w:w="5953" w:type="dxa"/>
          </w:tcPr>
          <w:p w14:paraId="387D687A" w14:textId="79BC5157" w:rsidR="009E6A95" w:rsidRPr="00E16CD9" w:rsidRDefault="009E6A95"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Normatīvā akta izdošana neietekmēs Latvijas Bankas budžeta ieņēmumus un/vai izdevumus.</w:t>
            </w:r>
          </w:p>
        </w:tc>
      </w:tr>
      <w:tr w:rsidR="00E16CD9" w:rsidRPr="00E16CD9" w14:paraId="4266A97A" w14:textId="77777777" w:rsidTr="006361DD">
        <w:tc>
          <w:tcPr>
            <w:tcW w:w="3118" w:type="dxa"/>
          </w:tcPr>
          <w:p w14:paraId="2C58F0AD" w14:textId="5D09F076" w:rsidR="009E6A95" w:rsidRPr="006361DD" w:rsidRDefault="009E6A95" w:rsidP="006361DD">
            <w:pPr>
              <w:spacing w:after="120"/>
              <w:rPr>
                <w:rFonts w:ascii="Times New Roman" w:hAnsi="Times New Roman" w:cs="Times New Roman"/>
                <w:b/>
                <w:bCs/>
                <w:sz w:val="24"/>
                <w:szCs w:val="24"/>
              </w:rPr>
            </w:pPr>
            <w:r w:rsidRPr="006361DD">
              <w:rPr>
                <w:rFonts w:ascii="Times New Roman" w:hAnsi="Times New Roman" w:cs="Times New Roman"/>
                <w:b/>
                <w:bCs/>
                <w:sz w:val="24"/>
                <w:szCs w:val="24"/>
              </w:rPr>
              <w:t>Administratīvā sloga un izmaksu novērtējums (tirgus dalībniekiem)</w:t>
            </w:r>
          </w:p>
        </w:tc>
        <w:tc>
          <w:tcPr>
            <w:tcW w:w="5953" w:type="dxa"/>
          </w:tcPr>
          <w:p w14:paraId="6B15E7B3" w14:textId="7E62C480" w:rsidR="009E6A95" w:rsidRPr="00E16CD9" w:rsidRDefault="001F6CE3" w:rsidP="006361DD">
            <w:pPr>
              <w:spacing w:after="120"/>
              <w:jc w:val="both"/>
              <w:rPr>
                <w:rFonts w:ascii="Times New Roman" w:hAnsi="Times New Roman" w:cs="Times New Roman"/>
                <w:sz w:val="24"/>
                <w:szCs w:val="24"/>
                <w:highlight w:val="yellow"/>
              </w:rPr>
            </w:pPr>
            <w:r w:rsidRPr="00E16CD9">
              <w:rPr>
                <w:rFonts w:ascii="Times New Roman" w:hAnsi="Times New Roman" w:cs="Times New Roman"/>
                <w:sz w:val="24"/>
                <w:szCs w:val="24"/>
                <w:lang w:eastAsia="lv-LV"/>
              </w:rPr>
              <w:t xml:space="preserve">Statistisko datu par </w:t>
            </w:r>
            <w:r w:rsidR="00FA0ED5" w:rsidRPr="00E16CD9">
              <w:rPr>
                <w:rFonts w:ascii="Times New Roman" w:hAnsi="Times New Roman" w:cs="Times New Roman"/>
                <w:sz w:val="24"/>
                <w:szCs w:val="24"/>
              </w:rPr>
              <w:t>rezervju bāzi un rezervju prasību aprēķin</w:t>
            </w:r>
            <w:r w:rsidR="00EB0E4F">
              <w:rPr>
                <w:rFonts w:ascii="Times New Roman" w:hAnsi="Times New Roman" w:cs="Times New Roman"/>
                <w:sz w:val="24"/>
                <w:szCs w:val="24"/>
              </w:rPr>
              <w:t>a</w:t>
            </w:r>
            <w:r w:rsidR="00FA0ED5" w:rsidRPr="00E16CD9">
              <w:rPr>
                <w:rFonts w:ascii="Times New Roman" w:hAnsi="Times New Roman" w:cs="Times New Roman"/>
                <w:sz w:val="24"/>
                <w:szCs w:val="24"/>
              </w:rPr>
              <w:t xml:space="preserve"> </w:t>
            </w:r>
            <w:r w:rsidRPr="00E16CD9">
              <w:rPr>
                <w:rFonts w:ascii="Times New Roman" w:hAnsi="Times New Roman" w:cs="Times New Roman"/>
                <w:sz w:val="24"/>
                <w:szCs w:val="24"/>
                <w:lang w:eastAsia="lv-LV"/>
              </w:rPr>
              <w:t>sagatavošanu un iesniegšanu regulējošo noteikumu izdošana jaunā redakcijā, jo ir mainījies šādu noteikumu izdošanas tiesiskais pamats, nerada papildu administratīvo slogu statistisko datu sniedzējiem.</w:t>
            </w:r>
          </w:p>
        </w:tc>
      </w:tr>
      <w:tr w:rsidR="00E16CD9" w:rsidRPr="00E16CD9" w14:paraId="78453D7D" w14:textId="77777777" w:rsidTr="006361DD">
        <w:tc>
          <w:tcPr>
            <w:tcW w:w="3118" w:type="dxa"/>
          </w:tcPr>
          <w:p w14:paraId="5AF60CCD" w14:textId="77B1AC52" w:rsidR="009E6A95" w:rsidRPr="006361DD" w:rsidRDefault="009E6A95" w:rsidP="006361DD">
            <w:pPr>
              <w:spacing w:after="120"/>
              <w:rPr>
                <w:rFonts w:ascii="Times New Roman" w:hAnsi="Times New Roman" w:cs="Times New Roman"/>
                <w:b/>
                <w:bCs/>
                <w:sz w:val="24"/>
                <w:szCs w:val="24"/>
              </w:rPr>
            </w:pPr>
            <w:r w:rsidRPr="006361DD">
              <w:rPr>
                <w:rFonts w:ascii="Times New Roman" w:hAnsi="Times New Roman" w:cs="Times New Roman"/>
                <w:b/>
                <w:bCs/>
                <w:sz w:val="24"/>
                <w:szCs w:val="24"/>
              </w:rPr>
              <w:t>Saistītie dokumenti</w:t>
            </w:r>
          </w:p>
        </w:tc>
        <w:tc>
          <w:tcPr>
            <w:tcW w:w="5953" w:type="dxa"/>
          </w:tcPr>
          <w:p w14:paraId="2F86D9C3" w14:textId="6CE95145" w:rsidR="00503377" w:rsidRPr="00E16CD9" w:rsidRDefault="00503377"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Latvijas Bankas 2022.</w:t>
            </w:r>
            <w:r w:rsidR="00EB0E4F" w:rsidRPr="00E16CD9">
              <w:rPr>
                <w:rFonts w:ascii="Times New Roman" w:hAnsi="Times New Roman" w:cs="Times New Roman"/>
                <w:sz w:val="24"/>
                <w:szCs w:val="24"/>
              </w:rPr>
              <w:t> </w:t>
            </w:r>
            <w:r w:rsidRPr="00E16CD9">
              <w:rPr>
                <w:rFonts w:ascii="Times New Roman" w:hAnsi="Times New Roman" w:cs="Times New Roman"/>
                <w:sz w:val="24"/>
                <w:szCs w:val="24"/>
              </w:rPr>
              <w:t>gada 12.</w:t>
            </w:r>
            <w:r w:rsidR="00EB0E4F" w:rsidRPr="00E16CD9">
              <w:rPr>
                <w:rFonts w:ascii="Times New Roman" w:hAnsi="Times New Roman" w:cs="Times New Roman"/>
                <w:sz w:val="24"/>
                <w:szCs w:val="24"/>
              </w:rPr>
              <w:t> </w:t>
            </w:r>
            <w:r w:rsidRPr="00E16CD9">
              <w:rPr>
                <w:rFonts w:ascii="Times New Roman" w:hAnsi="Times New Roman" w:cs="Times New Roman"/>
                <w:sz w:val="24"/>
                <w:szCs w:val="24"/>
              </w:rPr>
              <w:t>septembra noteikumi Nr.</w:t>
            </w:r>
            <w:r w:rsidR="00EB0E4F" w:rsidRPr="00E16CD9">
              <w:rPr>
                <w:rFonts w:ascii="Times New Roman" w:hAnsi="Times New Roman" w:cs="Times New Roman"/>
                <w:sz w:val="24"/>
                <w:szCs w:val="24"/>
              </w:rPr>
              <w:t> </w:t>
            </w:r>
            <w:r w:rsidRPr="00E16CD9">
              <w:rPr>
                <w:rFonts w:ascii="Times New Roman" w:hAnsi="Times New Roman" w:cs="Times New Roman"/>
                <w:sz w:val="24"/>
                <w:szCs w:val="24"/>
              </w:rPr>
              <w:t xml:space="preserve">218 </w:t>
            </w:r>
            <w:r w:rsidR="00EB0E4F">
              <w:rPr>
                <w:rFonts w:ascii="Times New Roman" w:hAnsi="Times New Roman" w:cs="Times New Roman"/>
                <w:sz w:val="24"/>
                <w:szCs w:val="24"/>
              </w:rPr>
              <w:t>"</w:t>
            </w:r>
            <w:r w:rsidRPr="00E16CD9">
              <w:rPr>
                <w:rFonts w:ascii="Times New Roman" w:hAnsi="Times New Roman" w:cs="Times New Roman"/>
                <w:sz w:val="24"/>
                <w:szCs w:val="24"/>
              </w:rPr>
              <w:t>Statistisko datu par kredītiestāžu un citu monetāro finanšu iestāžu finansiālo stāvokli (MBP) sagatavošanas un iesniegšanas noteikumi</w:t>
            </w:r>
            <w:r w:rsidR="00EB0E4F">
              <w:rPr>
                <w:rFonts w:ascii="Times New Roman" w:hAnsi="Times New Roman" w:cs="Times New Roman"/>
                <w:sz w:val="24"/>
                <w:szCs w:val="24"/>
              </w:rPr>
              <w:t>"</w:t>
            </w:r>
            <w:r w:rsidRPr="00E16CD9">
              <w:rPr>
                <w:rFonts w:ascii="Times New Roman" w:hAnsi="Times New Roman" w:cs="Times New Roman"/>
                <w:sz w:val="24"/>
                <w:szCs w:val="24"/>
              </w:rPr>
              <w:t>.</w:t>
            </w:r>
          </w:p>
          <w:p w14:paraId="2C55F282" w14:textId="73C01F93" w:rsidR="009E6A95" w:rsidRPr="00E16CD9" w:rsidRDefault="00D26B3B"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Latvijas Bankas 2022. gada 2</w:t>
            </w:r>
            <w:r>
              <w:rPr>
                <w:rFonts w:ascii="Times New Roman" w:hAnsi="Times New Roman" w:cs="Times New Roman"/>
                <w:sz w:val="24"/>
                <w:szCs w:val="24"/>
              </w:rPr>
              <w:t>4</w:t>
            </w:r>
            <w:r w:rsidRPr="00E16CD9">
              <w:rPr>
                <w:rFonts w:ascii="Times New Roman" w:hAnsi="Times New Roman" w:cs="Times New Roman"/>
                <w:sz w:val="24"/>
                <w:szCs w:val="24"/>
              </w:rPr>
              <w:t>. </w:t>
            </w:r>
            <w:r>
              <w:rPr>
                <w:rFonts w:ascii="Times New Roman" w:hAnsi="Times New Roman" w:cs="Times New Roman"/>
                <w:sz w:val="24"/>
                <w:szCs w:val="24"/>
              </w:rPr>
              <w:t xml:space="preserve">oktobra </w:t>
            </w:r>
            <w:r w:rsidRPr="00E16CD9">
              <w:rPr>
                <w:rFonts w:ascii="Times New Roman" w:hAnsi="Times New Roman" w:cs="Times New Roman"/>
                <w:sz w:val="24"/>
                <w:szCs w:val="24"/>
              </w:rPr>
              <w:t>noteikumi Nr.</w:t>
            </w:r>
            <w:r>
              <w:rPr>
                <w:rFonts w:ascii="Times New Roman" w:hAnsi="Times New Roman" w:cs="Times New Roman"/>
                <w:sz w:val="24"/>
                <w:szCs w:val="24"/>
              </w:rPr>
              <w:t xml:space="preserve"> 226 </w:t>
            </w:r>
            <w:r w:rsidR="003260EC" w:rsidRPr="001349B6">
              <w:rPr>
                <w:rFonts w:ascii="Times New Roman" w:hAnsi="Times New Roman" w:cs="Times New Roman"/>
                <w:sz w:val="24"/>
                <w:szCs w:val="24"/>
              </w:rPr>
              <w:t>"</w:t>
            </w:r>
            <w:r w:rsidR="009B0544" w:rsidRPr="001349B6">
              <w:rPr>
                <w:rFonts w:ascii="Times New Roman" w:hAnsi="Times New Roman" w:cs="Times New Roman"/>
                <w:sz w:val="24"/>
                <w:szCs w:val="24"/>
              </w:rPr>
              <w:t>Noteikumi par elektronisko informācijas apmaiņu ar Latvijas Banku</w:t>
            </w:r>
            <w:r w:rsidR="003260EC" w:rsidRPr="001349B6">
              <w:rPr>
                <w:rFonts w:ascii="Times New Roman" w:hAnsi="Times New Roman" w:cs="Times New Roman"/>
                <w:sz w:val="24"/>
                <w:szCs w:val="24"/>
              </w:rPr>
              <w:t>"</w:t>
            </w:r>
            <w:r w:rsidR="00A4254A" w:rsidRPr="001349B6">
              <w:rPr>
                <w:rFonts w:ascii="Times New Roman" w:hAnsi="Times New Roman" w:cs="Times New Roman"/>
                <w:sz w:val="24"/>
                <w:szCs w:val="24"/>
              </w:rPr>
              <w:t>.</w:t>
            </w:r>
          </w:p>
        </w:tc>
      </w:tr>
      <w:tr w:rsidR="00E16CD9" w:rsidRPr="00E16CD9" w14:paraId="6E8D0230" w14:textId="77777777" w:rsidTr="006361DD">
        <w:tc>
          <w:tcPr>
            <w:tcW w:w="3118" w:type="dxa"/>
          </w:tcPr>
          <w:p w14:paraId="36731D0A" w14:textId="5FD593CD" w:rsidR="009E6A95" w:rsidRPr="006361DD" w:rsidRDefault="009E6A95" w:rsidP="006361DD">
            <w:pPr>
              <w:spacing w:after="120"/>
              <w:rPr>
                <w:rFonts w:ascii="Times New Roman" w:hAnsi="Times New Roman" w:cs="Times New Roman"/>
                <w:b/>
                <w:bCs/>
                <w:sz w:val="24"/>
                <w:szCs w:val="24"/>
              </w:rPr>
            </w:pPr>
            <w:r w:rsidRPr="006361DD">
              <w:rPr>
                <w:rFonts w:ascii="Times New Roman" w:hAnsi="Times New Roman" w:cs="Times New Roman"/>
                <w:b/>
                <w:bCs/>
                <w:sz w:val="24"/>
                <w:szCs w:val="24"/>
              </w:rPr>
              <w:t>Saskaņošana ar Eiropas Centrālo banku</w:t>
            </w:r>
          </w:p>
        </w:tc>
        <w:tc>
          <w:tcPr>
            <w:tcW w:w="5953" w:type="dxa"/>
          </w:tcPr>
          <w:p w14:paraId="792DD68E" w14:textId="32DF46E8" w:rsidR="009E6A95" w:rsidRPr="00E16CD9" w:rsidRDefault="009E6A95" w:rsidP="006361DD">
            <w:pPr>
              <w:spacing w:after="120"/>
              <w:jc w:val="both"/>
              <w:rPr>
                <w:rFonts w:ascii="Times New Roman" w:hAnsi="Times New Roman" w:cs="Times New Roman"/>
                <w:sz w:val="24"/>
                <w:szCs w:val="24"/>
              </w:rPr>
            </w:pPr>
            <w:r w:rsidRPr="00E16CD9">
              <w:rPr>
                <w:rFonts w:ascii="Times New Roman" w:hAnsi="Times New Roman" w:cs="Times New Roman"/>
                <w:sz w:val="24"/>
                <w:szCs w:val="24"/>
              </w:rPr>
              <w:t>Normatīvā akta projektu nav nepieciešams saskaņot ar Eiropas Centrālo banku.</w:t>
            </w:r>
          </w:p>
        </w:tc>
      </w:tr>
      <w:tr w:rsidR="00E16CD9" w:rsidRPr="00E16CD9" w14:paraId="48DDCC66" w14:textId="77777777" w:rsidTr="006361DD">
        <w:tc>
          <w:tcPr>
            <w:tcW w:w="3118" w:type="dxa"/>
          </w:tcPr>
          <w:p w14:paraId="58FC4ACD" w14:textId="74F60A69" w:rsidR="009E6A95" w:rsidRPr="006361DD" w:rsidRDefault="009E6A95" w:rsidP="006361DD">
            <w:pPr>
              <w:spacing w:after="120"/>
              <w:rPr>
                <w:rFonts w:ascii="Times New Roman" w:hAnsi="Times New Roman" w:cs="Times New Roman"/>
                <w:b/>
                <w:bCs/>
                <w:sz w:val="24"/>
                <w:szCs w:val="24"/>
              </w:rPr>
            </w:pPr>
            <w:r w:rsidRPr="006361DD">
              <w:rPr>
                <w:rFonts w:ascii="Times New Roman" w:hAnsi="Times New Roman" w:cs="Times New Roman"/>
                <w:b/>
                <w:bCs/>
                <w:sz w:val="24"/>
                <w:szCs w:val="24"/>
              </w:rPr>
              <w:t>Saskaņošana ar citām publiskām un privātām personām</w:t>
            </w:r>
          </w:p>
        </w:tc>
        <w:tc>
          <w:tcPr>
            <w:tcW w:w="5953" w:type="dxa"/>
          </w:tcPr>
          <w:p w14:paraId="5CEF5390" w14:textId="77777777" w:rsidR="00172FAC" w:rsidRPr="00172FAC" w:rsidRDefault="00172FAC" w:rsidP="006361DD">
            <w:pPr>
              <w:pStyle w:val="Default"/>
              <w:spacing w:after="120"/>
              <w:jc w:val="both"/>
            </w:pPr>
            <w:r w:rsidRPr="00172FAC">
              <w:t xml:space="preserve">Saskaņošana nav nepieciešama, jo Noteikumu projekts nemaina statistisko datu sniedzēju loku un sniegšanas prasības un kārtību. </w:t>
            </w:r>
          </w:p>
          <w:p w14:paraId="6465AFAD" w14:textId="77777777" w:rsidR="00172FAC" w:rsidRPr="00172FAC" w:rsidRDefault="00172FAC" w:rsidP="006361DD">
            <w:pPr>
              <w:pStyle w:val="Default"/>
              <w:spacing w:after="120"/>
              <w:jc w:val="both"/>
            </w:pPr>
            <w:r w:rsidRPr="00172FAC">
              <w:t xml:space="preserve">Noteikumu projekts 2022. gada 27. oktobrī tika publicēts Latvijas Bankas tīmekļvietnes </w:t>
            </w:r>
            <w:proofErr w:type="spellStart"/>
            <w:r w:rsidRPr="00172FAC">
              <w:t>www.bank.lv</w:t>
            </w:r>
            <w:proofErr w:type="spellEnd"/>
            <w:r w:rsidRPr="00172FAC">
              <w:t xml:space="preserve"> sadaļā "Sabiedrības līdzdalība", un līdz 2022. gada 8. novembrim par to bija iespējama sabiedrības līdzdalība. </w:t>
            </w:r>
          </w:p>
          <w:p w14:paraId="61CE77FB" w14:textId="312BE0CA" w:rsidR="009E6A95" w:rsidRPr="00172FAC" w:rsidRDefault="00172FAC" w:rsidP="006361DD">
            <w:pPr>
              <w:spacing w:after="120"/>
              <w:jc w:val="both"/>
              <w:rPr>
                <w:rFonts w:ascii="Times New Roman" w:hAnsi="Times New Roman" w:cs="Times New Roman"/>
                <w:sz w:val="24"/>
                <w:szCs w:val="24"/>
              </w:rPr>
            </w:pPr>
            <w:r w:rsidRPr="00172FAC">
              <w:rPr>
                <w:rFonts w:ascii="Times New Roman" w:hAnsi="Times New Roman" w:cs="Times New Roman"/>
                <w:sz w:val="24"/>
                <w:szCs w:val="24"/>
              </w:rPr>
              <w:t xml:space="preserve">Vienlaikus par Noteikumu projektu un notiekošo sabiedrības līdzdalību individuāli tika informēta Latvijas Finanšu nozares asociācija, Finanšu un kapitāla tirgus komisija un Latvijas Kooperatīvo krājaizdevu sabiedrību savienība, kā arī ārpus asociācijām esošie finanšu tirgus dalībnieki, kuriem saistoša Noteikumu projektā ietverto prasību izpilde. </w:t>
            </w:r>
          </w:p>
        </w:tc>
      </w:tr>
      <w:tr w:rsidR="00FC38CB" w:rsidRPr="00E16CD9" w14:paraId="69C6D010" w14:textId="77777777" w:rsidTr="006361DD">
        <w:tc>
          <w:tcPr>
            <w:tcW w:w="3118" w:type="dxa"/>
          </w:tcPr>
          <w:p w14:paraId="19ED627F" w14:textId="3DA3E116" w:rsidR="00FC38CB" w:rsidRPr="006361DD" w:rsidRDefault="00FC38CB" w:rsidP="006361DD">
            <w:pPr>
              <w:spacing w:after="120"/>
              <w:rPr>
                <w:rFonts w:ascii="Times New Roman" w:hAnsi="Times New Roman" w:cs="Times New Roman"/>
                <w:b/>
                <w:bCs/>
                <w:sz w:val="24"/>
                <w:szCs w:val="24"/>
              </w:rPr>
            </w:pPr>
            <w:r w:rsidRPr="006361DD">
              <w:rPr>
                <w:rFonts w:ascii="Times New Roman" w:eastAsia="Times New Roman" w:hAnsi="Times New Roman" w:cs="Times New Roman"/>
                <w:b/>
                <w:bCs/>
                <w:sz w:val="24"/>
                <w:szCs w:val="24"/>
                <w:lang w:eastAsia="lv-LV"/>
              </w:rPr>
              <w:t>Saskaņošanas rezultāti</w:t>
            </w:r>
          </w:p>
        </w:tc>
        <w:tc>
          <w:tcPr>
            <w:tcW w:w="5953" w:type="dxa"/>
          </w:tcPr>
          <w:p w14:paraId="42E86DBD" w14:textId="3F1F37A5" w:rsidR="00FC38CB" w:rsidRPr="00172FAC" w:rsidRDefault="00172FAC" w:rsidP="006361DD">
            <w:pPr>
              <w:pStyle w:val="Default"/>
              <w:spacing w:after="120"/>
              <w:jc w:val="both"/>
            </w:pPr>
            <w:r w:rsidRPr="00172FAC">
              <w:t xml:space="preserve">Sabiedrības līdzdalības rezultātā par Noteikumu projektu netika saņemti ieteikumi, iebildumi vai priekšlikumi. </w:t>
            </w:r>
          </w:p>
        </w:tc>
      </w:tr>
    </w:tbl>
    <w:p w14:paraId="37E2A4CD" w14:textId="40409C4A" w:rsidR="004D7D20" w:rsidRPr="00E16CD9" w:rsidRDefault="004D7D20" w:rsidP="00CB2ED4">
      <w:pPr>
        <w:jc w:val="both"/>
      </w:pPr>
    </w:p>
    <w:sectPr w:rsidR="004D7D20" w:rsidRPr="00E16CD9" w:rsidSect="006361DD">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AE7F8" w14:textId="77777777" w:rsidR="006D5F36" w:rsidRDefault="006D5F36" w:rsidP="004D7D20">
      <w:pPr>
        <w:spacing w:after="0" w:line="240" w:lineRule="auto"/>
      </w:pPr>
      <w:r>
        <w:separator/>
      </w:r>
    </w:p>
  </w:endnote>
  <w:endnote w:type="continuationSeparator" w:id="0">
    <w:p w14:paraId="0D4862EE" w14:textId="77777777" w:rsidR="006D5F36" w:rsidRDefault="006D5F36"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4B45C" w14:textId="77777777" w:rsidR="006D5F36" w:rsidRDefault="006D5F36" w:rsidP="004D7D20">
      <w:pPr>
        <w:spacing w:after="0" w:line="240" w:lineRule="auto"/>
      </w:pPr>
      <w:r>
        <w:separator/>
      </w:r>
    </w:p>
  </w:footnote>
  <w:footnote w:type="continuationSeparator" w:id="0">
    <w:p w14:paraId="797B09D6" w14:textId="77777777" w:rsidR="006D5F36" w:rsidRDefault="006D5F36" w:rsidP="004D7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53BB7D32"/>
    <w:multiLevelType w:val="multilevel"/>
    <w:tmpl w:val="12188A86"/>
    <w:lvl w:ilvl="0">
      <w:start w:val="1"/>
      <w:numFmt w:val="decimal"/>
      <w:pStyle w:val="NApunkts1"/>
      <w:suff w:val="space"/>
      <w:lvlText w:val="%1."/>
      <w:lvlJc w:val="left"/>
      <w:pPr>
        <w:ind w:left="3763"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2020741383">
    <w:abstractNumId w:val="0"/>
  </w:num>
  <w:num w:numId="2" w16cid:durableId="1253974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5D3B"/>
    <w:rsid w:val="00013443"/>
    <w:rsid w:val="000434F8"/>
    <w:rsid w:val="00052B8F"/>
    <w:rsid w:val="00070518"/>
    <w:rsid w:val="00083B07"/>
    <w:rsid w:val="000908AE"/>
    <w:rsid w:val="0009130C"/>
    <w:rsid w:val="00091993"/>
    <w:rsid w:val="000A360D"/>
    <w:rsid w:val="000B18AB"/>
    <w:rsid w:val="000B491E"/>
    <w:rsid w:val="000B4A2E"/>
    <w:rsid w:val="000B7FC1"/>
    <w:rsid w:val="000C4902"/>
    <w:rsid w:val="000C76AC"/>
    <w:rsid w:val="000D7B1E"/>
    <w:rsid w:val="000E5859"/>
    <w:rsid w:val="00100A93"/>
    <w:rsid w:val="001133A1"/>
    <w:rsid w:val="001161FC"/>
    <w:rsid w:val="00123692"/>
    <w:rsid w:val="001349B6"/>
    <w:rsid w:val="00147132"/>
    <w:rsid w:val="0015367A"/>
    <w:rsid w:val="00170221"/>
    <w:rsid w:val="00172FAC"/>
    <w:rsid w:val="00194F68"/>
    <w:rsid w:val="001D4D36"/>
    <w:rsid w:val="001D6253"/>
    <w:rsid w:val="001E0BB0"/>
    <w:rsid w:val="001E34F2"/>
    <w:rsid w:val="001F60BD"/>
    <w:rsid w:val="001F6CE3"/>
    <w:rsid w:val="00210B1F"/>
    <w:rsid w:val="00211D34"/>
    <w:rsid w:val="00212A26"/>
    <w:rsid w:val="0022614E"/>
    <w:rsid w:val="00242E4C"/>
    <w:rsid w:val="00255F29"/>
    <w:rsid w:val="00260631"/>
    <w:rsid w:val="002621A4"/>
    <w:rsid w:val="00295E3F"/>
    <w:rsid w:val="002A7A5C"/>
    <w:rsid w:val="002C6295"/>
    <w:rsid w:val="002C64B8"/>
    <w:rsid w:val="002D3FFE"/>
    <w:rsid w:val="002E5FC9"/>
    <w:rsid w:val="002E635F"/>
    <w:rsid w:val="00304AD5"/>
    <w:rsid w:val="00306237"/>
    <w:rsid w:val="00312CED"/>
    <w:rsid w:val="00313DCA"/>
    <w:rsid w:val="00321062"/>
    <w:rsid w:val="00324765"/>
    <w:rsid w:val="00325C33"/>
    <w:rsid w:val="003260EC"/>
    <w:rsid w:val="00343634"/>
    <w:rsid w:val="003514E7"/>
    <w:rsid w:val="00361EDD"/>
    <w:rsid w:val="00366CC3"/>
    <w:rsid w:val="00380CF4"/>
    <w:rsid w:val="003912A6"/>
    <w:rsid w:val="003A1547"/>
    <w:rsid w:val="003B0F31"/>
    <w:rsid w:val="003B7C70"/>
    <w:rsid w:val="003C4676"/>
    <w:rsid w:val="003E559F"/>
    <w:rsid w:val="003F20B8"/>
    <w:rsid w:val="004055D6"/>
    <w:rsid w:val="00422A7C"/>
    <w:rsid w:val="00430443"/>
    <w:rsid w:val="00430A44"/>
    <w:rsid w:val="00441B3E"/>
    <w:rsid w:val="00442D8A"/>
    <w:rsid w:val="00456FAA"/>
    <w:rsid w:val="004772FB"/>
    <w:rsid w:val="004816A5"/>
    <w:rsid w:val="00483FEF"/>
    <w:rsid w:val="004B3BBE"/>
    <w:rsid w:val="004D7D20"/>
    <w:rsid w:val="004E638F"/>
    <w:rsid w:val="004F226D"/>
    <w:rsid w:val="004F5C09"/>
    <w:rsid w:val="005028D8"/>
    <w:rsid w:val="00503377"/>
    <w:rsid w:val="00511275"/>
    <w:rsid w:val="005322CF"/>
    <w:rsid w:val="0055187E"/>
    <w:rsid w:val="0059070B"/>
    <w:rsid w:val="00592E64"/>
    <w:rsid w:val="005945BA"/>
    <w:rsid w:val="005A371C"/>
    <w:rsid w:val="005B38B3"/>
    <w:rsid w:val="005B73FE"/>
    <w:rsid w:val="005C6F27"/>
    <w:rsid w:val="005C7A4E"/>
    <w:rsid w:val="005E06E8"/>
    <w:rsid w:val="005E2284"/>
    <w:rsid w:val="005F36CC"/>
    <w:rsid w:val="00601D56"/>
    <w:rsid w:val="006307A1"/>
    <w:rsid w:val="00630FA7"/>
    <w:rsid w:val="006361DD"/>
    <w:rsid w:val="00656FF8"/>
    <w:rsid w:val="00673281"/>
    <w:rsid w:val="0068263E"/>
    <w:rsid w:val="006D0C5C"/>
    <w:rsid w:val="006D5F36"/>
    <w:rsid w:val="006D6D82"/>
    <w:rsid w:val="006F5239"/>
    <w:rsid w:val="0071733C"/>
    <w:rsid w:val="007200D7"/>
    <w:rsid w:val="00736400"/>
    <w:rsid w:val="00737059"/>
    <w:rsid w:val="00745510"/>
    <w:rsid w:val="00745C0D"/>
    <w:rsid w:val="007539DC"/>
    <w:rsid w:val="00760EAA"/>
    <w:rsid w:val="0076100E"/>
    <w:rsid w:val="007657EB"/>
    <w:rsid w:val="007747FE"/>
    <w:rsid w:val="007824EB"/>
    <w:rsid w:val="00793264"/>
    <w:rsid w:val="00797204"/>
    <w:rsid w:val="007A6460"/>
    <w:rsid w:val="007D3FB7"/>
    <w:rsid w:val="007E4E5C"/>
    <w:rsid w:val="00817418"/>
    <w:rsid w:val="0082694B"/>
    <w:rsid w:val="00830037"/>
    <w:rsid w:val="0083376C"/>
    <w:rsid w:val="00834471"/>
    <w:rsid w:val="00861A27"/>
    <w:rsid w:val="00871F76"/>
    <w:rsid w:val="00877C44"/>
    <w:rsid w:val="008B756C"/>
    <w:rsid w:val="008B75D0"/>
    <w:rsid w:val="008E292D"/>
    <w:rsid w:val="008F15D4"/>
    <w:rsid w:val="009051B9"/>
    <w:rsid w:val="00927070"/>
    <w:rsid w:val="00931484"/>
    <w:rsid w:val="0095203D"/>
    <w:rsid w:val="00977615"/>
    <w:rsid w:val="009822D4"/>
    <w:rsid w:val="009B0544"/>
    <w:rsid w:val="009C3525"/>
    <w:rsid w:val="009C3909"/>
    <w:rsid w:val="009E6A95"/>
    <w:rsid w:val="009F2D2F"/>
    <w:rsid w:val="009F5A05"/>
    <w:rsid w:val="00A16630"/>
    <w:rsid w:val="00A4254A"/>
    <w:rsid w:val="00A46015"/>
    <w:rsid w:val="00A551E7"/>
    <w:rsid w:val="00A77246"/>
    <w:rsid w:val="00A84983"/>
    <w:rsid w:val="00A969C9"/>
    <w:rsid w:val="00A9721F"/>
    <w:rsid w:val="00AB4AF8"/>
    <w:rsid w:val="00AC77DE"/>
    <w:rsid w:val="00AD2183"/>
    <w:rsid w:val="00AF3B0F"/>
    <w:rsid w:val="00AF5671"/>
    <w:rsid w:val="00AF7C4C"/>
    <w:rsid w:val="00B01E24"/>
    <w:rsid w:val="00B20F58"/>
    <w:rsid w:val="00B305D2"/>
    <w:rsid w:val="00B353B7"/>
    <w:rsid w:val="00B3777E"/>
    <w:rsid w:val="00B825C4"/>
    <w:rsid w:val="00B84167"/>
    <w:rsid w:val="00B91D57"/>
    <w:rsid w:val="00BA3686"/>
    <w:rsid w:val="00BB6E66"/>
    <w:rsid w:val="00BC411D"/>
    <w:rsid w:val="00BD5D9B"/>
    <w:rsid w:val="00BF0AFB"/>
    <w:rsid w:val="00BF5BB6"/>
    <w:rsid w:val="00C079C4"/>
    <w:rsid w:val="00C3120B"/>
    <w:rsid w:val="00C36164"/>
    <w:rsid w:val="00C95193"/>
    <w:rsid w:val="00C952EC"/>
    <w:rsid w:val="00CA3C0C"/>
    <w:rsid w:val="00CA67B3"/>
    <w:rsid w:val="00CA7D59"/>
    <w:rsid w:val="00CB2ED4"/>
    <w:rsid w:val="00CB5D37"/>
    <w:rsid w:val="00CD37E5"/>
    <w:rsid w:val="00CE18CE"/>
    <w:rsid w:val="00D06984"/>
    <w:rsid w:val="00D26B3B"/>
    <w:rsid w:val="00D53004"/>
    <w:rsid w:val="00D57B18"/>
    <w:rsid w:val="00D62191"/>
    <w:rsid w:val="00D67D2E"/>
    <w:rsid w:val="00D71FB4"/>
    <w:rsid w:val="00D87F65"/>
    <w:rsid w:val="00D90B21"/>
    <w:rsid w:val="00D91C56"/>
    <w:rsid w:val="00D96AA6"/>
    <w:rsid w:val="00DB71DA"/>
    <w:rsid w:val="00DC0200"/>
    <w:rsid w:val="00DC329B"/>
    <w:rsid w:val="00DF425D"/>
    <w:rsid w:val="00E0471F"/>
    <w:rsid w:val="00E16CD9"/>
    <w:rsid w:val="00E20DE8"/>
    <w:rsid w:val="00E22880"/>
    <w:rsid w:val="00E337E7"/>
    <w:rsid w:val="00E349E3"/>
    <w:rsid w:val="00E47C44"/>
    <w:rsid w:val="00E657DE"/>
    <w:rsid w:val="00E67036"/>
    <w:rsid w:val="00E829A1"/>
    <w:rsid w:val="00E866E3"/>
    <w:rsid w:val="00EA0CC6"/>
    <w:rsid w:val="00EB0E4F"/>
    <w:rsid w:val="00EB6818"/>
    <w:rsid w:val="00EC34DC"/>
    <w:rsid w:val="00EC44FD"/>
    <w:rsid w:val="00EE014A"/>
    <w:rsid w:val="00EE426C"/>
    <w:rsid w:val="00EF78EF"/>
    <w:rsid w:val="00F0440B"/>
    <w:rsid w:val="00F31808"/>
    <w:rsid w:val="00F36222"/>
    <w:rsid w:val="00F6715F"/>
    <w:rsid w:val="00F81DC6"/>
    <w:rsid w:val="00F910CC"/>
    <w:rsid w:val="00FA0ED5"/>
    <w:rsid w:val="00FB112C"/>
    <w:rsid w:val="00FB465B"/>
    <w:rsid w:val="00FC0BBE"/>
    <w:rsid w:val="00FC1BCE"/>
    <w:rsid w:val="00FC38CB"/>
    <w:rsid w:val="00FD3D93"/>
    <w:rsid w:val="00FF05EA"/>
    <w:rsid w:val="00FF1CBC"/>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9CC8537-7C00-47DD-95E5-160D61571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customStyle="1" w:styleId="NApunkts1">
    <w:name w:val="NA punkts 1"/>
    <w:basedOn w:val="Parasts"/>
    <w:link w:val="NApunkts1Rakstz"/>
    <w:qFormat/>
    <w:rsid w:val="00745510"/>
    <w:pPr>
      <w:numPr>
        <w:numId w:val="2"/>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745510"/>
    <w:rPr>
      <w:rFonts w:ascii="Times New Roman" w:eastAsia="Times New Roman" w:hAnsi="Times New Roman" w:cs="Times New Roman"/>
      <w:sz w:val="24"/>
      <w:szCs w:val="24"/>
      <w:lang w:eastAsia="lv-LV"/>
    </w:rPr>
  </w:style>
  <w:style w:type="paragraph" w:customStyle="1" w:styleId="NApunkts2">
    <w:name w:val="NA punkts 2"/>
    <w:basedOn w:val="Parasts"/>
    <w:qFormat/>
    <w:rsid w:val="00745510"/>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745510"/>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745510"/>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paragraph" w:customStyle="1" w:styleId="Default">
    <w:name w:val="Default"/>
    <w:rsid w:val="00172FA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811216524">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E1010F-DB22-44E1-A48B-7B8376DB2A32}">
  <ds:schemaRefs>
    <ds:schemaRef ds:uri="http://schemas.microsoft.com/sharepoint/v3/contenttype/forms"/>
  </ds:schemaRefs>
</ds:datastoreItem>
</file>

<file path=customXml/itemProps2.xml><?xml version="1.0" encoding="utf-8"?>
<ds:datastoreItem xmlns:ds="http://schemas.openxmlformats.org/officeDocument/2006/customXml" ds:itemID="{9D88E76C-957A-4E3B-97D0-C4F62E546F13}">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5028</Words>
  <Characters>2866</Characters>
  <Application>Microsoft Office Word</Application>
  <DocSecurity>0</DocSecurity>
  <Lines>23</Lines>
  <Paragraphs>15</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4</cp:revision>
  <cp:lastPrinted>2022-05-24T05:55:00Z</cp:lastPrinted>
  <dcterms:created xsi:type="dcterms:W3CDTF">2025-05-09T12:41:00Z</dcterms:created>
  <dcterms:modified xsi:type="dcterms:W3CDTF">2025-07-14T12:41:00Z</dcterms:modified>
</cp:coreProperties>
</file>