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4ACAFAE1" w:rsidR="004D7D20" w:rsidRPr="004D7D20" w:rsidRDefault="004D7D20" w:rsidP="005E1D00">
      <w:pPr>
        <w:jc w:val="center"/>
        <w:rPr>
          <w:rFonts w:ascii="Times New Roman" w:hAnsi="Times New Roman" w:cs="Times New Roman"/>
          <w:sz w:val="28"/>
          <w:szCs w:val="28"/>
        </w:rPr>
      </w:pPr>
      <w:r w:rsidRPr="005E1D00">
        <w:rPr>
          <w:rFonts w:ascii="Times New Roman" w:hAnsi="Times New Roman" w:cs="Times New Roman"/>
          <w:b/>
          <w:bCs/>
          <w:sz w:val="24"/>
          <w:szCs w:val="24"/>
        </w:rPr>
        <w:t>Latvijas Bankas noteikumu projekt</w:t>
      </w:r>
      <w:r w:rsidR="005E1D00">
        <w:rPr>
          <w:rFonts w:ascii="Times New Roman" w:hAnsi="Times New Roman" w:cs="Times New Roman"/>
          <w:b/>
          <w:bCs/>
          <w:sz w:val="24"/>
          <w:szCs w:val="24"/>
        </w:rPr>
        <w:t xml:space="preserve">a </w:t>
      </w:r>
      <w:r w:rsidRPr="005E1D00">
        <w:rPr>
          <w:rFonts w:ascii="Times New Roman" w:hAnsi="Times New Roman" w:cs="Times New Roman"/>
          <w:b/>
          <w:bCs/>
          <w:sz w:val="24"/>
          <w:szCs w:val="24"/>
        </w:rPr>
        <w:t>"</w:t>
      </w:r>
      <w:r w:rsidR="00AF3B0F" w:rsidRPr="005E1D00">
        <w:rPr>
          <w:rFonts w:ascii="Times New Roman" w:hAnsi="Times New Roman" w:cs="Times New Roman"/>
          <w:b/>
          <w:bCs/>
          <w:sz w:val="24"/>
          <w:szCs w:val="24"/>
        </w:rPr>
        <w:t xml:space="preserve">Statistisko datu par </w:t>
      </w:r>
      <w:r w:rsidR="007657EB" w:rsidRPr="005E1D00">
        <w:rPr>
          <w:rFonts w:ascii="Times New Roman" w:hAnsi="Times New Roman" w:cs="Times New Roman"/>
          <w:b/>
          <w:bCs/>
          <w:sz w:val="24"/>
          <w:szCs w:val="24"/>
        </w:rPr>
        <w:t xml:space="preserve">kredītiestāžu un citu monetāro finanšu iestāžu finansiālo stāvokli (MBP) </w:t>
      </w:r>
      <w:r w:rsidR="00AF3B0F" w:rsidRPr="005E1D00">
        <w:rPr>
          <w:rFonts w:ascii="Times New Roman" w:hAnsi="Times New Roman" w:cs="Times New Roman"/>
          <w:b/>
          <w:bCs/>
          <w:sz w:val="24"/>
          <w:szCs w:val="24"/>
        </w:rPr>
        <w:t>sagatavošanas un iesniegšanas noteikumi</w:t>
      </w:r>
      <w:r w:rsidR="005E1D00">
        <w:rPr>
          <w:rFonts w:ascii="Times New Roman" w:hAnsi="Times New Roman" w:cs="Times New Roman"/>
          <w:b/>
          <w:bCs/>
          <w:sz w:val="24"/>
          <w:szCs w:val="24"/>
        </w:rPr>
        <w:t xml:space="preserve">" anotācija </w:t>
      </w:r>
    </w:p>
    <w:tbl>
      <w:tblPr>
        <w:tblStyle w:val="Reatabula"/>
        <w:tblW w:w="9071" w:type="dxa"/>
        <w:tblLook w:val="04A0" w:firstRow="1" w:lastRow="0" w:firstColumn="1" w:lastColumn="0" w:noHBand="0" w:noVBand="1"/>
      </w:tblPr>
      <w:tblGrid>
        <w:gridCol w:w="3118"/>
        <w:gridCol w:w="5953"/>
      </w:tblGrid>
      <w:tr w:rsidR="004D7D20" w:rsidRPr="00BF0AFB" w14:paraId="2AC98F6A" w14:textId="77777777" w:rsidTr="005E1D00">
        <w:tc>
          <w:tcPr>
            <w:tcW w:w="3118" w:type="dxa"/>
          </w:tcPr>
          <w:p w14:paraId="68548ECA" w14:textId="5D13C2FE" w:rsidR="004D7D20" w:rsidRPr="005E1D00" w:rsidRDefault="004D7D20"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t>Nosaukums</w:t>
            </w:r>
          </w:p>
        </w:tc>
        <w:tc>
          <w:tcPr>
            <w:tcW w:w="5953" w:type="dxa"/>
          </w:tcPr>
          <w:p w14:paraId="0EF6BD51" w14:textId="3EABFD94" w:rsidR="004D7D20" w:rsidRPr="00BF0AFB" w:rsidRDefault="007657EB" w:rsidP="005E1D00">
            <w:pPr>
              <w:spacing w:after="120"/>
              <w:jc w:val="both"/>
              <w:rPr>
                <w:rFonts w:ascii="Times New Roman" w:hAnsi="Times New Roman" w:cs="Times New Roman"/>
                <w:sz w:val="24"/>
                <w:szCs w:val="24"/>
              </w:rPr>
            </w:pPr>
            <w:r w:rsidRPr="007657EB">
              <w:rPr>
                <w:rFonts w:ascii="Times New Roman" w:hAnsi="Times New Roman" w:cs="Times New Roman"/>
                <w:sz w:val="24"/>
                <w:szCs w:val="24"/>
              </w:rPr>
              <w:t>Statistisko datu par kredītiestāžu un citu monetāro finanšu iestāžu finansiālo stāvokli (MBP) sagatavošanas un iesniegšanas noteikumi</w:t>
            </w:r>
          </w:p>
        </w:tc>
      </w:tr>
      <w:tr w:rsidR="004D7D20" w:rsidRPr="00BF0AFB" w14:paraId="02230D17" w14:textId="77777777" w:rsidTr="005E1D00">
        <w:tc>
          <w:tcPr>
            <w:tcW w:w="3118" w:type="dxa"/>
          </w:tcPr>
          <w:p w14:paraId="118F97D3" w14:textId="47F841DE" w:rsidR="004D7D20" w:rsidRPr="005E1D00" w:rsidRDefault="004D7D20"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t>Dokumenta veids</w:t>
            </w:r>
          </w:p>
        </w:tc>
        <w:tc>
          <w:tcPr>
            <w:tcW w:w="5953" w:type="dxa"/>
          </w:tcPr>
          <w:p w14:paraId="4CC0239D" w14:textId="6B543E58" w:rsidR="004D7D20" w:rsidRPr="00BF0AFB" w:rsidRDefault="005E1D00" w:rsidP="005E1D00">
            <w:pPr>
              <w:spacing w:after="120"/>
              <w:jc w:val="both"/>
              <w:rPr>
                <w:rFonts w:ascii="Times New Roman" w:hAnsi="Times New Roman" w:cs="Times New Roman"/>
                <w:sz w:val="24"/>
                <w:szCs w:val="24"/>
              </w:rPr>
            </w:pPr>
            <w:r>
              <w:rPr>
                <w:rFonts w:ascii="Times New Roman" w:hAnsi="Times New Roman" w:cs="Times New Roman"/>
                <w:sz w:val="24"/>
                <w:szCs w:val="24"/>
              </w:rPr>
              <w:t>Latvijas Bankas n</w:t>
            </w:r>
            <w:r w:rsidR="004D7D20" w:rsidRPr="00BF0AFB">
              <w:rPr>
                <w:rFonts w:ascii="Times New Roman" w:hAnsi="Times New Roman" w:cs="Times New Roman"/>
                <w:sz w:val="24"/>
                <w:szCs w:val="24"/>
              </w:rPr>
              <w:t>oteikumi</w:t>
            </w:r>
          </w:p>
        </w:tc>
      </w:tr>
      <w:tr w:rsidR="004D7D20" w:rsidRPr="00BF0AFB" w14:paraId="1E36ACC8" w14:textId="77777777" w:rsidTr="005E1D00">
        <w:tc>
          <w:tcPr>
            <w:tcW w:w="3118" w:type="dxa"/>
          </w:tcPr>
          <w:p w14:paraId="15B9D0AC" w14:textId="168434E5" w:rsidR="004D7D20" w:rsidRPr="005E1D00" w:rsidRDefault="004D7D20"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t>Izdošanas pamatojums</w:t>
            </w:r>
          </w:p>
        </w:tc>
        <w:tc>
          <w:tcPr>
            <w:tcW w:w="5953" w:type="dxa"/>
          </w:tcPr>
          <w:p w14:paraId="14871B80" w14:textId="2E00197E" w:rsidR="00AF3B0F" w:rsidRPr="00BF0AFB" w:rsidRDefault="004D7D20" w:rsidP="005E1D00">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Latvijas Bankas likuma </w:t>
            </w:r>
            <w:r w:rsidR="000C4902" w:rsidRPr="00BF0AFB">
              <w:rPr>
                <w:rFonts w:ascii="Times New Roman" w:hAnsi="Times New Roman" w:cs="Times New Roman"/>
                <w:sz w:val="24"/>
                <w:szCs w:val="24"/>
              </w:rPr>
              <w:t>63</w:t>
            </w:r>
            <w:r w:rsidRPr="00BF0AFB">
              <w:rPr>
                <w:rFonts w:ascii="Times New Roman" w:hAnsi="Times New Roman" w:cs="Times New Roman"/>
                <w:sz w:val="24"/>
                <w:szCs w:val="24"/>
              </w:rPr>
              <w:t>. panta otrā daļa</w:t>
            </w:r>
          </w:p>
        </w:tc>
      </w:tr>
      <w:tr w:rsidR="004D7D20" w:rsidRPr="00BF0AFB" w14:paraId="46DB522F" w14:textId="77777777" w:rsidTr="005E1D00">
        <w:tc>
          <w:tcPr>
            <w:tcW w:w="3118" w:type="dxa"/>
          </w:tcPr>
          <w:p w14:paraId="2B8F0582" w14:textId="56625A1A" w:rsidR="004D7D20" w:rsidRPr="005E1D00" w:rsidRDefault="009E6A95"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t>Mērķis un būtība</w:t>
            </w:r>
          </w:p>
        </w:tc>
        <w:tc>
          <w:tcPr>
            <w:tcW w:w="5953" w:type="dxa"/>
          </w:tcPr>
          <w:p w14:paraId="04033B32" w14:textId="523E327B" w:rsidR="000C4902" w:rsidRPr="00BF0AFB" w:rsidRDefault="000C4902" w:rsidP="005E1D00">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Latvijas Bankas noteikumu projekts </w:t>
            </w:r>
            <w:r w:rsidR="00E20DE8" w:rsidRPr="00BF0AFB">
              <w:rPr>
                <w:rFonts w:ascii="Times New Roman" w:hAnsi="Times New Roman" w:cs="Times New Roman"/>
                <w:sz w:val="24"/>
                <w:szCs w:val="24"/>
              </w:rPr>
              <w:t>"</w:t>
            </w:r>
            <w:r w:rsidR="007657EB" w:rsidRPr="007657EB">
              <w:rPr>
                <w:rFonts w:ascii="Times New Roman" w:hAnsi="Times New Roman" w:cs="Times New Roman"/>
                <w:sz w:val="24"/>
                <w:szCs w:val="24"/>
              </w:rPr>
              <w:t>Statistisko datu par kredītiestāžu un citu monetāro finanšu iestāžu finansiālo stāvokli (MBP) sagatavošanas un iesniegšanas noteikumi</w:t>
            </w:r>
            <w:r w:rsidR="00E20DE8" w:rsidRPr="00BF0AFB">
              <w:rPr>
                <w:rFonts w:ascii="Times New Roman" w:hAnsi="Times New Roman" w:cs="Times New Roman"/>
                <w:sz w:val="24"/>
                <w:szCs w:val="24"/>
              </w:rPr>
              <w:t>"</w:t>
            </w:r>
            <w:r w:rsidRPr="00BF0AFB">
              <w:rPr>
                <w:rFonts w:ascii="Times New Roman" w:hAnsi="Times New Roman" w:cs="Times New Roman"/>
                <w:sz w:val="24"/>
                <w:szCs w:val="24"/>
              </w:rPr>
              <w:t xml:space="preserve"> (tālāk tekstā</w:t>
            </w:r>
            <w:r w:rsidR="00A551E7" w:rsidRPr="00BF0AFB">
              <w:rPr>
                <w:rFonts w:ascii="Times New Roman" w:hAnsi="Times New Roman" w:cs="Times New Roman"/>
                <w:sz w:val="24"/>
                <w:szCs w:val="24"/>
              </w:rPr>
              <w:t xml:space="preserve"> </w:t>
            </w:r>
            <w:r w:rsidRPr="00BF0AFB">
              <w:rPr>
                <w:rFonts w:ascii="Times New Roman" w:hAnsi="Times New Roman" w:cs="Times New Roman"/>
                <w:sz w:val="24"/>
                <w:szCs w:val="24"/>
              </w:rPr>
              <w:t xml:space="preserve">– Noteikumu projekts) </w:t>
            </w:r>
            <w:r w:rsidR="001F6CE3" w:rsidRPr="00BF0AFB">
              <w:rPr>
                <w:rFonts w:ascii="Times New Roman" w:hAnsi="Times New Roman" w:cs="Times New Roman"/>
                <w:sz w:val="24"/>
                <w:szCs w:val="24"/>
              </w:rPr>
              <w:t xml:space="preserve">ar </w:t>
            </w:r>
            <w:r w:rsidRPr="00BF0AFB">
              <w:rPr>
                <w:rFonts w:ascii="Times New Roman" w:hAnsi="Times New Roman" w:cs="Times New Roman"/>
                <w:sz w:val="24"/>
                <w:szCs w:val="24"/>
              </w:rPr>
              <w:t>2023.</w:t>
            </w:r>
            <w:r w:rsidR="006D6D82">
              <w:rPr>
                <w:rFonts w:ascii="Times New Roman" w:hAnsi="Times New Roman" w:cs="Times New Roman"/>
                <w:sz w:val="24"/>
                <w:szCs w:val="24"/>
              </w:rPr>
              <w:t> </w:t>
            </w:r>
            <w:r w:rsidRPr="00BF0AFB">
              <w:rPr>
                <w:rFonts w:ascii="Times New Roman" w:hAnsi="Times New Roman" w:cs="Times New Roman"/>
                <w:sz w:val="24"/>
                <w:szCs w:val="24"/>
              </w:rPr>
              <w:t>gada 1.</w:t>
            </w:r>
            <w:r w:rsidR="006D6D82">
              <w:rPr>
                <w:rFonts w:ascii="Times New Roman" w:hAnsi="Times New Roman" w:cs="Times New Roman"/>
                <w:sz w:val="24"/>
                <w:szCs w:val="24"/>
              </w:rPr>
              <w:t> </w:t>
            </w:r>
            <w:r w:rsidRPr="00BF0AFB">
              <w:rPr>
                <w:rFonts w:ascii="Times New Roman" w:hAnsi="Times New Roman" w:cs="Times New Roman"/>
                <w:sz w:val="24"/>
                <w:szCs w:val="24"/>
              </w:rPr>
              <w:t>janvār</w:t>
            </w:r>
            <w:r w:rsidR="001F6CE3" w:rsidRPr="00BF0AFB">
              <w:rPr>
                <w:rFonts w:ascii="Times New Roman" w:hAnsi="Times New Roman" w:cs="Times New Roman"/>
                <w:sz w:val="24"/>
                <w:szCs w:val="24"/>
              </w:rPr>
              <w:t>i</w:t>
            </w:r>
            <w:r w:rsidRPr="00BF0AFB">
              <w:rPr>
                <w:rFonts w:ascii="Times New Roman" w:hAnsi="Times New Roman" w:cs="Times New Roman"/>
                <w:sz w:val="24"/>
                <w:szCs w:val="24"/>
              </w:rPr>
              <w:t xml:space="preserve"> </w:t>
            </w:r>
            <w:r w:rsidR="00927070" w:rsidRPr="00BF0AFB">
              <w:rPr>
                <w:rFonts w:ascii="Times New Roman" w:hAnsi="Times New Roman" w:cs="Times New Roman"/>
                <w:sz w:val="24"/>
                <w:szCs w:val="24"/>
              </w:rPr>
              <w:t xml:space="preserve">aizstās </w:t>
            </w:r>
            <w:r w:rsidRPr="00BF0AFB">
              <w:rPr>
                <w:rFonts w:ascii="Times New Roman" w:hAnsi="Times New Roman" w:cs="Times New Roman"/>
                <w:sz w:val="24"/>
                <w:szCs w:val="24"/>
              </w:rPr>
              <w:t xml:space="preserve">pašlaik spēkā esošos Latvijas Bankas </w:t>
            </w:r>
            <w:r w:rsidR="00E20DE8" w:rsidRPr="00BF0AFB">
              <w:rPr>
                <w:rFonts w:ascii="Times New Roman" w:hAnsi="Times New Roman" w:cs="Times New Roman"/>
                <w:sz w:val="24"/>
                <w:szCs w:val="24"/>
              </w:rPr>
              <w:t>2021</w:t>
            </w:r>
            <w:r w:rsidRPr="00BF0AFB">
              <w:rPr>
                <w:rFonts w:ascii="Times New Roman" w:hAnsi="Times New Roman" w:cs="Times New Roman"/>
                <w:sz w:val="24"/>
                <w:szCs w:val="24"/>
              </w:rPr>
              <w:t>.</w:t>
            </w:r>
            <w:r w:rsidR="006D6D82">
              <w:rPr>
                <w:rFonts w:ascii="Times New Roman" w:hAnsi="Times New Roman" w:cs="Times New Roman"/>
                <w:sz w:val="24"/>
                <w:szCs w:val="24"/>
              </w:rPr>
              <w:t> </w:t>
            </w:r>
            <w:r w:rsidRPr="00BF0AFB">
              <w:rPr>
                <w:rFonts w:ascii="Times New Roman" w:hAnsi="Times New Roman" w:cs="Times New Roman"/>
                <w:sz w:val="24"/>
                <w:szCs w:val="24"/>
              </w:rPr>
              <w:t xml:space="preserve">gada </w:t>
            </w:r>
            <w:r w:rsidR="001E0BB0">
              <w:rPr>
                <w:rFonts w:ascii="Times New Roman" w:hAnsi="Times New Roman" w:cs="Times New Roman"/>
                <w:sz w:val="24"/>
                <w:szCs w:val="24"/>
              </w:rPr>
              <w:t>4</w:t>
            </w:r>
            <w:r w:rsidRPr="00BF0AFB">
              <w:rPr>
                <w:rFonts w:ascii="Times New Roman" w:hAnsi="Times New Roman" w:cs="Times New Roman"/>
                <w:sz w:val="24"/>
                <w:szCs w:val="24"/>
              </w:rPr>
              <w:t>.</w:t>
            </w:r>
            <w:r w:rsidR="00F6715F">
              <w:rPr>
                <w:rFonts w:ascii="Times New Roman" w:hAnsi="Times New Roman" w:cs="Times New Roman"/>
                <w:sz w:val="24"/>
                <w:szCs w:val="24"/>
              </w:rPr>
              <w:t> </w:t>
            </w:r>
            <w:r w:rsidR="00E20DE8" w:rsidRPr="00BF0AFB">
              <w:rPr>
                <w:rFonts w:ascii="Times New Roman" w:hAnsi="Times New Roman" w:cs="Times New Roman"/>
                <w:sz w:val="24"/>
                <w:szCs w:val="24"/>
              </w:rPr>
              <w:t xml:space="preserve">jūnija </w:t>
            </w:r>
            <w:r w:rsidRPr="00BF0AFB">
              <w:rPr>
                <w:rFonts w:ascii="Times New Roman" w:hAnsi="Times New Roman" w:cs="Times New Roman"/>
                <w:sz w:val="24"/>
                <w:szCs w:val="24"/>
              </w:rPr>
              <w:t>noteikumus Nr.</w:t>
            </w:r>
            <w:r w:rsidR="006D6D82">
              <w:rPr>
                <w:rFonts w:ascii="Times New Roman" w:hAnsi="Times New Roman" w:cs="Times New Roman"/>
                <w:sz w:val="24"/>
                <w:szCs w:val="24"/>
              </w:rPr>
              <w:t> </w:t>
            </w:r>
            <w:r w:rsidRPr="00BF0AFB">
              <w:rPr>
                <w:rFonts w:ascii="Times New Roman" w:hAnsi="Times New Roman" w:cs="Times New Roman"/>
                <w:sz w:val="24"/>
                <w:szCs w:val="24"/>
              </w:rPr>
              <w:t>1</w:t>
            </w:r>
            <w:r w:rsidR="00E20DE8" w:rsidRPr="00BF0AFB">
              <w:rPr>
                <w:rFonts w:ascii="Times New Roman" w:hAnsi="Times New Roman" w:cs="Times New Roman"/>
                <w:sz w:val="24"/>
                <w:szCs w:val="24"/>
              </w:rPr>
              <w:t>9</w:t>
            </w:r>
            <w:r w:rsidR="001E0BB0">
              <w:rPr>
                <w:rFonts w:ascii="Times New Roman" w:hAnsi="Times New Roman" w:cs="Times New Roman"/>
                <w:sz w:val="24"/>
                <w:szCs w:val="24"/>
              </w:rPr>
              <w:t>2</w:t>
            </w:r>
            <w:r w:rsidRPr="00BF0AFB">
              <w:rPr>
                <w:rFonts w:ascii="Times New Roman" w:hAnsi="Times New Roman" w:cs="Times New Roman"/>
                <w:sz w:val="24"/>
                <w:szCs w:val="24"/>
              </w:rPr>
              <w:t xml:space="preserve"> </w:t>
            </w:r>
            <w:r w:rsidR="00E20DE8" w:rsidRPr="00BF0AFB">
              <w:rPr>
                <w:rFonts w:ascii="Times New Roman" w:hAnsi="Times New Roman" w:cs="Times New Roman"/>
                <w:sz w:val="24"/>
                <w:szCs w:val="24"/>
              </w:rPr>
              <w:t>"</w:t>
            </w:r>
            <w:r w:rsidR="001E0BB0" w:rsidRPr="001E0BB0">
              <w:rPr>
                <w:rFonts w:ascii="Times New Roman" w:hAnsi="Times New Roman" w:cs="Times New Roman"/>
                <w:sz w:val="24"/>
                <w:szCs w:val="24"/>
              </w:rPr>
              <w:t>Mēneša bilances pārskata sagatavošanas noteikumi</w:t>
            </w:r>
            <w:r w:rsidR="001E0BB0" w:rsidRPr="00BF0AFB">
              <w:rPr>
                <w:rFonts w:ascii="Times New Roman" w:hAnsi="Times New Roman" w:cs="Times New Roman"/>
                <w:sz w:val="24"/>
                <w:szCs w:val="24"/>
              </w:rPr>
              <w:t>"</w:t>
            </w:r>
            <w:r w:rsidR="001E0BB0">
              <w:rPr>
                <w:rFonts w:ascii="Times New Roman" w:hAnsi="Times New Roman" w:cs="Times New Roman"/>
                <w:sz w:val="24"/>
                <w:szCs w:val="24"/>
              </w:rPr>
              <w:t xml:space="preserve"> </w:t>
            </w:r>
            <w:r w:rsidR="00A551E7" w:rsidRPr="00BF0AFB">
              <w:rPr>
                <w:rFonts w:ascii="Times New Roman" w:hAnsi="Times New Roman" w:cs="Times New Roman"/>
                <w:sz w:val="24"/>
                <w:szCs w:val="24"/>
              </w:rPr>
              <w:t>(tālāk tekstā – Latvijas Bankas noteikumi Nr.</w:t>
            </w:r>
            <w:r w:rsidR="006D6D82">
              <w:rPr>
                <w:rFonts w:ascii="Times New Roman" w:hAnsi="Times New Roman" w:cs="Times New Roman"/>
                <w:sz w:val="24"/>
                <w:szCs w:val="24"/>
              </w:rPr>
              <w:t> </w:t>
            </w:r>
            <w:r w:rsidR="00A551E7" w:rsidRPr="00BF0AFB">
              <w:rPr>
                <w:rFonts w:ascii="Times New Roman" w:hAnsi="Times New Roman" w:cs="Times New Roman"/>
                <w:sz w:val="24"/>
                <w:szCs w:val="24"/>
              </w:rPr>
              <w:t>19</w:t>
            </w:r>
            <w:r w:rsidR="008F15D4">
              <w:rPr>
                <w:rFonts w:ascii="Times New Roman" w:hAnsi="Times New Roman" w:cs="Times New Roman"/>
                <w:sz w:val="24"/>
                <w:szCs w:val="24"/>
              </w:rPr>
              <w:t>2</w:t>
            </w:r>
            <w:r w:rsidR="00A551E7" w:rsidRPr="00BF0AFB">
              <w:rPr>
                <w:rFonts w:ascii="Times New Roman" w:hAnsi="Times New Roman" w:cs="Times New Roman"/>
                <w:sz w:val="24"/>
                <w:szCs w:val="24"/>
              </w:rPr>
              <w:t>)</w:t>
            </w:r>
            <w:r w:rsidRPr="00BF0AFB">
              <w:rPr>
                <w:rFonts w:ascii="Times New Roman" w:hAnsi="Times New Roman" w:cs="Times New Roman"/>
                <w:sz w:val="24"/>
                <w:szCs w:val="24"/>
              </w:rPr>
              <w:t>.</w:t>
            </w:r>
          </w:p>
          <w:p w14:paraId="53AD750E" w14:textId="02D96588" w:rsidR="00A551E7" w:rsidRPr="00A9721F" w:rsidRDefault="00A551E7" w:rsidP="005E1D00">
            <w:pPr>
              <w:spacing w:after="120"/>
              <w:jc w:val="both"/>
              <w:rPr>
                <w:rFonts w:ascii="Times New Roman" w:hAnsi="Times New Roman" w:cs="Times New Roman"/>
                <w:sz w:val="24"/>
                <w:szCs w:val="24"/>
                <w:shd w:val="clear" w:color="auto" w:fill="FFFFFF"/>
              </w:rPr>
            </w:pPr>
            <w:r w:rsidRPr="00BF0AFB">
              <w:rPr>
                <w:rFonts w:ascii="Times New Roman" w:hAnsi="Times New Roman" w:cs="Times New Roman"/>
                <w:sz w:val="24"/>
                <w:szCs w:val="24"/>
              </w:rPr>
              <w:t xml:space="preserve">Statistiskie dati </w:t>
            </w:r>
            <w:r w:rsidRPr="00422A7C">
              <w:rPr>
                <w:rFonts w:ascii="Times New Roman" w:hAnsi="Times New Roman" w:cs="Times New Roman"/>
                <w:sz w:val="24"/>
                <w:szCs w:val="24"/>
                <w:shd w:val="clear" w:color="auto" w:fill="FFFFFF"/>
              </w:rPr>
              <w:t xml:space="preserve">par </w:t>
            </w:r>
            <w:r w:rsidR="00CA7D59" w:rsidRPr="007657EB">
              <w:rPr>
                <w:rFonts w:ascii="Times New Roman" w:hAnsi="Times New Roman" w:cs="Times New Roman"/>
                <w:sz w:val="24"/>
                <w:szCs w:val="24"/>
              </w:rPr>
              <w:t xml:space="preserve">kredītiestāžu un citu monetāro finanšu iestāžu finansiālo stāvokli </w:t>
            </w:r>
            <w:r w:rsidRPr="00422A7C">
              <w:rPr>
                <w:rFonts w:ascii="Times New Roman" w:hAnsi="Times New Roman" w:cs="Times New Roman"/>
                <w:sz w:val="24"/>
                <w:szCs w:val="24"/>
                <w:shd w:val="clear" w:color="auto" w:fill="FFFFFF"/>
              </w:rPr>
              <w:t xml:space="preserve">nepieciešami Latvijas Bankas uzdevumu veikšanai, t.sk. </w:t>
            </w:r>
            <w:r w:rsidR="00A9721F" w:rsidRPr="00422A7C">
              <w:rPr>
                <w:rFonts w:ascii="Times New Roman" w:hAnsi="Times New Roman" w:cs="Times New Roman"/>
                <w:sz w:val="24"/>
                <w:szCs w:val="24"/>
                <w:shd w:val="clear" w:color="auto" w:fill="FFFFFF"/>
              </w:rPr>
              <w:t xml:space="preserve">lai </w:t>
            </w:r>
            <w:r w:rsidR="00422A7C" w:rsidRPr="00422A7C">
              <w:rPr>
                <w:rFonts w:ascii="Times New Roman" w:hAnsi="Times New Roman" w:cs="Times New Roman"/>
                <w:sz w:val="24"/>
                <w:szCs w:val="24"/>
                <w:shd w:val="clear" w:color="auto" w:fill="FFFFFF"/>
              </w:rPr>
              <w:t>sagatavotu finanšu un maksājumu bilances statistiku</w:t>
            </w:r>
            <w:r w:rsidRPr="00422A7C">
              <w:rPr>
                <w:rFonts w:ascii="Times New Roman" w:hAnsi="Times New Roman" w:cs="Times New Roman"/>
                <w:sz w:val="24"/>
                <w:szCs w:val="24"/>
                <w:shd w:val="clear" w:color="auto" w:fill="FFFFFF"/>
              </w:rPr>
              <w:t xml:space="preserve"> atbilstoši prasībām, kas noteiktas Eiropas Centrālās bankas 20</w:t>
            </w:r>
            <w:r w:rsidR="00422A7C">
              <w:rPr>
                <w:rFonts w:ascii="Times New Roman" w:hAnsi="Times New Roman" w:cs="Times New Roman"/>
                <w:sz w:val="24"/>
                <w:szCs w:val="24"/>
                <w:shd w:val="clear" w:color="auto" w:fill="FFFFFF"/>
              </w:rPr>
              <w:t>21</w:t>
            </w:r>
            <w:r w:rsidRPr="00422A7C">
              <w:rPr>
                <w:rFonts w:ascii="Times New Roman" w:hAnsi="Times New Roman" w:cs="Times New Roman"/>
                <w:sz w:val="24"/>
                <w:szCs w:val="24"/>
                <w:shd w:val="clear" w:color="auto" w:fill="FFFFFF"/>
              </w:rPr>
              <w:t>.</w:t>
            </w:r>
            <w:r w:rsidR="00861A27" w:rsidRPr="00422A7C">
              <w:rPr>
                <w:rFonts w:ascii="Times New Roman" w:hAnsi="Times New Roman" w:cs="Times New Roman"/>
                <w:sz w:val="24"/>
                <w:szCs w:val="24"/>
                <w:shd w:val="clear" w:color="auto" w:fill="FFFFFF"/>
              </w:rPr>
              <w:t> </w:t>
            </w:r>
            <w:r w:rsidRPr="00422A7C">
              <w:rPr>
                <w:rFonts w:ascii="Times New Roman" w:hAnsi="Times New Roman" w:cs="Times New Roman"/>
                <w:sz w:val="24"/>
                <w:szCs w:val="24"/>
                <w:shd w:val="clear" w:color="auto" w:fill="FFFFFF"/>
              </w:rPr>
              <w:t>gada 2</w:t>
            </w:r>
            <w:r w:rsidR="00422A7C">
              <w:rPr>
                <w:rFonts w:ascii="Times New Roman" w:hAnsi="Times New Roman" w:cs="Times New Roman"/>
                <w:sz w:val="24"/>
                <w:szCs w:val="24"/>
                <w:shd w:val="clear" w:color="auto" w:fill="FFFFFF"/>
              </w:rPr>
              <w:t>2</w:t>
            </w:r>
            <w:r w:rsidRPr="00422A7C">
              <w:rPr>
                <w:rFonts w:ascii="Times New Roman" w:hAnsi="Times New Roman" w:cs="Times New Roman"/>
                <w:sz w:val="24"/>
                <w:szCs w:val="24"/>
                <w:shd w:val="clear" w:color="auto" w:fill="FFFFFF"/>
              </w:rPr>
              <w:t>. </w:t>
            </w:r>
            <w:r w:rsidR="00422A7C">
              <w:rPr>
                <w:rFonts w:ascii="Times New Roman" w:hAnsi="Times New Roman" w:cs="Times New Roman"/>
                <w:sz w:val="24"/>
                <w:szCs w:val="24"/>
                <w:shd w:val="clear" w:color="auto" w:fill="FFFFFF"/>
              </w:rPr>
              <w:t>janvāra</w:t>
            </w:r>
            <w:r w:rsidRPr="00422A7C">
              <w:rPr>
                <w:rFonts w:ascii="Times New Roman" w:hAnsi="Times New Roman" w:cs="Times New Roman"/>
                <w:sz w:val="24"/>
                <w:szCs w:val="24"/>
                <w:shd w:val="clear" w:color="auto" w:fill="FFFFFF"/>
              </w:rPr>
              <w:t xml:space="preserve"> Regulā (ES) </w:t>
            </w:r>
            <w:r w:rsidR="00422A7C">
              <w:rPr>
                <w:rFonts w:ascii="Times New Roman" w:hAnsi="Times New Roman" w:cs="Times New Roman"/>
                <w:sz w:val="24"/>
                <w:szCs w:val="24"/>
                <w:shd w:val="clear" w:color="auto" w:fill="FFFFFF"/>
              </w:rPr>
              <w:t>2021</w:t>
            </w:r>
            <w:r w:rsidRPr="00422A7C">
              <w:rPr>
                <w:rFonts w:ascii="Times New Roman" w:hAnsi="Times New Roman" w:cs="Times New Roman"/>
                <w:sz w:val="24"/>
                <w:szCs w:val="24"/>
                <w:shd w:val="clear" w:color="auto" w:fill="FFFFFF"/>
              </w:rPr>
              <w:t>/</w:t>
            </w:r>
            <w:r w:rsidR="00422A7C">
              <w:rPr>
                <w:rFonts w:ascii="Times New Roman" w:hAnsi="Times New Roman" w:cs="Times New Roman"/>
                <w:sz w:val="24"/>
                <w:szCs w:val="24"/>
                <w:shd w:val="clear" w:color="auto" w:fill="FFFFFF"/>
              </w:rPr>
              <w:t>379</w:t>
            </w:r>
            <w:r w:rsidRPr="00422A7C">
              <w:rPr>
                <w:rFonts w:ascii="Times New Roman" w:hAnsi="Times New Roman" w:cs="Times New Roman"/>
                <w:sz w:val="24"/>
                <w:szCs w:val="24"/>
                <w:shd w:val="clear" w:color="auto" w:fill="FFFFFF"/>
              </w:rPr>
              <w:t xml:space="preserve"> par </w:t>
            </w:r>
            <w:r w:rsidR="00013443" w:rsidRPr="00013443">
              <w:rPr>
                <w:rFonts w:ascii="Times New Roman" w:hAnsi="Times New Roman" w:cs="Times New Roman"/>
                <w:sz w:val="24"/>
                <w:szCs w:val="24"/>
                <w:shd w:val="clear" w:color="auto" w:fill="FFFFFF"/>
              </w:rPr>
              <w:t xml:space="preserve">kredītiestāžu un monetāro finanšu iestāžu sektora bilances posteņiem </w:t>
            </w:r>
            <w:r w:rsidR="003B0F31">
              <w:rPr>
                <w:rFonts w:ascii="Times New Roman" w:hAnsi="Times New Roman" w:cs="Times New Roman"/>
                <w:sz w:val="24"/>
                <w:szCs w:val="24"/>
                <w:shd w:val="clear" w:color="auto" w:fill="FFFFFF"/>
              </w:rPr>
              <w:t>(</w:t>
            </w:r>
            <w:r w:rsidR="00013443" w:rsidRPr="00013443">
              <w:rPr>
                <w:rFonts w:ascii="Times New Roman" w:hAnsi="Times New Roman" w:cs="Times New Roman"/>
                <w:sz w:val="24"/>
                <w:szCs w:val="24"/>
                <w:shd w:val="clear" w:color="auto" w:fill="FFFFFF"/>
              </w:rPr>
              <w:t>pārstrādāta redakcija)</w:t>
            </w:r>
            <w:r w:rsidR="00013443" w:rsidRPr="00422A7C">
              <w:rPr>
                <w:rFonts w:ascii="Times New Roman" w:hAnsi="Times New Roman" w:cs="Times New Roman"/>
                <w:sz w:val="24"/>
                <w:szCs w:val="24"/>
                <w:shd w:val="clear" w:color="auto" w:fill="FFFFFF"/>
              </w:rPr>
              <w:t xml:space="preserve"> </w:t>
            </w:r>
            <w:r w:rsidRPr="00422A7C">
              <w:rPr>
                <w:rFonts w:ascii="Times New Roman" w:hAnsi="Times New Roman" w:cs="Times New Roman"/>
                <w:sz w:val="24"/>
                <w:szCs w:val="24"/>
                <w:shd w:val="clear" w:color="auto" w:fill="FFFFFF"/>
              </w:rPr>
              <w:t>(ECB/20</w:t>
            </w:r>
            <w:r w:rsidR="00013443">
              <w:rPr>
                <w:rFonts w:ascii="Times New Roman" w:hAnsi="Times New Roman" w:cs="Times New Roman"/>
                <w:sz w:val="24"/>
                <w:szCs w:val="24"/>
                <w:shd w:val="clear" w:color="auto" w:fill="FFFFFF"/>
              </w:rPr>
              <w:t>21</w:t>
            </w:r>
            <w:r w:rsidRPr="00422A7C">
              <w:rPr>
                <w:rFonts w:ascii="Times New Roman" w:hAnsi="Times New Roman" w:cs="Times New Roman"/>
                <w:sz w:val="24"/>
                <w:szCs w:val="24"/>
                <w:shd w:val="clear" w:color="auto" w:fill="FFFFFF"/>
              </w:rPr>
              <w:t>/</w:t>
            </w:r>
            <w:r w:rsidR="00013443">
              <w:rPr>
                <w:rFonts w:ascii="Times New Roman" w:hAnsi="Times New Roman" w:cs="Times New Roman"/>
                <w:sz w:val="24"/>
                <w:szCs w:val="24"/>
                <w:shd w:val="clear" w:color="auto" w:fill="FFFFFF"/>
              </w:rPr>
              <w:t>2</w:t>
            </w:r>
            <w:r w:rsidRPr="00422A7C">
              <w:rPr>
                <w:rFonts w:ascii="Times New Roman" w:hAnsi="Times New Roman" w:cs="Times New Roman"/>
                <w:sz w:val="24"/>
                <w:szCs w:val="24"/>
                <w:shd w:val="clear" w:color="auto" w:fill="FFFFFF"/>
              </w:rPr>
              <w:t xml:space="preserve">) </w:t>
            </w:r>
            <w:r w:rsidRPr="00BF0AFB">
              <w:rPr>
                <w:rFonts w:ascii="Times New Roman" w:hAnsi="Times New Roman" w:cs="Times New Roman"/>
                <w:sz w:val="24"/>
                <w:szCs w:val="24"/>
                <w:shd w:val="clear" w:color="auto" w:fill="FFFFFF"/>
              </w:rPr>
              <w:t>un Eiropas Centrālās bankas 2011.</w:t>
            </w:r>
            <w:r w:rsidR="006D6D82">
              <w:rPr>
                <w:rFonts w:ascii="Times New Roman" w:hAnsi="Times New Roman" w:cs="Times New Roman"/>
                <w:sz w:val="24"/>
                <w:szCs w:val="24"/>
                <w:shd w:val="clear" w:color="auto" w:fill="FFFFFF"/>
              </w:rPr>
              <w:t> </w:t>
            </w:r>
            <w:r w:rsidRPr="00BF0AFB">
              <w:rPr>
                <w:rFonts w:ascii="Times New Roman" w:hAnsi="Times New Roman" w:cs="Times New Roman"/>
                <w:sz w:val="24"/>
                <w:szCs w:val="24"/>
                <w:shd w:val="clear" w:color="auto" w:fill="FFFFFF"/>
              </w:rPr>
              <w:t>gada 9.</w:t>
            </w:r>
            <w:r w:rsidR="006D6D82">
              <w:rPr>
                <w:rFonts w:ascii="Times New Roman" w:hAnsi="Times New Roman" w:cs="Times New Roman"/>
                <w:sz w:val="24"/>
                <w:szCs w:val="24"/>
                <w:shd w:val="clear" w:color="auto" w:fill="FFFFFF"/>
              </w:rPr>
              <w:t> </w:t>
            </w:r>
            <w:r w:rsidRPr="00BF0AFB">
              <w:rPr>
                <w:rFonts w:ascii="Times New Roman" w:hAnsi="Times New Roman" w:cs="Times New Roman"/>
                <w:sz w:val="24"/>
                <w:szCs w:val="24"/>
                <w:shd w:val="clear" w:color="auto" w:fill="FFFFFF"/>
              </w:rPr>
              <w:t>decembra Pamatnostādnē par Eiropas Centrālās bankas prasībām attiecībā uz statistikas pārskatiem ārējās statistikas jomā (pārstrādāt</w:t>
            </w:r>
            <w:r w:rsidR="006D6D82">
              <w:rPr>
                <w:rFonts w:ascii="Times New Roman" w:hAnsi="Times New Roman" w:cs="Times New Roman"/>
                <w:sz w:val="24"/>
                <w:szCs w:val="24"/>
                <w:shd w:val="clear" w:color="auto" w:fill="FFFFFF"/>
              </w:rPr>
              <w:t>a</w:t>
            </w:r>
            <w:r w:rsidRPr="00BF0AFB">
              <w:rPr>
                <w:rFonts w:ascii="Times New Roman" w:hAnsi="Times New Roman" w:cs="Times New Roman"/>
                <w:sz w:val="24"/>
                <w:szCs w:val="24"/>
                <w:shd w:val="clear" w:color="auto" w:fill="FFFFFF"/>
              </w:rPr>
              <w:t xml:space="preserve"> versija) (ECB/2011/23),</w:t>
            </w:r>
            <w:r w:rsidRPr="00BF0AFB">
              <w:rPr>
                <w:rFonts w:ascii="Times New Roman" w:hAnsi="Times New Roman" w:cs="Times New Roman"/>
                <w:sz w:val="24"/>
                <w:szCs w:val="24"/>
              </w:rPr>
              <w:t xml:space="preserve"> </w:t>
            </w:r>
            <w:r w:rsidR="00A9721F" w:rsidRPr="00A9721F">
              <w:rPr>
                <w:rFonts w:ascii="Times New Roman" w:hAnsi="Times New Roman" w:cs="Times New Roman"/>
                <w:sz w:val="24"/>
                <w:szCs w:val="24"/>
                <w:shd w:val="clear" w:color="auto" w:fill="FFFFFF"/>
              </w:rPr>
              <w:t xml:space="preserve">nodrošinātu Eiropas Centrālās bankas monetārās politikas īstenošanu, veiktu finanšu stabilitātes analīzi un informētu citas institūcijas un sabiedrību par </w:t>
            </w:r>
            <w:r w:rsidR="00A9721F">
              <w:rPr>
                <w:rFonts w:ascii="Times New Roman" w:hAnsi="Times New Roman" w:cs="Times New Roman"/>
                <w:sz w:val="24"/>
                <w:szCs w:val="24"/>
                <w:shd w:val="clear" w:color="auto" w:fill="FFFFFF"/>
              </w:rPr>
              <w:t>monetāro finanšu iestāžu</w:t>
            </w:r>
            <w:r w:rsidR="00A9721F" w:rsidRPr="00A9721F">
              <w:rPr>
                <w:rFonts w:ascii="Times New Roman" w:hAnsi="Times New Roman" w:cs="Times New Roman"/>
                <w:sz w:val="24"/>
                <w:szCs w:val="24"/>
                <w:shd w:val="clear" w:color="auto" w:fill="FFFFFF"/>
              </w:rPr>
              <w:t xml:space="preserve"> sektora attīstību Latvijā.</w:t>
            </w:r>
          </w:p>
          <w:p w14:paraId="71407238" w14:textId="7838814E" w:rsidR="001F6CE3" w:rsidRPr="00BF0AFB" w:rsidRDefault="001F6CE3" w:rsidP="005E1D00">
            <w:pPr>
              <w:spacing w:after="120"/>
              <w:jc w:val="both"/>
              <w:rPr>
                <w:rFonts w:ascii="Times New Roman" w:hAnsi="Times New Roman" w:cs="Times New Roman"/>
                <w:sz w:val="24"/>
                <w:szCs w:val="24"/>
              </w:rPr>
            </w:pPr>
            <w:r w:rsidRPr="00BF0AFB">
              <w:rPr>
                <w:rFonts w:ascii="Times New Roman" w:hAnsi="Times New Roman" w:cs="Times New Roman"/>
                <w:sz w:val="24"/>
                <w:szCs w:val="24"/>
              </w:rPr>
              <w:t>Noteikumu projekts sagatavots, pamatojoties uz Latvijas Bankas likuma, kas stāsies spēkā 2023.</w:t>
            </w:r>
            <w:r w:rsidR="006D6D82">
              <w:rPr>
                <w:rFonts w:ascii="Times New Roman" w:hAnsi="Times New Roman" w:cs="Times New Roman"/>
                <w:sz w:val="24"/>
                <w:szCs w:val="24"/>
              </w:rPr>
              <w:t> </w:t>
            </w:r>
            <w:r w:rsidRPr="00BF0AFB">
              <w:rPr>
                <w:rFonts w:ascii="Times New Roman" w:hAnsi="Times New Roman" w:cs="Times New Roman"/>
                <w:sz w:val="24"/>
                <w:szCs w:val="24"/>
              </w:rPr>
              <w:t>gada 1.</w:t>
            </w:r>
            <w:r w:rsidR="006D6D82">
              <w:rPr>
                <w:rFonts w:ascii="Times New Roman" w:hAnsi="Times New Roman" w:cs="Times New Roman"/>
                <w:sz w:val="24"/>
                <w:szCs w:val="24"/>
              </w:rPr>
              <w:t> </w:t>
            </w:r>
            <w:r w:rsidRPr="00BF0AFB">
              <w:rPr>
                <w:rFonts w:ascii="Times New Roman" w:hAnsi="Times New Roman" w:cs="Times New Roman"/>
                <w:sz w:val="24"/>
                <w:szCs w:val="24"/>
              </w:rPr>
              <w:t xml:space="preserve">janvārī, 63. panta otro daļu, kas </w:t>
            </w:r>
            <w:r w:rsidR="00212A26">
              <w:rPr>
                <w:rFonts w:ascii="Times New Roman" w:hAnsi="Times New Roman" w:cs="Times New Roman"/>
                <w:sz w:val="24"/>
                <w:szCs w:val="24"/>
              </w:rPr>
              <w:t>paredz</w:t>
            </w:r>
            <w:r w:rsidR="006D6D82">
              <w:rPr>
                <w:rFonts w:ascii="Times New Roman" w:hAnsi="Times New Roman" w:cs="Times New Roman"/>
                <w:sz w:val="24"/>
                <w:szCs w:val="24"/>
              </w:rPr>
              <w:t xml:space="preserve"> </w:t>
            </w:r>
            <w:r w:rsidRPr="00BF0AFB">
              <w:rPr>
                <w:rFonts w:ascii="Times New Roman" w:hAnsi="Times New Roman" w:cs="Times New Roman"/>
                <w:sz w:val="24"/>
                <w:szCs w:val="24"/>
              </w:rPr>
              <w:t>Latvijas Bankai tiesības noteikt statistisko datu sagatavošanas un iesniegšanas prasības un kārtību, iesniegšanas termiņu, kā arī personas, kurām ir pienākums iesniegt statistiskos datus,</w:t>
            </w:r>
            <w:r w:rsidRPr="00BF0AFB">
              <w:rPr>
                <w:rFonts w:ascii="Times New Roman" w:hAnsi="Times New Roman" w:cs="Times New Roman"/>
                <w:color w:val="414142"/>
                <w:sz w:val="24"/>
                <w:szCs w:val="24"/>
                <w:shd w:val="clear" w:color="auto" w:fill="FFFFFF"/>
              </w:rPr>
              <w:t xml:space="preserve"> </w:t>
            </w:r>
            <w:r w:rsidRPr="00BF0AFB">
              <w:rPr>
                <w:rFonts w:ascii="Times New Roman" w:hAnsi="Times New Roman" w:cs="Times New Roman"/>
                <w:sz w:val="24"/>
                <w:szCs w:val="24"/>
              </w:rPr>
              <w:t>kuri nepieciešami Latvijas Bankas uzdevumu izpildes nodrošināšanai.</w:t>
            </w:r>
            <w:r w:rsidR="00797204" w:rsidRPr="00BF0AFB">
              <w:rPr>
                <w:rFonts w:ascii="Times New Roman" w:hAnsi="Times New Roman" w:cs="Times New Roman"/>
                <w:sz w:val="24"/>
                <w:szCs w:val="24"/>
              </w:rPr>
              <w:t xml:space="preserve"> </w:t>
            </w:r>
            <w:r w:rsidR="00977615" w:rsidRPr="00BF0AFB">
              <w:rPr>
                <w:rFonts w:ascii="Times New Roman" w:hAnsi="Times New Roman" w:cs="Times New Roman"/>
                <w:sz w:val="24"/>
                <w:szCs w:val="24"/>
              </w:rPr>
              <w:t xml:space="preserve">Atbilstoši Latvijas Bankas likuma 68. panta trešajā daļā noteiktajām tiesībām </w:t>
            </w:r>
            <w:r w:rsidR="00797204" w:rsidRPr="00BF0AFB">
              <w:rPr>
                <w:rFonts w:ascii="Times New Roman" w:hAnsi="Times New Roman" w:cs="Times New Roman"/>
                <w:sz w:val="24"/>
                <w:szCs w:val="24"/>
              </w:rPr>
              <w:t>Noteikumu projekt</w:t>
            </w:r>
            <w:r w:rsidR="00B84167" w:rsidRPr="00BF0AFB">
              <w:rPr>
                <w:rFonts w:ascii="Times New Roman" w:hAnsi="Times New Roman" w:cs="Times New Roman"/>
                <w:sz w:val="24"/>
                <w:szCs w:val="24"/>
              </w:rPr>
              <w:t>ā</w:t>
            </w:r>
            <w:r w:rsidR="00797204" w:rsidRPr="00BF0AFB">
              <w:rPr>
                <w:rFonts w:ascii="Times New Roman" w:hAnsi="Times New Roman" w:cs="Times New Roman"/>
                <w:sz w:val="24"/>
                <w:szCs w:val="24"/>
              </w:rPr>
              <w:t xml:space="preserve"> </w:t>
            </w:r>
            <w:r w:rsidR="00B84167" w:rsidRPr="00BF0AFB">
              <w:rPr>
                <w:rFonts w:ascii="Times New Roman" w:hAnsi="Times New Roman" w:cs="Times New Roman"/>
                <w:sz w:val="24"/>
                <w:szCs w:val="24"/>
              </w:rPr>
              <w:t xml:space="preserve">iekļauts </w:t>
            </w:r>
            <w:r w:rsidR="00100A93">
              <w:rPr>
                <w:rFonts w:ascii="Times New Roman" w:hAnsi="Times New Roman" w:cs="Times New Roman"/>
                <w:sz w:val="24"/>
                <w:szCs w:val="24"/>
              </w:rPr>
              <w:t>6</w:t>
            </w:r>
            <w:r w:rsidR="00797204" w:rsidRPr="00BF0AFB">
              <w:rPr>
                <w:rFonts w:ascii="Times New Roman" w:hAnsi="Times New Roman" w:cs="Times New Roman"/>
                <w:sz w:val="24"/>
                <w:szCs w:val="24"/>
              </w:rPr>
              <w:t>.</w:t>
            </w:r>
            <w:r w:rsidR="00977615" w:rsidRPr="00BF0AFB">
              <w:rPr>
                <w:rFonts w:ascii="Times New Roman" w:hAnsi="Times New Roman" w:cs="Times New Roman"/>
                <w:sz w:val="24"/>
                <w:szCs w:val="24"/>
              </w:rPr>
              <w:t> </w:t>
            </w:r>
            <w:r w:rsidR="00797204" w:rsidRPr="00BF0AFB">
              <w:rPr>
                <w:rFonts w:ascii="Times New Roman" w:hAnsi="Times New Roman" w:cs="Times New Roman"/>
                <w:sz w:val="24"/>
                <w:szCs w:val="24"/>
              </w:rPr>
              <w:t>punkt</w:t>
            </w:r>
            <w:r w:rsidR="00B84167" w:rsidRPr="00BF0AFB">
              <w:rPr>
                <w:rFonts w:ascii="Times New Roman" w:hAnsi="Times New Roman" w:cs="Times New Roman"/>
                <w:sz w:val="24"/>
                <w:szCs w:val="24"/>
              </w:rPr>
              <w:t>s</w:t>
            </w:r>
            <w:r w:rsidR="00797204" w:rsidRPr="00BF0AFB">
              <w:rPr>
                <w:rFonts w:ascii="Times New Roman" w:hAnsi="Times New Roman" w:cs="Times New Roman"/>
                <w:sz w:val="24"/>
                <w:szCs w:val="24"/>
              </w:rPr>
              <w:t xml:space="preserve">, </w:t>
            </w:r>
            <w:r w:rsidR="00977615" w:rsidRPr="00BF0AFB">
              <w:rPr>
                <w:rFonts w:ascii="Times New Roman" w:hAnsi="Times New Roman" w:cs="Times New Roman"/>
                <w:sz w:val="24"/>
                <w:szCs w:val="24"/>
              </w:rPr>
              <w:t xml:space="preserve">kas </w:t>
            </w:r>
            <w:r w:rsidR="00797204" w:rsidRPr="00BF0AFB">
              <w:rPr>
                <w:rFonts w:ascii="Times New Roman" w:hAnsi="Times New Roman" w:cs="Times New Roman"/>
                <w:sz w:val="24"/>
                <w:szCs w:val="24"/>
              </w:rPr>
              <w:t>nosak</w:t>
            </w:r>
            <w:r w:rsidR="00977615" w:rsidRPr="00BF0AFB">
              <w:rPr>
                <w:rFonts w:ascii="Times New Roman" w:hAnsi="Times New Roman" w:cs="Times New Roman"/>
                <w:sz w:val="24"/>
                <w:szCs w:val="24"/>
              </w:rPr>
              <w:t>a, ka</w:t>
            </w:r>
            <w:r w:rsidR="00797204" w:rsidRPr="00BF0AFB">
              <w:rPr>
                <w:rFonts w:ascii="Times New Roman" w:hAnsi="Times New Roman" w:cs="Times New Roman"/>
                <w:sz w:val="24"/>
                <w:szCs w:val="24"/>
              </w:rPr>
              <w:t xml:space="preserve"> statistisk</w:t>
            </w:r>
            <w:r w:rsidR="00977615" w:rsidRPr="00BF0AFB">
              <w:rPr>
                <w:rFonts w:ascii="Times New Roman" w:hAnsi="Times New Roman" w:cs="Times New Roman"/>
                <w:sz w:val="24"/>
                <w:szCs w:val="24"/>
              </w:rPr>
              <w:t>ie</w:t>
            </w:r>
            <w:r w:rsidR="00797204" w:rsidRPr="00BF0AFB">
              <w:rPr>
                <w:rFonts w:ascii="Times New Roman" w:hAnsi="Times New Roman" w:cs="Times New Roman"/>
                <w:sz w:val="24"/>
                <w:szCs w:val="24"/>
              </w:rPr>
              <w:t xml:space="preserve"> dat</w:t>
            </w:r>
            <w:r w:rsidR="00977615" w:rsidRPr="00BF0AFB">
              <w:rPr>
                <w:rFonts w:ascii="Times New Roman" w:hAnsi="Times New Roman" w:cs="Times New Roman"/>
                <w:sz w:val="24"/>
                <w:szCs w:val="24"/>
              </w:rPr>
              <w:t xml:space="preserve">i tiek </w:t>
            </w:r>
            <w:r w:rsidR="00797204" w:rsidRPr="00BF0AFB">
              <w:rPr>
                <w:rFonts w:ascii="Times New Roman" w:hAnsi="Times New Roman" w:cs="Times New Roman"/>
                <w:sz w:val="24"/>
                <w:szCs w:val="24"/>
              </w:rPr>
              <w:t>glabā</w:t>
            </w:r>
            <w:r w:rsidR="00977615" w:rsidRPr="00BF0AFB">
              <w:rPr>
                <w:rFonts w:ascii="Times New Roman" w:hAnsi="Times New Roman" w:cs="Times New Roman"/>
                <w:sz w:val="24"/>
                <w:szCs w:val="24"/>
              </w:rPr>
              <w:t>ti pastāvīgi.</w:t>
            </w:r>
            <w:r w:rsidRPr="00BF0AFB">
              <w:rPr>
                <w:rFonts w:ascii="Times New Roman" w:hAnsi="Times New Roman" w:cs="Times New Roman"/>
                <w:sz w:val="24"/>
                <w:szCs w:val="24"/>
              </w:rPr>
              <w:t xml:space="preserve"> Noteikumu projektā izmantotā terminoloģija saskaņota ar Latvijas Bankas likumā lietoto.</w:t>
            </w:r>
          </w:p>
          <w:p w14:paraId="28D32265" w14:textId="792C7BCA" w:rsidR="00EE426C" w:rsidRPr="00BF0AFB" w:rsidRDefault="00EE426C" w:rsidP="005E1D00">
            <w:pPr>
              <w:spacing w:after="120"/>
              <w:jc w:val="both"/>
              <w:rPr>
                <w:rFonts w:ascii="Times New Roman" w:hAnsi="Times New Roman" w:cs="Times New Roman"/>
                <w:sz w:val="24"/>
                <w:szCs w:val="24"/>
              </w:rPr>
            </w:pPr>
            <w:r w:rsidRPr="00BF0AFB">
              <w:rPr>
                <w:rFonts w:ascii="Times New Roman" w:hAnsi="Times New Roman" w:cs="Times New Roman"/>
                <w:sz w:val="24"/>
                <w:szCs w:val="24"/>
              </w:rPr>
              <w:t>Noteikumu projektā, salīdzinot ar Latvijas Bankas noteikumiem Nr.</w:t>
            </w:r>
            <w:r w:rsidR="006D6D82">
              <w:rPr>
                <w:rFonts w:ascii="Times New Roman" w:hAnsi="Times New Roman" w:cs="Times New Roman"/>
                <w:sz w:val="24"/>
                <w:szCs w:val="24"/>
              </w:rPr>
              <w:t> </w:t>
            </w:r>
            <w:r w:rsidRPr="00BF0AFB">
              <w:rPr>
                <w:rFonts w:ascii="Times New Roman" w:hAnsi="Times New Roman" w:cs="Times New Roman"/>
                <w:sz w:val="24"/>
                <w:szCs w:val="24"/>
              </w:rPr>
              <w:t>19</w:t>
            </w:r>
            <w:r w:rsidR="00100A93">
              <w:rPr>
                <w:rFonts w:ascii="Times New Roman" w:hAnsi="Times New Roman" w:cs="Times New Roman"/>
                <w:sz w:val="24"/>
                <w:szCs w:val="24"/>
              </w:rPr>
              <w:t>2</w:t>
            </w:r>
            <w:r w:rsidRPr="00BF0AFB">
              <w:rPr>
                <w:rFonts w:ascii="Times New Roman" w:hAnsi="Times New Roman" w:cs="Times New Roman"/>
                <w:sz w:val="24"/>
                <w:szCs w:val="24"/>
              </w:rPr>
              <w:t xml:space="preserve">, </w:t>
            </w:r>
            <w:r w:rsidR="0095203D">
              <w:rPr>
                <w:rFonts w:ascii="Times New Roman" w:hAnsi="Times New Roman" w:cs="Times New Roman"/>
                <w:sz w:val="24"/>
                <w:szCs w:val="24"/>
              </w:rPr>
              <w:t xml:space="preserve">precizēts statistisko datu sniedzēju loks, </w:t>
            </w:r>
            <w:r w:rsidR="0059070B">
              <w:rPr>
                <w:rFonts w:ascii="Times New Roman" w:hAnsi="Times New Roman" w:cs="Times New Roman"/>
                <w:sz w:val="24"/>
                <w:szCs w:val="24"/>
              </w:rPr>
              <w:t xml:space="preserve">attiecinot Noteikumu projektu </w:t>
            </w:r>
            <w:r w:rsidR="00313DCA">
              <w:rPr>
                <w:rFonts w:ascii="Times New Roman" w:hAnsi="Times New Roman" w:cs="Times New Roman"/>
                <w:sz w:val="24"/>
                <w:szCs w:val="24"/>
              </w:rPr>
              <w:t xml:space="preserve">arī </w:t>
            </w:r>
            <w:r w:rsidR="0059070B">
              <w:rPr>
                <w:rFonts w:ascii="Times New Roman" w:hAnsi="Times New Roman" w:cs="Times New Roman"/>
                <w:sz w:val="24"/>
                <w:szCs w:val="24"/>
              </w:rPr>
              <w:t xml:space="preserve">uz </w:t>
            </w:r>
            <w:r w:rsidR="00313DCA">
              <w:rPr>
                <w:rFonts w:ascii="Times New Roman" w:hAnsi="Times New Roman" w:cs="Times New Roman"/>
                <w:sz w:val="24"/>
                <w:szCs w:val="24"/>
              </w:rPr>
              <w:t xml:space="preserve">tādiem </w:t>
            </w:r>
            <w:r w:rsidR="0059070B" w:rsidRPr="00871F76">
              <w:rPr>
                <w:rFonts w:ascii="Times New Roman" w:hAnsi="Times New Roman" w:cs="Times New Roman"/>
                <w:sz w:val="24"/>
                <w:szCs w:val="24"/>
                <w:shd w:val="clear" w:color="auto" w:fill="FFFFFF"/>
              </w:rPr>
              <w:t>naudas tirgus fond</w:t>
            </w:r>
            <w:r w:rsidR="0059070B">
              <w:rPr>
                <w:rFonts w:ascii="Times New Roman" w:hAnsi="Times New Roman" w:cs="Times New Roman"/>
                <w:sz w:val="24"/>
                <w:szCs w:val="24"/>
                <w:shd w:val="clear" w:color="auto" w:fill="FFFFFF"/>
              </w:rPr>
              <w:t>iem</w:t>
            </w:r>
            <w:r w:rsidR="0059070B" w:rsidRPr="00871F76">
              <w:rPr>
                <w:rFonts w:ascii="Times New Roman" w:hAnsi="Times New Roman" w:cs="Times New Roman"/>
                <w:sz w:val="24"/>
                <w:szCs w:val="24"/>
                <w:shd w:val="clear" w:color="auto" w:fill="FFFFFF"/>
              </w:rPr>
              <w:t>, kuru</w:t>
            </w:r>
            <w:r w:rsidR="0059070B">
              <w:rPr>
                <w:rFonts w:ascii="Times New Roman" w:hAnsi="Times New Roman" w:cs="Times New Roman"/>
                <w:sz w:val="24"/>
                <w:szCs w:val="24"/>
                <w:shd w:val="clear" w:color="auto" w:fill="FFFFFF"/>
              </w:rPr>
              <w:t>s</w:t>
            </w:r>
            <w:r w:rsidR="0059070B" w:rsidRPr="00871F76">
              <w:rPr>
                <w:rFonts w:ascii="Times New Roman" w:hAnsi="Times New Roman" w:cs="Times New Roman"/>
                <w:sz w:val="24"/>
                <w:szCs w:val="24"/>
                <w:shd w:val="clear" w:color="auto" w:fill="FFFFFF"/>
              </w:rPr>
              <w:t xml:space="preserve"> pārvalda Eiropas Ekonomikas zonas valstī</w:t>
            </w:r>
            <w:r w:rsidR="0059070B">
              <w:rPr>
                <w:rFonts w:ascii="Times New Roman" w:hAnsi="Times New Roman" w:cs="Times New Roman"/>
                <w:sz w:val="24"/>
                <w:szCs w:val="24"/>
                <w:shd w:val="clear" w:color="auto" w:fill="FFFFFF"/>
              </w:rPr>
              <w:t>s</w:t>
            </w:r>
            <w:r w:rsidR="0059070B" w:rsidRPr="00871F76">
              <w:rPr>
                <w:rFonts w:ascii="Times New Roman" w:hAnsi="Times New Roman" w:cs="Times New Roman"/>
                <w:sz w:val="24"/>
                <w:szCs w:val="24"/>
                <w:shd w:val="clear" w:color="auto" w:fill="FFFFFF"/>
              </w:rPr>
              <w:t xml:space="preserve"> reģistrēt</w:t>
            </w:r>
            <w:r w:rsidR="00B91D57">
              <w:rPr>
                <w:rFonts w:ascii="Times New Roman" w:hAnsi="Times New Roman" w:cs="Times New Roman"/>
                <w:sz w:val="24"/>
                <w:szCs w:val="24"/>
                <w:shd w:val="clear" w:color="auto" w:fill="FFFFFF"/>
              </w:rPr>
              <w:t>i</w:t>
            </w:r>
            <w:r w:rsidR="0059070B" w:rsidRPr="00871F76">
              <w:rPr>
                <w:rFonts w:ascii="Times New Roman" w:hAnsi="Times New Roman" w:cs="Times New Roman"/>
                <w:sz w:val="24"/>
                <w:szCs w:val="24"/>
                <w:shd w:val="clear" w:color="auto" w:fill="FFFFFF"/>
              </w:rPr>
              <w:t xml:space="preserve"> alternatīvo ieguldījumu fondu pārvaldniek</w:t>
            </w:r>
            <w:r w:rsidR="0059070B">
              <w:rPr>
                <w:rFonts w:ascii="Times New Roman" w:hAnsi="Times New Roman" w:cs="Times New Roman"/>
                <w:sz w:val="24"/>
                <w:szCs w:val="24"/>
                <w:shd w:val="clear" w:color="auto" w:fill="FFFFFF"/>
              </w:rPr>
              <w:t>i</w:t>
            </w:r>
            <w:r w:rsidR="00313DCA">
              <w:rPr>
                <w:rFonts w:ascii="Times New Roman" w:hAnsi="Times New Roman" w:cs="Times New Roman"/>
                <w:sz w:val="24"/>
                <w:szCs w:val="24"/>
                <w:shd w:val="clear" w:color="auto" w:fill="FFFFFF"/>
              </w:rPr>
              <w:t xml:space="preserve">, kā arī </w:t>
            </w:r>
            <w:r w:rsidR="00313DCA" w:rsidRPr="00313DCA">
              <w:rPr>
                <w:rFonts w:ascii="Times New Roman" w:hAnsi="Times New Roman" w:cs="Times New Roman"/>
                <w:sz w:val="24"/>
                <w:szCs w:val="24"/>
                <w:shd w:val="clear" w:color="auto" w:fill="FFFFFF"/>
              </w:rPr>
              <w:t xml:space="preserve">par </w:t>
            </w:r>
            <w:r w:rsidR="00D67D2E">
              <w:rPr>
                <w:rFonts w:ascii="Times New Roman" w:hAnsi="Times New Roman" w:cs="Times New Roman"/>
                <w:sz w:val="24"/>
                <w:szCs w:val="24"/>
                <w:shd w:val="clear" w:color="auto" w:fill="FFFFFF"/>
              </w:rPr>
              <w:t>divām</w:t>
            </w:r>
            <w:r w:rsidR="00313DCA" w:rsidRPr="00313DCA">
              <w:rPr>
                <w:rFonts w:ascii="Times New Roman" w:hAnsi="Times New Roman" w:cs="Times New Roman"/>
                <w:sz w:val="24"/>
                <w:szCs w:val="24"/>
                <w:shd w:val="clear" w:color="auto" w:fill="FFFFFF"/>
              </w:rPr>
              <w:t xml:space="preserve"> </w:t>
            </w:r>
            <w:r w:rsidR="00313DCA">
              <w:rPr>
                <w:rFonts w:ascii="Times New Roman" w:hAnsi="Times New Roman" w:cs="Times New Roman"/>
                <w:sz w:val="24"/>
                <w:szCs w:val="24"/>
                <w:shd w:val="clear" w:color="auto" w:fill="FFFFFF"/>
              </w:rPr>
              <w:t>darba</w:t>
            </w:r>
            <w:r w:rsidR="00313DCA" w:rsidRPr="00313DCA">
              <w:rPr>
                <w:rFonts w:ascii="Times New Roman" w:hAnsi="Times New Roman" w:cs="Times New Roman"/>
                <w:sz w:val="24"/>
                <w:szCs w:val="24"/>
                <w:shd w:val="clear" w:color="auto" w:fill="FFFFFF"/>
              </w:rPr>
              <w:t>dienām pagarināts statistisko</w:t>
            </w:r>
            <w:r w:rsidR="00313DCA">
              <w:rPr>
                <w:rFonts w:ascii="Times New Roman" w:hAnsi="Times New Roman" w:cs="Times New Roman"/>
                <w:sz w:val="24"/>
                <w:szCs w:val="24"/>
                <w:shd w:val="clear" w:color="auto" w:fill="FFFFFF"/>
              </w:rPr>
              <w:t xml:space="preserve"> </w:t>
            </w:r>
            <w:r w:rsidR="00313DCA" w:rsidRPr="00313DCA">
              <w:rPr>
                <w:rFonts w:ascii="Times New Roman" w:hAnsi="Times New Roman" w:cs="Times New Roman"/>
                <w:sz w:val="24"/>
                <w:szCs w:val="24"/>
                <w:shd w:val="clear" w:color="auto" w:fill="FFFFFF"/>
              </w:rPr>
              <w:t xml:space="preserve">datu </w:t>
            </w:r>
            <w:r w:rsidR="00313DCA" w:rsidRPr="00313DCA">
              <w:rPr>
                <w:rFonts w:ascii="Times New Roman" w:hAnsi="Times New Roman" w:cs="Times New Roman"/>
                <w:sz w:val="24"/>
                <w:szCs w:val="24"/>
                <w:shd w:val="clear" w:color="auto" w:fill="FFFFFF"/>
              </w:rPr>
              <w:lastRenderedPageBreak/>
              <w:t xml:space="preserve">sagatavošanas un iesniegšanas termiņš </w:t>
            </w:r>
            <w:r w:rsidR="00313DCA">
              <w:rPr>
                <w:rFonts w:ascii="Times New Roman" w:hAnsi="Times New Roman" w:cs="Times New Roman"/>
                <w:sz w:val="24"/>
                <w:szCs w:val="24"/>
                <w:shd w:val="clear" w:color="auto" w:fill="FFFFFF"/>
              </w:rPr>
              <w:t>elektronisk</w:t>
            </w:r>
            <w:r w:rsidR="00D67D2E">
              <w:rPr>
                <w:rFonts w:ascii="Times New Roman" w:hAnsi="Times New Roman" w:cs="Times New Roman"/>
                <w:sz w:val="24"/>
                <w:szCs w:val="24"/>
                <w:shd w:val="clear" w:color="auto" w:fill="FFFFFF"/>
              </w:rPr>
              <w:t>ās</w:t>
            </w:r>
            <w:r w:rsidR="00313DCA">
              <w:rPr>
                <w:rFonts w:ascii="Times New Roman" w:hAnsi="Times New Roman" w:cs="Times New Roman"/>
                <w:sz w:val="24"/>
                <w:szCs w:val="24"/>
                <w:shd w:val="clear" w:color="auto" w:fill="FFFFFF"/>
              </w:rPr>
              <w:t xml:space="preserve"> naudas iestādēm.</w:t>
            </w:r>
          </w:p>
        </w:tc>
      </w:tr>
      <w:tr w:rsidR="009E6A95" w:rsidRPr="00BF0AFB" w14:paraId="7FF36E12" w14:textId="77777777" w:rsidTr="005E1D00">
        <w:tc>
          <w:tcPr>
            <w:tcW w:w="3118" w:type="dxa"/>
          </w:tcPr>
          <w:p w14:paraId="486EBB70" w14:textId="15E73F0A" w:rsidR="009E6A95" w:rsidRPr="005E1D00" w:rsidRDefault="009E6A95"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lastRenderedPageBreak/>
              <w:t>Leģitīmais mērķis</w:t>
            </w:r>
          </w:p>
        </w:tc>
        <w:tc>
          <w:tcPr>
            <w:tcW w:w="5953" w:type="dxa"/>
          </w:tcPr>
          <w:p w14:paraId="6F10C22F" w14:textId="56E2B809" w:rsidR="00366CC3" w:rsidRPr="00BF0AFB" w:rsidRDefault="00366CC3" w:rsidP="005E1D00">
            <w:pPr>
              <w:spacing w:after="120"/>
              <w:jc w:val="both"/>
              <w:rPr>
                <w:rFonts w:ascii="Times New Roman" w:hAnsi="Times New Roman" w:cs="Times New Roman"/>
                <w:sz w:val="24"/>
                <w:szCs w:val="24"/>
              </w:rPr>
            </w:pPr>
            <w:r w:rsidRPr="00BF0AFB">
              <w:rPr>
                <w:rFonts w:ascii="Times New Roman" w:hAnsi="Times New Roman" w:cs="Times New Roman"/>
                <w:sz w:val="24"/>
                <w:szCs w:val="24"/>
              </w:rPr>
              <w:t xml:space="preserve">Noteikumu leģitīmais mērķis ir citu personu tiesību aizsardzība un sabiedrības labklājības nodrošināšana. Konkrēti, leģitīmais mērķis – sabiedrības labklājība – tiek sasniegts, </w:t>
            </w:r>
            <w:r w:rsidR="005322CF" w:rsidRPr="00BF0AFB">
              <w:rPr>
                <w:rFonts w:ascii="Times New Roman" w:hAnsi="Times New Roman" w:cs="Times New Roman"/>
                <w:sz w:val="24"/>
                <w:szCs w:val="24"/>
              </w:rPr>
              <w:t>īstenojot statistisko datu vākšanu un to izmantošanu apkopotā veidā statistikas sagatavošanai</w:t>
            </w:r>
            <w:r w:rsidR="00242E4C">
              <w:rPr>
                <w:rFonts w:ascii="Times New Roman" w:hAnsi="Times New Roman" w:cs="Times New Roman"/>
                <w:sz w:val="24"/>
                <w:szCs w:val="24"/>
              </w:rPr>
              <w:t xml:space="preserve">, </w:t>
            </w:r>
            <w:r w:rsidR="00242E4C" w:rsidRPr="008E292D">
              <w:rPr>
                <w:rFonts w:ascii="Times New Roman" w:hAnsi="Times New Roman" w:cs="Times New Roman"/>
                <w:sz w:val="24"/>
                <w:szCs w:val="24"/>
              </w:rPr>
              <w:t>finanšu stabilitātes analīz</w:t>
            </w:r>
            <w:r w:rsidR="00242E4C">
              <w:rPr>
                <w:rFonts w:ascii="Times New Roman" w:hAnsi="Times New Roman" w:cs="Times New Roman"/>
                <w:sz w:val="24"/>
                <w:szCs w:val="24"/>
              </w:rPr>
              <w:t xml:space="preserve">ei </w:t>
            </w:r>
            <w:r w:rsidR="00242E4C" w:rsidRPr="004F5C09">
              <w:rPr>
                <w:rFonts w:ascii="Times New Roman" w:hAnsi="Times New Roman" w:cs="Times New Roman"/>
                <w:sz w:val="24"/>
                <w:szCs w:val="24"/>
              </w:rPr>
              <w:t xml:space="preserve">un sabiedrības informēšanai par </w:t>
            </w:r>
            <w:r w:rsidR="00242E4C" w:rsidRPr="004F5C09">
              <w:rPr>
                <w:rFonts w:ascii="Times New Roman" w:hAnsi="Times New Roman" w:cs="Times New Roman"/>
                <w:sz w:val="24"/>
                <w:szCs w:val="24"/>
                <w:shd w:val="clear" w:color="auto" w:fill="FFFFFF"/>
              </w:rPr>
              <w:t>monetāro finanšu iestāžu sektora attīstību Latvijā</w:t>
            </w:r>
            <w:r w:rsidR="005322CF" w:rsidRPr="004F5C09">
              <w:rPr>
                <w:rFonts w:ascii="Times New Roman" w:hAnsi="Times New Roman" w:cs="Times New Roman"/>
                <w:sz w:val="24"/>
                <w:szCs w:val="24"/>
              </w:rPr>
              <w:t>.</w:t>
            </w:r>
            <w:r w:rsidR="004E638F" w:rsidRPr="00BF0AFB">
              <w:rPr>
                <w:rFonts w:ascii="Times New Roman" w:hAnsi="Times New Roman" w:cs="Times New Roman"/>
                <w:sz w:val="24"/>
                <w:szCs w:val="24"/>
              </w:rPr>
              <w:t xml:space="preserve"> </w:t>
            </w:r>
            <w:r w:rsidR="001F6CE3" w:rsidRPr="00BF0AFB">
              <w:rPr>
                <w:rFonts w:ascii="Times New Roman" w:hAnsi="Times New Roman" w:cs="Times New Roman"/>
                <w:sz w:val="24"/>
                <w:szCs w:val="24"/>
              </w:rPr>
              <w:t xml:space="preserve">Tādējādi ar kvalitatīvākiem statistiskajiem datiem tiek nodrošināti datu lietotāji un lēmumu pieņēmēji, kuri var vairot sabiedrības labklājību, pieņemot kvalitatīvākus, pamatotākus un uz datiem balstītus </w:t>
            </w:r>
            <w:r w:rsidR="001F6CE3" w:rsidRPr="00123692">
              <w:rPr>
                <w:rFonts w:ascii="Times New Roman" w:hAnsi="Times New Roman" w:cs="Times New Roman"/>
                <w:sz w:val="24"/>
                <w:szCs w:val="24"/>
              </w:rPr>
              <w:t xml:space="preserve">lēmumus, vienlaikus kvalitatīvāki un detalizētāki statistiskie dati </w:t>
            </w:r>
            <w:r w:rsidR="00255F29" w:rsidRPr="00123692">
              <w:rPr>
                <w:rFonts w:ascii="Times New Roman" w:hAnsi="Times New Roman" w:cs="Times New Roman"/>
                <w:sz w:val="24"/>
                <w:szCs w:val="24"/>
              </w:rPr>
              <w:t xml:space="preserve">finanšu stabilitātes </w:t>
            </w:r>
            <w:r w:rsidR="00123692" w:rsidRPr="00123692">
              <w:rPr>
                <w:rFonts w:ascii="Times New Roman" w:hAnsi="Times New Roman" w:cs="Times New Roman"/>
                <w:sz w:val="24"/>
                <w:szCs w:val="24"/>
              </w:rPr>
              <w:t xml:space="preserve">analīzes </w:t>
            </w:r>
            <w:r w:rsidR="00255F29" w:rsidRPr="00123692">
              <w:rPr>
                <w:rFonts w:ascii="Times New Roman" w:hAnsi="Times New Roman" w:cs="Times New Roman"/>
                <w:sz w:val="24"/>
                <w:szCs w:val="24"/>
              </w:rPr>
              <w:t>veikšanai</w:t>
            </w:r>
            <w:r w:rsidR="001F6CE3" w:rsidRPr="00123692">
              <w:rPr>
                <w:rFonts w:ascii="Times New Roman" w:hAnsi="Times New Roman" w:cs="Times New Roman"/>
                <w:sz w:val="24"/>
                <w:szCs w:val="24"/>
              </w:rPr>
              <w:t xml:space="preserve"> paaugstina kopējo sabiedrības labklājības līmeni</w:t>
            </w:r>
            <w:r w:rsidR="005E2284" w:rsidRPr="00123692">
              <w:rPr>
                <w:rFonts w:ascii="Times New Roman" w:hAnsi="Times New Roman" w:cs="Times New Roman"/>
                <w:sz w:val="24"/>
                <w:szCs w:val="24"/>
              </w:rPr>
              <w:t xml:space="preserve">. </w:t>
            </w:r>
            <w:r w:rsidR="005322CF" w:rsidRPr="00123692">
              <w:rPr>
                <w:rFonts w:ascii="Times New Roman" w:hAnsi="Times New Roman" w:cs="Times New Roman"/>
                <w:sz w:val="24"/>
                <w:szCs w:val="24"/>
              </w:rPr>
              <w:t>Savukārt, leģitīmais</w:t>
            </w:r>
            <w:r w:rsidR="005322CF" w:rsidRPr="00BF0AFB">
              <w:rPr>
                <w:rFonts w:ascii="Times New Roman" w:hAnsi="Times New Roman" w:cs="Times New Roman"/>
                <w:sz w:val="24"/>
                <w:szCs w:val="24"/>
              </w:rPr>
              <w:t xml:space="preserve"> mērķis</w:t>
            </w:r>
            <w:r w:rsidR="00F6715F">
              <w:rPr>
                <w:rFonts w:ascii="Times New Roman" w:hAnsi="Times New Roman" w:cs="Times New Roman"/>
                <w:sz w:val="24"/>
                <w:szCs w:val="24"/>
              </w:rPr>
              <w:t> </w:t>
            </w:r>
            <w:r w:rsidR="005322CF" w:rsidRPr="00BF0AFB">
              <w:rPr>
                <w:rFonts w:ascii="Times New Roman" w:hAnsi="Times New Roman" w:cs="Times New Roman"/>
                <w:sz w:val="24"/>
                <w:szCs w:val="24"/>
              </w:rPr>
              <w:t xml:space="preserve">– citu personu tiesību aizsardzība – tiek sasniegts, statistisko datu apstrādi veicot tādā veidā, kas nodrošina to konfidencialitāti un attiecīgi aizsargā statistisko datu sniedzēju tiesības un tiesiskās intereses. </w:t>
            </w:r>
            <w:r w:rsidRPr="00BF0AFB">
              <w:rPr>
                <w:rFonts w:ascii="Times New Roman" w:hAnsi="Times New Roman" w:cs="Times New Roman"/>
                <w:sz w:val="24"/>
                <w:szCs w:val="24"/>
              </w:rPr>
              <w:t>Atbilstoši</w:t>
            </w:r>
            <w:r w:rsidR="00456FAA" w:rsidRPr="00BF0AFB">
              <w:rPr>
                <w:rFonts w:ascii="Times New Roman" w:hAnsi="Times New Roman" w:cs="Times New Roman"/>
                <w:sz w:val="24"/>
                <w:szCs w:val="24"/>
              </w:rPr>
              <w:t xml:space="preserve"> Padomes 1998.</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gada 23.</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novembra Regulas Nr.</w:t>
            </w:r>
            <w:r w:rsidR="00D87F65">
              <w:rPr>
                <w:rFonts w:ascii="Times New Roman" w:hAnsi="Times New Roman" w:cs="Times New Roman"/>
                <w:sz w:val="24"/>
                <w:szCs w:val="24"/>
              </w:rPr>
              <w:t> </w:t>
            </w:r>
            <w:r w:rsidR="00456FAA" w:rsidRPr="00BF0AFB">
              <w:rPr>
                <w:rFonts w:ascii="Times New Roman" w:hAnsi="Times New Roman" w:cs="Times New Roman"/>
                <w:sz w:val="24"/>
                <w:szCs w:val="24"/>
              </w:rPr>
              <w:t>2533/98 par statistikas informācijas vākšanu, ko veic Eiropas Centrālā banka</w:t>
            </w:r>
            <w:r w:rsidRPr="00BF0AFB">
              <w:rPr>
                <w:rFonts w:ascii="Times New Roman" w:hAnsi="Times New Roman" w:cs="Times New Roman"/>
                <w:sz w:val="24"/>
                <w:szCs w:val="24"/>
              </w:rPr>
              <w:t xml:space="preserve"> </w:t>
            </w:r>
            <w:r w:rsidR="007E4E5C" w:rsidRPr="00BF0AFB">
              <w:rPr>
                <w:rFonts w:ascii="Times New Roman" w:hAnsi="Times New Roman" w:cs="Times New Roman"/>
                <w:sz w:val="24"/>
                <w:szCs w:val="24"/>
              </w:rPr>
              <w:t xml:space="preserve">(tālāk tekstā </w:t>
            </w:r>
            <w:r w:rsidR="00456FAA" w:rsidRPr="00BF0AFB">
              <w:rPr>
                <w:rFonts w:ascii="Times New Roman" w:hAnsi="Times New Roman" w:cs="Times New Roman"/>
                <w:sz w:val="24"/>
                <w:szCs w:val="24"/>
              </w:rPr>
              <w:t>–</w:t>
            </w:r>
            <w:r w:rsidR="007E4E5C" w:rsidRPr="00BF0AFB">
              <w:rPr>
                <w:rFonts w:ascii="Times New Roman" w:hAnsi="Times New Roman" w:cs="Times New Roman"/>
                <w:sz w:val="24"/>
                <w:szCs w:val="24"/>
              </w:rPr>
              <w:t xml:space="preserve"> </w:t>
            </w:r>
            <w:r w:rsidRPr="00BF0AFB">
              <w:rPr>
                <w:rFonts w:ascii="Times New Roman" w:hAnsi="Times New Roman" w:cs="Times New Roman"/>
                <w:sz w:val="24"/>
                <w:szCs w:val="24"/>
              </w:rPr>
              <w:t>Regula Nr.</w:t>
            </w:r>
            <w:r w:rsidR="00D87F65">
              <w:rPr>
                <w:rFonts w:ascii="Times New Roman" w:hAnsi="Times New Roman" w:cs="Times New Roman"/>
                <w:sz w:val="24"/>
                <w:szCs w:val="24"/>
              </w:rPr>
              <w:t> </w:t>
            </w:r>
            <w:r w:rsidRPr="00BF0AFB">
              <w:rPr>
                <w:rFonts w:ascii="Times New Roman" w:hAnsi="Times New Roman" w:cs="Times New Roman"/>
                <w:sz w:val="24"/>
                <w:szCs w:val="24"/>
              </w:rPr>
              <w:t>2533/98</w:t>
            </w:r>
            <w:r w:rsidR="007E4E5C" w:rsidRPr="00BF0AFB">
              <w:rPr>
                <w:rFonts w:ascii="Times New Roman" w:hAnsi="Times New Roman" w:cs="Times New Roman"/>
                <w:sz w:val="24"/>
                <w:szCs w:val="24"/>
              </w:rPr>
              <w:t>)</w:t>
            </w:r>
            <w:r w:rsidR="00D87F65">
              <w:rPr>
                <w:rFonts w:ascii="Times New Roman" w:hAnsi="Times New Roman" w:cs="Times New Roman"/>
                <w:sz w:val="24"/>
                <w:szCs w:val="24"/>
              </w:rPr>
              <w:t>,</w:t>
            </w:r>
            <w:r w:rsidRPr="00BF0AFB">
              <w:rPr>
                <w:rFonts w:ascii="Times New Roman" w:hAnsi="Times New Roman" w:cs="Times New Roman"/>
                <w:sz w:val="24"/>
                <w:szCs w:val="24"/>
              </w:rPr>
              <w:t xml:space="preserve"> 18.</w:t>
            </w:r>
            <w:r w:rsidR="004772FB" w:rsidRPr="00BF0AFB">
              <w:rPr>
                <w:rFonts w:ascii="Times New Roman" w:hAnsi="Times New Roman" w:cs="Times New Roman"/>
                <w:sz w:val="24"/>
                <w:szCs w:val="24"/>
              </w:rPr>
              <w:t> </w:t>
            </w:r>
            <w:r w:rsidRPr="00BF0AFB">
              <w:rPr>
                <w:rFonts w:ascii="Times New Roman" w:hAnsi="Times New Roman" w:cs="Times New Roman"/>
                <w:sz w:val="24"/>
                <w:szCs w:val="24"/>
              </w:rPr>
              <w:t xml:space="preserve">apsvērumam konfidenciāla statistikas informācija, </w:t>
            </w:r>
            <w:r w:rsidR="004772FB" w:rsidRPr="00BF0AFB">
              <w:rPr>
                <w:rFonts w:ascii="Times New Roman" w:hAnsi="Times New Roman" w:cs="Times New Roman"/>
                <w:sz w:val="24"/>
                <w:szCs w:val="24"/>
              </w:rPr>
              <w:t xml:space="preserve">kas </w:t>
            </w:r>
            <w:r w:rsidRPr="00BF0AFB">
              <w:rPr>
                <w:rFonts w:ascii="Times New Roman" w:hAnsi="Times New Roman" w:cs="Times New Roman"/>
                <w:sz w:val="24"/>
                <w:szCs w:val="24"/>
              </w:rPr>
              <w:t>Eiropas Centrālajai bankai un valstu centrālajām bankām jāiegūst, lai izpildītu Eiropas Centrālās bankas uzdevumus, ir jāaizsargā, lai iegūtu un saglabātu statistisko datu sniedzēju uzticēšanos.</w:t>
            </w:r>
          </w:p>
          <w:p w14:paraId="764BFD33" w14:textId="09C806E1" w:rsidR="00366CC3" w:rsidRPr="00BF0AFB" w:rsidRDefault="00366CC3" w:rsidP="005E1D00">
            <w:pPr>
              <w:spacing w:after="120"/>
              <w:jc w:val="both"/>
              <w:rPr>
                <w:rFonts w:ascii="Times New Roman" w:hAnsi="Times New Roman" w:cs="Times New Roman"/>
                <w:sz w:val="24"/>
                <w:szCs w:val="24"/>
              </w:rPr>
            </w:pPr>
            <w:r w:rsidRPr="00BF0AFB">
              <w:rPr>
                <w:rFonts w:ascii="Times New Roman" w:hAnsi="Times New Roman" w:cs="Times New Roman"/>
                <w:sz w:val="24"/>
                <w:szCs w:val="24"/>
              </w:rPr>
              <w:t>Ņemot vērā nepieciešamību nodrošināt statistisko datu sniedzēju uzticēšanos Latvijas Bankai, Latvijas Banka statistiskos datus izmanto tikai Latvijas Bankas likumā noteikto Latvijas Bankas uzdevumu</w:t>
            </w:r>
            <w:r w:rsidR="00F31808" w:rsidRPr="00BF0AFB">
              <w:rPr>
                <w:rFonts w:ascii="Times New Roman" w:hAnsi="Times New Roman" w:cs="Times New Roman"/>
                <w:sz w:val="24"/>
                <w:szCs w:val="24"/>
              </w:rPr>
              <w:t xml:space="preserve"> izpildei</w:t>
            </w:r>
            <w:r w:rsidRPr="00BF0AFB">
              <w:rPr>
                <w:rFonts w:ascii="Times New Roman" w:hAnsi="Times New Roman" w:cs="Times New Roman"/>
                <w:sz w:val="24"/>
                <w:szCs w:val="24"/>
              </w:rPr>
              <w:t>, t.sk. to uzdevumu, kas saistīti ar Latvijas Bankas darbību Eiropas Centrālo banku sistēmā</w:t>
            </w:r>
            <w:r w:rsidR="00F31808" w:rsidRPr="00BF0AFB">
              <w:rPr>
                <w:rFonts w:ascii="Times New Roman" w:hAnsi="Times New Roman" w:cs="Times New Roman"/>
                <w:sz w:val="24"/>
                <w:szCs w:val="24"/>
              </w:rPr>
              <w:t>, izpildei</w:t>
            </w:r>
            <w:r w:rsidRPr="00BF0AFB">
              <w:rPr>
                <w:rFonts w:ascii="Times New Roman" w:hAnsi="Times New Roman" w:cs="Times New Roman"/>
                <w:sz w:val="24"/>
                <w:szCs w:val="24"/>
              </w:rPr>
              <w:t>.</w:t>
            </w:r>
          </w:p>
          <w:p w14:paraId="5B199845" w14:textId="0B29BF27" w:rsidR="009E6A95" w:rsidRPr="00BF0AFB" w:rsidRDefault="00366CC3" w:rsidP="005E1D00">
            <w:pPr>
              <w:spacing w:after="120"/>
              <w:jc w:val="both"/>
              <w:rPr>
                <w:rFonts w:ascii="Times New Roman" w:hAnsi="Times New Roman" w:cs="Times New Roman"/>
                <w:sz w:val="24"/>
                <w:szCs w:val="24"/>
              </w:rPr>
            </w:pPr>
            <w:r w:rsidRPr="00BF0AFB">
              <w:rPr>
                <w:rFonts w:ascii="Times New Roman" w:hAnsi="Times New Roman" w:cs="Times New Roman"/>
                <w:sz w:val="24"/>
                <w:szCs w:val="24"/>
              </w:rPr>
              <w:t>Saskaņā ar Regulas Nr.</w:t>
            </w:r>
            <w:r w:rsidR="00D87F65">
              <w:rPr>
                <w:rFonts w:ascii="Times New Roman" w:hAnsi="Times New Roman" w:cs="Times New Roman"/>
                <w:sz w:val="24"/>
                <w:szCs w:val="24"/>
              </w:rPr>
              <w:t> </w:t>
            </w:r>
            <w:r w:rsidRPr="00BF0AFB">
              <w:rPr>
                <w:rFonts w:ascii="Times New Roman" w:hAnsi="Times New Roman" w:cs="Times New Roman"/>
                <w:sz w:val="24"/>
                <w:szCs w:val="24"/>
              </w:rPr>
              <w:t>2533/98 8.</w:t>
            </w:r>
            <w:r w:rsidR="00D87F65">
              <w:rPr>
                <w:rFonts w:ascii="Times New Roman" w:hAnsi="Times New Roman" w:cs="Times New Roman"/>
                <w:sz w:val="24"/>
                <w:szCs w:val="24"/>
              </w:rPr>
              <w:t> </w:t>
            </w:r>
            <w:r w:rsidRPr="00BF0AFB">
              <w:rPr>
                <w:rFonts w:ascii="Times New Roman" w:hAnsi="Times New Roman" w:cs="Times New Roman"/>
                <w:sz w:val="24"/>
                <w:szCs w:val="24"/>
              </w:rPr>
              <w:t>panta 3.</w:t>
            </w:r>
            <w:r w:rsidR="00D87F65">
              <w:rPr>
                <w:rFonts w:ascii="Times New Roman" w:hAnsi="Times New Roman" w:cs="Times New Roman"/>
                <w:sz w:val="24"/>
                <w:szCs w:val="24"/>
              </w:rPr>
              <w:t> </w:t>
            </w:r>
            <w:r w:rsidRPr="00BF0AFB">
              <w:rPr>
                <w:rFonts w:ascii="Times New Roman" w:hAnsi="Times New Roman" w:cs="Times New Roman"/>
                <w:sz w:val="24"/>
                <w:szCs w:val="24"/>
              </w:rPr>
              <w:t>punktā noteikto Eiropas Centrālo banku sistēmas dalībniecēm ir jāveic visi vajadzīgie normatīvie, administratīvie, tehniskie un organizatoriskie pasākumi, lai nodrošinātu konfidenciālas statistikas informācijas fizisko un loģisko aizsardzību.</w:t>
            </w:r>
          </w:p>
        </w:tc>
      </w:tr>
      <w:tr w:rsidR="009E6A95" w:rsidRPr="00BF0AFB" w14:paraId="1F6AF38A" w14:textId="77777777" w:rsidTr="005E1D00">
        <w:tc>
          <w:tcPr>
            <w:tcW w:w="3118" w:type="dxa"/>
          </w:tcPr>
          <w:p w14:paraId="5B2AC1B8" w14:textId="2A094AC1" w:rsidR="009E6A95" w:rsidRPr="005E1D00" w:rsidRDefault="009E6A95"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t>Samērīgums</w:t>
            </w:r>
          </w:p>
        </w:tc>
        <w:tc>
          <w:tcPr>
            <w:tcW w:w="5953" w:type="dxa"/>
          </w:tcPr>
          <w:p w14:paraId="12569A52" w14:textId="4E5A9DA5" w:rsidR="003A1547" w:rsidRPr="00BF0AFB" w:rsidRDefault="00456FAA" w:rsidP="005E1D00">
            <w:pPr>
              <w:spacing w:after="120"/>
              <w:jc w:val="both"/>
              <w:rPr>
                <w:rFonts w:ascii="Times New Roman" w:hAnsi="Times New Roman" w:cs="Times New Roman"/>
                <w:sz w:val="24"/>
                <w:szCs w:val="24"/>
                <w:highlight w:val="yellow"/>
              </w:rPr>
            </w:pPr>
            <w:r w:rsidRPr="00BF0AFB">
              <w:rPr>
                <w:rFonts w:ascii="Times New Roman" w:hAnsi="Times New Roman" w:cs="Times New Roman"/>
                <w:sz w:val="24"/>
                <w:szCs w:val="24"/>
              </w:rPr>
              <w:t xml:space="preserve">Latvijas Banka statistiskos datus par </w:t>
            </w:r>
            <w:r w:rsidR="00FB112C" w:rsidRPr="00FB112C">
              <w:rPr>
                <w:rFonts w:ascii="Times New Roman" w:hAnsi="Times New Roman" w:cs="Times New Roman"/>
                <w:sz w:val="24"/>
                <w:szCs w:val="24"/>
              </w:rPr>
              <w:t>kredītiestāžu un citu monetāro finanšu iestāžu finansiālo stā</w:t>
            </w:r>
            <w:r w:rsidR="00FB112C" w:rsidRPr="007657EB">
              <w:rPr>
                <w:rFonts w:ascii="Times New Roman" w:hAnsi="Times New Roman" w:cs="Times New Roman"/>
                <w:sz w:val="24"/>
                <w:szCs w:val="24"/>
              </w:rPr>
              <w:t>vokli</w:t>
            </w:r>
            <w:r w:rsidR="00FB112C" w:rsidRPr="00BF0AFB">
              <w:rPr>
                <w:rFonts w:ascii="Times New Roman" w:hAnsi="Times New Roman" w:cs="Times New Roman"/>
                <w:sz w:val="24"/>
                <w:szCs w:val="24"/>
              </w:rPr>
              <w:t xml:space="preserve"> </w:t>
            </w:r>
            <w:r w:rsidRPr="00BF0AFB">
              <w:rPr>
                <w:rFonts w:ascii="Times New Roman" w:hAnsi="Times New Roman" w:cs="Times New Roman"/>
                <w:sz w:val="24"/>
                <w:szCs w:val="24"/>
              </w:rPr>
              <w:t xml:space="preserve">izmanto, lai izpildītu Latvijas Bankas likumā noteiktos Latvijas Bankas uzdevumus, t.sk. tos uzdevumus, kas saistīti ar Latvijas Bankas darbību Eiropas Centrālo banku sistēmā. </w:t>
            </w:r>
            <w:r w:rsidR="00B3777E" w:rsidRPr="00BF0AFB">
              <w:rPr>
                <w:rFonts w:ascii="Times New Roman" w:hAnsi="Times New Roman" w:cs="Times New Roman"/>
                <w:sz w:val="24"/>
                <w:szCs w:val="24"/>
              </w:rPr>
              <w:t xml:space="preserve">Attiecīgi, ievērojot </w:t>
            </w:r>
            <w:r w:rsidR="00FB112C" w:rsidRPr="00422A7C">
              <w:rPr>
                <w:rFonts w:ascii="Times New Roman" w:hAnsi="Times New Roman" w:cs="Times New Roman"/>
                <w:sz w:val="24"/>
                <w:szCs w:val="24"/>
                <w:shd w:val="clear" w:color="auto" w:fill="FFFFFF"/>
              </w:rPr>
              <w:t>Eiropas Centrālās bankas 20</w:t>
            </w:r>
            <w:r w:rsidR="00FB112C">
              <w:rPr>
                <w:rFonts w:ascii="Times New Roman" w:hAnsi="Times New Roman" w:cs="Times New Roman"/>
                <w:sz w:val="24"/>
                <w:szCs w:val="24"/>
                <w:shd w:val="clear" w:color="auto" w:fill="FFFFFF"/>
              </w:rPr>
              <w:t>21</w:t>
            </w:r>
            <w:r w:rsidR="00FB112C" w:rsidRPr="00422A7C">
              <w:rPr>
                <w:rFonts w:ascii="Times New Roman" w:hAnsi="Times New Roman" w:cs="Times New Roman"/>
                <w:sz w:val="24"/>
                <w:szCs w:val="24"/>
                <w:shd w:val="clear" w:color="auto" w:fill="FFFFFF"/>
              </w:rPr>
              <w:t>. gada 2</w:t>
            </w:r>
            <w:r w:rsidR="00FB112C">
              <w:rPr>
                <w:rFonts w:ascii="Times New Roman" w:hAnsi="Times New Roman" w:cs="Times New Roman"/>
                <w:sz w:val="24"/>
                <w:szCs w:val="24"/>
                <w:shd w:val="clear" w:color="auto" w:fill="FFFFFF"/>
              </w:rPr>
              <w:t>2</w:t>
            </w:r>
            <w:r w:rsidR="00FB112C" w:rsidRPr="00422A7C">
              <w:rPr>
                <w:rFonts w:ascii="Times New Roman" w:hAnsi="Times New Roman" w:cs="Times New Roman"/>
                <w:sz w:val="24"/>
                <w:szCs w:val="24"/>
                <w:shd w:val="clear" w:color="auto" w:fill="FFFFFF"/>
              </w:rPr>
              <w:t>. </w:t>
            </w:r>
            <w:r w:rsidR="00FB112C">
              <w:rPr>
                <w:rFonts w:ascii="Times New Roman" w:hAnsi="Times New Roman" w:cs="Times New Roman"/>
                <w:sz w:val="24"/>
                <w:szCs w:val="24"/>
                <w:shd w:val="clear" w:color="auto" w:fill="FFFFFF"/>
              </w:rPr>
              <w:t>janvāra</w:t>
            </w:r>
            <w:r w:rsidR="00FB112C" w:rsidRPr="00422A7C">
              <w:rPr>
                <w:rFonts w:ascii="Times New Roman" w:hAnsi="Times New Roman" w:cs="Times New Roman"/>
                <w:sz w:val="24"/>
                <w:szCs w:val="24"/>
                <w:shd w:val="clear" w:color="auto" w:fill="FFFFFF"/>
              </w:rPr>
              <w:t xml:space="preserve"> Regul</w:t>
            </w:r>
            <w:r w:rsidR="00FB112C">
              <w:rPr>
                <w:rFonts w:ascii="Times New Roman" w:hAnsi="Times New Roman" w:cs="Times New Roman"/>
                <w:sz w:val="24"/>
                <w:szCs w:val="24"/>
                <w:shd w:val="clear" w:color="auto" w:fill="FFFFFF"/>
              </w:rPr>
              <w:t>as</w:t>
            </w:r>
            <w:r w:rsidR="00FB112C" w:rsidRPr="00422A7C">
              <w:rPr>
                <w:rFonts w:ascii="Times New Roman" w:hAnsi="Times New Roman" w:cs="Times New Roman"/>
                <w:sz w:val="24"/>
                <w:szCs w:val="24"/>
                <w:shd w:val="clear" w:color="auto" w:fill="FFFFFF"/>
              </w:rPr>
              <w:t xml:space="preserve"> (ES)</w:t>
            </w:r>
            <w:r w:rsidR="00D87F65">
              <w:rPr>
                <w:rFonts w:ascii="Times New Roman" w:hAnsi="Times New Roman" w:cs="Times New Roman"/>
                <w:sz w:val="24"/>
                <w:szCs w:val="24"/>
                <w:shd w:val="clear" w:color="auto" w:fill="FFFFFF"/>
              </w:rPr>
              <w:t> </w:t>
            </w:r>
            <w:r w:rsidR="00FB112C">
              <w:rPr>
                <w:rFonts w:ascii="Times New Roman" w:hAnsi="Times New Roman" w:cs="Times New Roman"/>
                <w:sz w:val="24"/>
                <w:szCs w:val="24"/>
                <w:shd w:val="clear" w:color="auto" w:fill="FFFFFF"/>
              </w:rPr>
              <w:t>2021</w:t>
            </w:r>
            <w:r w:rsidR="00FB112C" w:rsidRPr="00422A7C">
              <w:rPr>
                <w:rFonts w:ascii="Times New Roman" w:hAnsi="Times New Roman" w:cs="Times New Roman"/>
                <w:sz w:val="24"/>
                <w:szCs w:val="24"/>
                <w:shd w:val="clear" w:color="auto" w:fill="FFFFFF"/>
              </w:rPr>
              <w:t>/</w:t>
            </w:r>
            <w:r w:rsidR="00FB112C">
              <w:rPr>
                <w:rFonts w:ascii="Times New Roman" w:hAnsi="Times New Roman" w:cs="Times New Roman"/>
                <w:sz w:val="24"/>
                <w:szCs w:val="24"/>
                <w:shd w:val="clear" w:color="auto" w:fill="FFFFFF"/>
              </w:rPr>
              <w:t>379</w:t>
            </w:r>
            <w:r w:rsidR="00FB112C" w:rsidRPr="00422A7C">
              <w:rPr>
                <w:rFonts w:ascii="Times New Roman" w:hAnsi="Times New Roman" w:cs="Times New Roman"/>
                <w:sz w:val="24"/>
                <w:szCs w:val="24"/>
                <w:shd w:val="clear" w:color="auto" w:fill="FFFFFF"/>
              </w:rPr>
              <w:t xml:space="preserve"> par </w:t>
            </w:r>
            <w:r w:rsidR="00FB112C" w:rsidRPr="00013443">
              <w:rPr>
                <w:rFonts w:ascii="Times New Roman" w:hAnsi="Times New Roman" w:cs="Times New Roman"/>
                <w:sz w:val="24"/>
                <w:szCs w:val="24"/>
                <w:shd w:val="clear" w:color="auto" w:fill="FFFFFF"/>
              </w:rPr>
              <w:t>kredītiestāžu un monetāro finanšu iestāžu sektora bilances posteņiem (pārstrādāta redakcija)</w:t>
            </w:r>
            <w:r w:rsidR="00FB112C" w:rsidRPr="00422A7C">
              <w:rPr>
                <w:rFonts w:ascii="Times New Roman" w:hAnsi="Times New Roman" w:cs="Times New Roman"/>
                <w:sz w:val="24"/>
                <w:szCs w:val="24"/>
                <w:shd w:val="clear" w:color="auto" w:fill="FFFFFF"/>
              </w:rPr>
              <w:t xml:space="preserve"> (ECB/20</w:t>
            </w:r>
            <w:r w:rsidR="00FB112C">
              <w:rPr>
                <w:rFonts w:ascii="Times New Roman" w:hAnsi="Times New Roman" w:cs="Times New Roman"/>
                <w:sz w:val="24"/>
                <w:szCs w:val="24"/>
                <w:shd w:val="clear" w:color="auto" w:fill="FFFFFF"/>
              </w:rPr>
              <w:t>21</w:t>
            </w:r>
            <w:r w:rsidR="00FB112C" w:rsidRPr="00422A7C">
              <w:rPr>
                <w:rFonts w:ascii="Times New Roman" w:hAnsi="Times New Roman" w:cs="Times New Roman"/>
                <w:sz w:val="24"/>
                <w:szCs w:val="24"/>
                <w:shd w:val="clear" w:color="auto" w:fill="FFFFFF"/>
              </w:rPr>
              <w:t>/</w:t>
            </w:r>
            <w:r w:rsidR="00FB112C">
              <w:rPr>
                <w:rFonts w:ascii="Times New Roman" w:hAnsi="Times New Roman" w:cs="Times New Roman"/>
                <w:sz w:val="24"/>
                <w:szCs w:val="24"/>
                <w:shd w:val="clear" w:color="auto" w:fill="FFFFFF"/>
              </w:rPr>
              <w:t>2</w:t>
            </w:r>
            <w:r w:rsidR="00FB112C" w:rsidRPr="00422A7C">
              <w:rPr>
                <w:rFonts w:ascii="Times New Roman" w:hAnsi="Times New Roman" w:cs="Times New Roman"/>
                <w:sz w:val="24"/>
                <w:szCs w:val="24"/>
                <w:shd w:val="clear" w:color="auto" w:fill="FFFFFF"/>
              </w:rPr>
              <w:t xml:space="preserve">) </w:t>
            </w:r>
            <w:r w:rsidR="00B3777E" w:rsidRPr="00BF0AFB">
              <w:rPr>
                <w:rFonts w:ascii="Times New Roman" w:hAnsi="Times New Roman" w:cs="Times New Roman"/>
                <w:sz w:val="24"/>
                <w:szCs w:val="24"/>
                <w:shd w:val="clear" w:color="auto" w:fill="FFFFFF"/>
              </w:rPr>
              <w:t>un Eiropas Centrālās bankas 2011.</w:t>
            </w:r>
            <w:r w:rsidR="00D87F65">
              <w:rPr>
                <w:rFonts w:ascii="Times New Roman" w:hAnsi="Times New Roman" w:cs="Times New Roman"/>
                <w:sz w:val="24"/>
                <w:szCs w:val="24"/>
                <w:shd w:val="clear" w:color="auto" w:fill="FFFFFF"/>
              </w:rPr>
              <w:t> </w:t>
            </w:r>
            <w:r w:rsidR="00B3777E" w:rsidRPr="00BF0AFB">
              <w:rPr>
                <w:rFonts w:ascii="Times New Roman" w:hAnsi="Times New Roman" w:cs="Times New Roman"/>
                <w:sz w:val="24"/>
                <w:szCs w:val="24"/>
                <w:shd w:val="clear" w:color="auto" w:fill="FFFFFF"/>
              </w:rPr>
              <w:t>gada 9.</w:t>
            </w:r>
            <w:r w:rsidR="00D87F65">
              <w:rPr>
                <w:rFonts w:ascii="Times New Roman" w:hAnsi="Times New Roman" w:cs="Times New Roman"/>
                <w:sz w:val="24"/>
                <w:szCs w:val="24"/>
                <w:shd w:val="clear" w:color="auto" w:fill="FFFFFF"/>
              </w:rPr>
              <w:t> </w:t>
            </w:r>
            <w:r w:rsidR="00B3777E" w:rsidRPr="00BF0AFB">
              <w:rPr>
                <w:rFonts w:ascii="Times New Roman" w:hAnsi="Times New Roman" w:cs="Times New Roman"/>
                <w:sz w:val="24"/>
                <w:szCs w:val="24"/>
                <w:shd w:val="clear" w:color="auto" w:fill="FFFFFF"/>
              </w:rPr>
              <w:t>decembra Pamatnostādn</w:t>
            </w:r>
            <w:r w:rsidR="009C3525" w:rsidRPr="00BF0AFB">
              <w:rPr>
                <w:rFonts w:ascii="Times New Roman" w:hAnsi="Times New Roman" w:cs="Times New Roman"/>
                <w:sz w:val="24"/>
                <w:szCs w:val="24"/>
                <w:shd w:val="clear" w:color="auto" w:fill="FFFFFF"/>
              </w:rPr>
              <w:t>es</w:t>
            </w:r>
            <w:r w:rsidR="00B3777E" w:rsidRPr="00BF0AFB">
              <w:rPr>
                <w:rFonts w:ascii="Times New Roman" w:hAnsi="Times New Roman" w:cs="Times New Roman"/>
                <w:sz w:val="24"/>
                <w:szCs w:val="24"/>
                <w:shd w:val="clear" w:color="auto" w:fill="FFFFFF"/>
              </w:rPr>
              <w:t xml:space="preserve"> par Eiropas Centrālās bankas prasībām attiecībā uz statistikas </w:t>
            </w:r>
            <w:r w:rsidR="00B3777E" w:rsidRPr="00BF0AFB">
              <w:rPr>
                <w:rFonts w:ascii="Times New Roman" w:hAnsi="Times New Roman" w:cs="Times New Roman"/>
                <w:sz w:val="24"/>
                <w:szCs w:val="24"/>
                <w:shd w:val="clear" w:color="auto" w:fill="FFFFFF"/>
              </w:rPr>
              <w:lastRenderedPageBreak/>
              <w:t>pārskatiem ārējās statistikas jomā (pārstrādāt</w:t>
            </w:r>
            <w:r w:rsidR="00D87F65">
              <w:rPr>
                <w:rFonts w:ascii="Times New Roman" w:hAnsi="Times New Roman" w:cs="Times New Roman"/>
                <w:sz w:val="24"/>
                <w:szCs w:val="24"/>
                <w:shd w:val="clear" w:color="auto" w:fill="FFFFFF"/>
              </w:rPr>
              <w:t>a</w:t>
            </w:r>
            <w:r w:rsidR="00B3777E" w:rsidRPr="00BF0AFB">
              <w:rPr>
                <w:rFonts w:ascii="Times New Roman" w:hAnsi="Times New Roman" w:cs="Times New Roman"/>
                <w:sz w:val="24"/>
                <w:szCs w:val="24"/>
                <w:shd w:val="clear" w:color="auto" w:fill="FFFFFF"/>
              </w:rPr>
              <w:t xml:space="preserve"> versija) (ECB/2011/23)</w:t>
            </w:r>
            <w:r w:rsidR="009C3525" w:rsidRPr="00BF0AFB">
              <w:rPr>
                <w:rFonts w:ascii="Times New Roman" w:hAnsi="Times New Roman" w:cs="Times New Roman"/>
                <w:sz w:val="24"/>
                <w:szCs w:val="24"/>
                <w:shd w:val="clear" w:color="auto" w:fill="FFFFFF"/>
              </w:rPr>
              <w:t xml:space="preserve"> prasības</w:t>
            </w:r>
            <w:r w:rsidR="00B3777E" w:rsidRPr="00BF0AFB">
              <w:rPr>
                <w:rFonts w:ascii="Times New Roman" w:hAnsi="Times New Roman" w:cs="Times New Roman"/>
                <w:sz w:val="24"/>
                <w:szCs w:val="24"/>
                <w:shd w:val="clear" w:color="auto" w:fill="FFFFFF"/>
              </w:rPr>
              <w:t>,</w:t>
            </w:r>
            <w:r w:rsidR="00B3777E" w:rsidRPr="00BF0AFB">
              <w:rPr>
                <w:rFonts w:ascii="Times New Roman" w:hAnsi="Times New Roman" w:cs="Times New Roman"/>
                <w:color w:val="000000"/>
                <w:sz w:val="24"/>
                <w:szCs w:val="24"/>
                <w:lang w:eastAsia="lv-LV"/>
              </w:rPr>
              <w:t xml:space="preserve"> Latvijas Banka vāc statistiskos datus par </w:t>
            </w:r>
            <w:r w:rsidR="00FB112C" w:rsidRPr="00871F76">
              <w:rPr>
                <w:rFonts w:ascii="Times New Roman" w:hAnsi="Times New Roman" w:cs="Times New Roman"/>
                <w:sz w:val="24"/>
                <w:szCs w:val="24"/>
                <w:shd w:val="clear" w:color="auto" w:fill="FFFFFF"/>
              </w:rPr>
              <w:t>finansiālo stāvokli</w:t>
            </w:r>
            <w:r w:rsidR="00B3777E" w:rsidRPr="00871F76">
              <w:rPr>
                <w:rFonts w:ascii="Times New Roman" w:hAnsi="Times New Roman" w:cs="Times New Roman"/>
                <w:sz w:val="24"/>
                <w:szCs w:val="24"/>
                <w:shd w:val="clear" w:color="auto" w:fill="FFFFFF"/>
              </w:rPr>
              <w:t xml:space="preserve"> no Latvijā reģistrētām kredītiestādēm, </w:t>
            </w:r>
            <w:r w:rsidR="00871F76" w:rsidRPr="00871F76">
              <w:rPr>
                <w:rFonts w:ascii="Times New Roman" w:hAnsi="Times New Roman" w:cs="Times New Roman"/>
                <w:sz w:val="24"/>
                <w:szCs w:val="24"/>
                <w:shd w:val="clear" w:color="auto" w:fill="FFFFFF"/>
              </w:rPr>
              <w:t>krājaizdevu sabiedrīb</w:t>
            </w:r>
            <w:r w:rsidR="00871F76">
              <w:rPr>
                <w:rFonts w:ascii="Times New Roman" w:hAnsi="Times New Roman" w:cs="Times New Roman"/>
                <w:sz w:val="24"/>
                <w:szCs w:val="24"/>
                <w:shd w:val="clear" w:color="auto" w:fill="FFFFFF"/>
              </w:rPr>
              <w:t>ām</w:t>
            </w:r>
            <w:r w:rsidR="00871F76" w:rsidRPr="00871F76">
              <w:rPr>
                <w:rFonts w:ascii="Times New Roman" w:hAnsi="Times New Roman" w:cs="Times New Roman"/>
                <w:sz w:val="24"/>
                <w:szCs w:val="24"/>
                <w:shd w:val="clear" w:color="auto" w:fill="FFFFFF"/>
              </w:rPr>
              <w:t>, elektroniskās naudas iestād</w:t>
            </w:r>
            <w:r w:rsidR="00871F76">
              <w:rPr>
                <w:rFonts w:ascii="Times New Roman" w:hAnsi="Times New Roman" w:cs="Times New Roman"/>
                <w:sz w:val="24"/>
                <w:szCs w:val="24"/>
                <w:shd w:val="clear" w:color="auto" w:fill="FFFFFF"/>
              </w:rPr>
              <w:t>ēm</w:t>
            </w:r>
            <w:r w:rsidR="00871F76" w:rsidRPr="00871F76">
              <w:rPr>
                <w:rFonts w:ascii="Times New Roman" w:hAnsi="Times New Roman" w:cs="Times New Roman"/>
                <w:sz w:val="24"/>
                <w:szCs w:val="24"/>
                <w:shd w:val="clear" w:color="auto" w:fill="FFFFFF"/>
              </w:rPr>
              <w:t>, kura</w:t>
            </w:r>
            <w:r w:rsidR="00871F76">
              <w:rPr>
                <w:rFonts w:ascii="Times New Roman" w:hAnsi="Times New Roman" w:cs="Times New Roman"/>
                <w:sz w:val="24"/>
                <w:szCs w:val="24"/>
                <w:shd w:val="clear" w:color="auto" w:fill="FFFFFF"/>
              </w:rPr>
              <w:t>s</w:t>
            </w:r>
            <w:r w:rsidR="00871F76" w:rsidRPr="00871F76">
              <w:rPr>
                <w:rFonts w:ascii="Times New Roman" w:hAnsi="Times New Roman" w:cs="Times New Roman"/>
                <w:sz w:val="24"/>
                <w:szCs w:val="24"/>
                <w:shd w:val="clear" w:color="auto" w:fill="FFFFFF"/>
              </w:rPr>
              <w:t xml:space="preserve"> uzsāku</w:t>
            </w:r>
            <w:r w:rsidR="00871F76">
              <w:rPr>
                <w:rFonts w:ascii="Times New Roman" w:hAnsi="Times New Roman" w:cs="Times New Roman"/>
                <w:sz w:val="24"/>
                <w:szCs w:val="24"/>
                <w:shd w:val="clear" w:color="auto" w:fill="FFFFFF"/>
              </w:rPr>
              <w:t>šas</w:t>
            </w:r>
            <w:r w:rsidR="00871F76" w:rsidRPr="00871F76">
              <w:rPr>
                <w:rFonts w:ascii="Times New Roman" w:hAnsi="Times New Roman" w:cs="Times New Roman"/>
                <w:sz w:val="24"/>
                <w:szCs w:val="24"/>
                <w:shd w:val="clear" w:color="auto" w:fill="FFFFFF"/>
              </w:rPr>
              <w:t xml:space="preserve"> elektroniskās naudas emisiju, naudas tirgus fond</w:t>
            </w:r>
            <w:r w:rsidR="00871F76">
              <w:rPr>
                <w:rFonts w:ascii="Times New Roman" w:hAnsi="Times New Roman" w:cs="Times New Roman"/>
                <w:sz w:val="24"/>
                <w:szCs w:val="24"/>
                <w:shd w:val="clear" w:color="auto" w:fill="FFFFFF"/>
              </w:rPr>
              <w:t>iem</w:t>
            </w:r>
            <w:r w:rsidR="00871F76" w:rsidRPr="00871F76">
              <w:rPr>
                <w:rFonts w:ascii="Times New Roman" w:hAnsi="Times New Roman" w:cs="Times New Roman"/>
                <w:sz w:val="24"/>
                <w:szCs w:val="24"/>
                <w:shd w:val="clear" w:color="auto" w:fill="FFFFFF"/>
              </w:rPr>
              <w:t>, kuru</w:t>
            </w:r>
            <w:r w:rsidR="00871F76">
              <w:rPr>
                <w:rFonts w:ascii="Times New Roman" w:hAnsi="Times New Roman" w:cs="Times New Roman"/>
                <w:sz w:val="24"/>
                <w:szCs w:val="24"/>
                <w:shd w:val="clear" w:color="auto" w:fill="FFFFFF"/>
              </w:rPr>
              <w:t>s</w:t>
            </w:r>
            <w:r w:rsidR="00871F76" w:rsidRPr="00871F76">
              <w:rPr>
                <w:rFonts w:ascii="Times New Roman" w:hAnsi="Times New Roman" w:cs="Times New Roman"/>
                <w:sz w:val="24"/>
                <w:szCs w:val="24"/>
                <w:shd w:val="clear" w:color="auto" w:fill="FFFFFF"/>
              </w:rPr>
              <w:t xml:space="preserve"> pārvalda Eiropas Ekonomikas zonas valstī</w:t>
            </w:r>
            <w:r w:rsidR="00871F76">
              <w:rPr>
                <w:rFonts w:ascii="Times New Roman" w:hAnsi="Times New Roman" w:cs="Times New Roman"/>
                <w:sz w:val="24"/>
                <w:szCs w:val="24"/>
                <w:shd w:val="clear" w:color="auto" w:fill="FFFFFF"/>
              </w:rPr>
              <w:t>s</w:t>
            </w:r>
            <w:r w:rsidR="00871F76" w:rsidRPr="00871F76">
              <w:rPr>
                <w:rFonts w:ascii="Times New Roman" w:hAnsi="Times New Roman" w:cs="Times New Roman"/>
                <w:sz w:val="24"/>
                <w:szCs w:val="24"/>
                <w:shd w:val="clear" w:color="auto" w:fill="FFFFFF"/>
              </w:rPr>
              <w:t xml:space="preserve"> reģistrēt</w:t>
            </w:r>
            <w:r w:rsidR="00871F76">
              <w:rPr>
                <w:rFonts w:ascii="Times New Roman" w:hAnsi="Times New Roman" w:cs="Times New Roman"/>
                <w:sz w:val="24"/>
                <w:szCs w:val="24"/>
                <w:shd w:val="clear" w:color="auto" w:fill="FFFFFF"/>
              </w:rPr>
              <w:t>as</w:t>
            </w:r>
            <w:r w:rsidR="00871F76" w:rsidRPr="00871F76">
              <w:rPr>
                <w:rFonts w:ascii="Times New Roman" w:hAnsi="Times New Roman" w:cs="Times New Roman"/>
                <w:sz w:val="24"/>
                <w:szCs w:val="24"/>
                <w:shd w:val="clear" w:color="auto" w:fill="FFFFFF"/>
              </w:rPr>
              <w:t xml:space="preserve"> ieguldījumu pārvaldes sabiedrība</w:t>
            </w:r>
            <w:r w:rsidR="00871F76">
              <w:rPr>
                <w:rFonts w:ascii="Times New Roman" w:hAnsi="Times New Roman" w:cs="Times New Roman"/>
                <w:sz w:val="24"/>
                <w:szCs w:val="24"/>
                <w:shd w:val="clear" w:color="auto" w:fill="FFFFFF"/>
              </w:rPr>
              <w:t>s</w:t>
            </w:r>
            <w:r w:rsidR="00871F76" w:rsidRPr="00871F76">
              <w:rPr>
                <w:rFonts w:ascii="Times New Roman" w:hAnsi="Times New Roman" w:cs="Times New Roman"/>
                <w:sz w:val="24"/>
                <w:szCs w:val="24"/>
                <w:shd w:val="clear" w:color="auto" w:fill="FFFFFF"/>
              </w:rPr>
              <w:t xml:space="preserve"> vai alternatīvo ieguldījumu fondu pārvaldniek</w:t>
            </w:r>
            <w:r w:rsidR="00871F76">
              <w:rPr>
                <w:rFonts w:ascii="Times New Roman" w:hAnsi="Times New Roman" w:cs="Times New Roman"/>
                <w:sz w:val="24"/>
                <w:szCs w:val="24"/>
                <w:shd w:val="clear" w:color="auto" w:fill="FFFFFF"/>
              </w:rPr>
              <w:t>i</w:t>
            </w:r>
            <w:r w:rsidR="00871F76" w:rsidRPr="00871F76">
              <w:rPr>
                <w:rFonts w:ascii="Times New Roman" w:hAnsi="Times New Roman" w:cs="Times New Roman"/>
                <w:sz w:val="24"/>
                <w:szCs w:val="24"/>
                <w:shd w:val="clear" w:color="auto" w:fill="FFFFFF"/>
              </w:rPr>
              <w:t xml:space="preserve">, un </w:t>
            </w:r>
            <w:r w:rsidR="00D87F65">
              <w:rPr>
                <w:rFonts w:ascii="Times New Roman" w:hAnsi="Times New Roman" w:cs="Times New Roman"/>
                <w:sz w:val="24"/>
                <w:szCs w:val="24"/>
                <w:shd w:val="clear" w:color="auto" w:fill="FFFFFF"/>
              </w:rPr>
              <w:t>ār</w:t>
            </w:r>
            <w:r w:rsidR="00871F76" w:rsidRPr="00871F76">
              <w:rPr>
                <w:rFonts w:ascii="Times New Roman" w:hAnsi="Times New Roman" w:cs="Times New Roman"/>
                <w:sz w:val="24"/>
                <w:szCs w:val="24"/>
                <w:shd w:val="clear" w:color="auto" w:fill="FFFFFF"/>
              </w:rPr>
              <w:t>valstī</w:t>
            </w:r>
            <w:r w:rsidR="00871F76">
              <w:rPr>
                <w:rFonts w:ascii="Times New Roman" w:hAnsi="Times New Roman" w:cs="Times New Roman"/>
                <w:sz w:val="24"/>
                <w:szCs w:val="24"/>
                <w:shd w:val="clear" w:color="auto" w:fill="FFFFFF"/>
              </w:rPr>
              <w:t>s</w:t>
            </w:r>
            <w:r w:rsidR="00871F76" w:rsidRPr="00871F76">
              <w:rPr>
                <w:rFonts w:ascii="Times New Roman" w:hAnsi="Times New Roman" w:cs="Times New Roman"/>
                <w:sz w:val="24"/>
                <w:szCs w:val="24"/>
                <w:shd w:val="clear" w:color="auto" w:fill="FFFFFF"/>
              </w:rPr>
              <w:t xml:space="preserve"> reģistrēt</w:t>
            </w:r>
            <w:r w:rsidR="00871F76">
              <w:rPr>
                <w:rFonts w:ascii="Times New Roman" w:hAnsi="Times New Roman" w:cs="Times New Roman"/>
                <w:sz w:val="24"/>
                <w:szCs w:val="24"/>
                <w:shd w:val="clear" w:color="auto" w:fill="FFFFFF"/>
              </w:rPr>
              <w:t>u</w:t>
            </w:r>
            <w:r w:rsidR="00871F76" w:rsidRPr="00871F76">
              <w:rPr>
                <w:rFonts w:ascii="Times New Roman" w:hAnsi="Times New Roman" w:cs="Times New Roman"/>
                <w:sz w:val="24"/>
                <w:szCs w:val="24"/>
                <w:shd w:val="clear" w:color="auto" w:fill="FFFFFF"/>
              </w:rPr>
              <w:t xml:space="preserve"> kredītiestā</w:t>
            </w:r>
            <w:r w:rsidR="00871F76">
              <w:rPr>
                <w:rFonts w:ascii="Times New Roman" w:hAnsi="Times New Roman" w:cs="Times New Roman"/>
                <w:sz w:val="24"/>
                <w:szCs w:val="24"/>
                <w:shd w:val="clear" w:color="auto" w:fill="FFFFFF"/>
              </w:rPr>
              <w:t>žu</w:t>
            </w:r>
            <w:r w:rsidR="00871F76" w:rsidRPr="00871F76">
              <w:rPr>
                <w:rFonts w:ascii="Times New Roman" w:hAnsi="Times New Roman" w:cs="Times New Roman"/>
                <w:sz w:val="24"/>
                <w:szCs w:val="24"/>
                <w:shd w:val="clear" w:color="auto" w:fill="FFFFFF"/>
              </w:rPr>
              <w:t xml:space="preserve"> vai monetār</w:t>
            </w:r>
            <w:r w:rsidR="00871F76">
              <w:rPr>
                <w:rFonts w:ascii="Times New Roman" w:hAnsi="Times New Roman" w:cs="Times New Roman"/>
                <w:sz w:val="24"/>
                <w:szCs w:val="24"/>
                <w:shd w:val="clear" w:color="auto" w:fill="FFFFFF"/>
              </w:rPr>
              <w:t>o</w:t>
            </w:r>
            <w:r w:rsidR="00871F76" w:rsidRPr="00871F76">
              <w:rPr>
                <w:rFonts w:ascii="Times New Roman" w:hAnsi="Times New Roman" w:cs="Times New Roman"/>
                <w:sz w:val="24"/>
                <w:szCs w:val="24"/>
                <w:shd w:val="clear" w:color="auto" w:fill="FFFFFF"/>
              </w:rPr>
              <w:t xml:space="preserve"> finanšu iestā</w:t>
            </w:r>
            <w:r w:rsidR="00871F76">
              <w:rPr>
                <w:rFonts w:ascii="Times New Roman" w:hAnsi="Times New Roman" w:cs="Times New Roman"/>
                <w:sz w:val="24"/>
                <w:szCs w:val="24"/>
                <w:shd w:val="clear" w:color="auto" w:fill="FFFFFF"/>
              </w:rPr>
              <w:t>žu</w:t>
            </w:r>
            <w:r w:rsidR="00871F76" w:rsidRPr="00871F76">
              <w:rPr>
                <w:rFonts w:ascii="Times New Roman" w:hAnsi="Times New Roman" w:cs="Times New Roman"/>
                <w:sz w:val="24"/>
                <w:szCs w:val="24"/>
                <w:shd w:val="clear" w:color="auto" w:fill="FFFFFF"/>
              </w:rPr>
              <w:t xml:space="preserve"> filiāl</w:t>
            </w:r>
            <w:r w:rsidR="00F0440B">
              <w:rPr>
                <w:rFonts w:ascii="Times New Roman" w:hAnsi="Times New Roman" w:cs="Times New Roman"/>
                <w:sz w:val="24"/>
                <w:szCs w:val="24"/>
                <w:shd w:val="clear" w:color="auto" w:fill="FFFFFF"/>
              </w:rPr>
              <w:t>ēm</w:t>
            </w:r>
            <w:r w:rsidR="002C6295">
              <w:rPr>
                <w:rFonts w:ascii="Times New Roman" w:hAnsi="Times New Roman" w:cs="Times New Roman"/>
                <w:sz w:val="24"/>
                <w:szCs w:val="24"/>
                <w:shd w:val="clear" w:color="auto" w:fill="FFFFFF"/>
              </w:rPr>
              <w:t xml:space="preserve"> Latvijā</w:t>
            </w:r>
            <w:r w:rsidR="00B3777E" w:rsidRPr="00871F76">
              <w:rPr>
                <w:rFonts w:ascii="Times New Roman" w:hAnsi="Times New Roman" w:cs="Times New Roman"/>
                <w:sz w:val="24"/>
                <w:szCs w:val="24"/>
                <w:shd w:val="clear" w:color="auto" w:fill="FFFFFF"/>
              </w:rPr>
              <w:t xml:space="preserve"> saskaņā ar Latvijas Bankas noteikumiem Nr.</w:t>
            </w:r>
            <w:r w:rsidR="00D87F65">
              <w:rPr>
                <w:rFonts w:ascii="Times New Roman" w:hAnsi="Times New Roman" w:cs="Times New Roman"/>
                <w:sz w:val="24"/>
                <w:szCs w:val="24"/>
                <w:shd w:val="clear" w:color="auto" w:fill="FFFFFF"/>
              </w:rPr>
              <w:t> </w:t>
            </w:r>
            <w:r w:rsidR="00B3777E" w:rsidRPr="00871F76">
              <w:rPr>
                <w:rFonts w:ascii="Times New Roman" w:hAnsi="Times New Roman" w:cs="Times New Roman"/>
                <w:sz w:val="24"/>
                <w:szCs w:val="24"/>
                <w:shd w:val="clear" w:color="auto" w:fill="FFFFFF"/>
              </w:rPr>
              <w:t>19</w:t>
            </w:r>
            <w:r w:rsidR="00871F76">
              <w:rPr>
                <w:rFonts w:ascii="Times New Roman" w:hAnsi="Times New Roman" w:cs="Times New Roman"/>
                <w:sz w:val="24"/>
                <w:szCs w:val="24"/>
                <w:shd w:val="clear" w:color="auto" w:fill="FFFFFF"/>
              </w:rPr>
              <w:t>2</w:t>
            </w:r>
            <w:r w:rsidR="00B3777E" w:rsidRPr="00BF0AFB">
              <w:rPr>
                <w:rFonts w:ascii="Times New Roman" w:hAnsi="Times New Roman" w:cs="Times New Roman"/>
                <w:color w:val="000000"/>
                <w:sz w:val="24"/>
                <w:szCs w:val="24"/>
                <w:lang w:eastAsia="lv-LV"/>
              </w:rPr>
              <w:t xml:space="preserve">. </w:t>
            </w:r>
            <w:r w:rsidR="00A77246">
              <w:rPr>
                <w:rFonts w:ascii="Times New Roman" w:hAnsi="Times New Roman" w:cs="Times New Roman"/>
                <w:color w:val="000000"/>
                <w:sz w:val="24"/>
                <w:szCs w:val="24"/>
                <w:lang w:eastAsia="lv-LV"/>
              </w:rPr>
              <w:t>S</w:t>
            </w:r>
            <w:r w:rsidR="00A77246" w:rsidRPr="00BF0AFB">
              <w:rPr>
                <w:rFonts w:ascii="Times New Roman" w:hAnsi="Times New Roman" w:cs="Times New Roman"/>
                <w:color w:val="000000"/>
                <w:sz w:val="24"/>
                <w:szCs w:val="24"/>
                <w:lang w:eastAsia="lv-LV"/>
              </w:rPr>
              <w:t>tatistisko datu sniedzēju lok</w:t>
            </w:r>
            <w:r w:rsidR="00A77246">
              <w:rPr>
                <w:rFonts w:ascii="Times New Roman" w:hAnsi="Times New Roman" w:cs="Times New Roman"/>
                <w:color w:val="000000"/>
                <w:sz w:val="24"/>
                <w:szCs w:val="24"/>
                <w:lang w:eastAsia="lv-LV"/>
              </w:rPr>
              <w:t xml:space="preserve">a paplašinājums, iekļaujot </w:t>
            </w:r>
            <w:r w:rsidR="00B3777E" w:rsidRPr="00BF0AFB">
              <w:rPr>
                <w:rFonts w:ascii="Times New Roman" w:hAnsi="Times New Roman" w:cs="Times New Roman"/>
                <w:color w:val="000000"/>
                <w:sz w:val="24"/>
                <w:szCs w:val="24"/>
                <w:lang w:eastAsia="lv-LV"/>
              </w:rPr>
              <w:t>Noteikumu projekt</w:t>
            </w:r>
            <w:r w:rsidR="00A77246">
              <w:rPr>
                <w:rFonts w:ascii="Times New Roman" w:hAnsi="Times New Roman" w:cs="Times New Roman"/>
                <w:color w:val="000000"/>
                <w:sz w:val="24"/>
                <w:szCs w:val="24"/>
                <w:lang w:eastAsia="lv-LV"/>
              </w:rPr>
              <w:t xml:space="preserve">ā </w:t>
            </w:r>
            <w:r w:rsidR="00AD2183">
              <w:rPr>
                <w:rFonts w:ascii="Times New Roman" w:hAnsi="Times New Roman" w:cs="Times New Roman"/>
                <w:color w:val="000000"/>
                <w:sz w:val="24"/>
                <w:szCs w:val="24"/>
                <w:lang w:eastAsia="lv-LV"/>
              </w:rPr>
              <w:t xml:space="preserve">arī tādus </w:t>
            </w:r>
            <w:r w:rsidR="00A77246" w:rsidRPr="00871F76">
              <w:rPr>
                <w:rFonts w:ascii="Times New Roman" w:hAnsi="Times New Roman" w:cs="Times New Roman"/>
                <w:sz w:val="24"/>
                <w:szCs w:val="24"/>
                <w:shd w:val="clear" w:color="auto" w:fill="FFFFFF"/>
              </w:rPr>
              <w:t>naudas tirgus fond</w:t>
            </w:r>
            <w:r w:rsidR="00A77246">
              <w:rPr>
                <w:rFonts w:ascii="Times New Roman" w:hAnsi="Times New Roman" w:cs="Times New Roman"/>
                <w:sz w:val="24"/>
                <w:szCs w:val="24"/>
                <w:shd w:val="clear" w:color="auto" w:fill="FFFFFF"/>
              </w:rPr>
              <w:t>us</w:t>
            </w:r>
            <w:r w:rsidR="00A77246" w:rsidRPr="00871F76">
              <w:rPr>
                <w:rFonts w:ascii="Times New Roman" w:hAnsi="Times New Roman" w:cs="Times New Roman"/>
                <w:sz w:val="24"/>
                <w:szCs w:val="24"/>
                <w:shd w:val="clear" w:color="auto" w:fill="FFFFFF"/>
              </w:rPr>
              <w:t>, kuru</w:t>
            </w:r>
            <w:r w:rsidR="00A77246">
              <w:rPr>
                <w:rFonts w:ascii="Times New Roman" w:hAnsi="Times New Roman" w:cs="Times New Roman"/>
                <w:sz w:val="24"/>
                <w:szCs w:val="24"/>
                <w:shd w:val="clear" w:color="auto" w:fill="FFFFFF"/>
              </w:rPr>
              <w:t>s</w:t>
            </w:r>
            <w:r w:rsidR="00A77246" w:rsidRPr="00871F76">
              <w:rPr>
                <w:rFonts w:ascii="Times New Roman" w:hAnsi="Times New Roman" w:cs="Times New Roman"/>
                <w:sz w:val="24"/>
                <w:szCs w:val="24"/>
                <w:shd w:val="clear" w:color="auto" w:fill="FFFFFF"/>
              </w:rPr>
              <w:t xml:space="preserve"> pārvalda Eiropas Ekonomikas zonas valstī</w:t>
            </w:r>
            <w:r w:rsidR="00A77246">
              <w:rPr>
                <w:rFonts w:ascii="Times New Roman" w:hAnsi="Times New Roman" w:cs="Times New Roman"/>
                <w:sz w:val="24"/>
                <w:szCs w:val="24"/>
                <w:shd w:val="clear" w:color="auto" w:fill="FFFFFF"/>
              </w:rPr>
              <w:t>s</w:t>
            </w:r>
            <w:r w:rsidR="00A77246" w:rsidRPr="00871F76">
              <w:rPr>
                <w:rFonts w:ascii="Times New Roman" w:hAnsi="Times New Roman" w:cs="Times New Roman"/>
                <w:sz w:val="24"/>
                <w:szCs w:val="24"/>
                <w:shd w:val="clear" w:color="auto" w:fill="FFFFFF"/>
              </w:rPr>
              <w:t xml:space="preserve"> reģistrēt</w:t>
            </w:r>
            <w:r w:rsidR="00FC0BBE">
              <w:rPr>
                <w:rFonts w:ascii="Times New Roman" w:hAnsi="Times New Roman" w:cs="Times New Roman"/>
                <w:sz w:val="24"/>
                <w:szCs w:val="24"/>
                <w:shd w:val="clear" w:color="auto" w:fill="FFFFFF"/>
              </w:rPr>
              <w:t>i</w:t>
            </w:r>
            <w:r w:rsidR="00A77246" w:rsidRPr="00871F76">
              <w:rPr>
                <w:rFonts w:ascii="Times New Roman" w:hAnsi="Times New Roman" w:cs="Times New Roman"/>
                <w:sz w:val="24"/>
                <w:szCs w:val="24"/>
                <w:shd w:val="clear" w:color="auto" w:fill="FFFFFF"/>
              </w:rPr>
              <w:t xml:space="preserve"> alternatīvo ieguldījumu fondu pārvaldniek</w:t>
            </w:r>
            <w:r w:rsidR="00A77246">
              <w:rPr>
                <w:rFonts w:ascii="Times New Roman" w:hAnsi="Times New Roman" w:cs="Times New Roman"/>
                <w:sz w:val="24"/>
                <w:szCs w:val="24"/>
                <w:shd w:val="clear" w:color="auto" w:fill="FFFFFF"/>
              </w:rPr>
              <w:t>i, neietekmēs esošo</w:t>
            </w:r>
            <w:r w:rsidR="00A77246" w:rsidRPr="00BF0AFB" w:rsidDel="00BC411D">
              <w:rPr>
                <w:rFonts w:ascii="Times New Roman" w:hAnsi="Times New Roman" w:cs="Times New Roman"/>
                <w:color w:val="000000"/>
                <w:sz w:val="24"/>
                <w:szCs w:val="24"/>
                <w:lang w:eastAsia="lv-LV"/>
              </w:rPr>
              <w:t xml:space="preserve"> </w:t>
            </w:r>
            <w:r w:rsidR="00A77246">
              <w:rPr>
                <w:rFonts w:ascii="Times New Roman" w:hAnsi="Times New Roman" w:cs="Times New Roman"/>
                <w:color w:val="000000"/>
                <w:sz w:val="24"/>
                <w:szCs w:val="24"/>
                <w:lang w:eastAsia="lv-LV"/>
              </w:rPr>
              <w:t xml:space="preserve">praksi, ņemot vērā, ka pašlaik naudas tirgus fondi </w:t>
            </w:r>
            <w:r w:rsidR="0022614E">
              <w:rPr>
                <w:rFonts w:ascii="Times New Roman" w:hAnsi="Times New Roman" w:cs="Times New Roman"/>
                <w:color w:val="000000"/>
                <w:sz w:val="24"/>
                <w:szCs w:val="24"/>
                <w:lang w:eastAsia="lv-LV"/>
              </w:rPr>
              <w:t xml:space="preserve">Latvijā </w:t>
            </w:r>
            <w:r w:rsidR="00A77246">
              <w:rPr>
                <w:rFonts w:ascii="Times New Roman" w:hAnsi="Times New Roman" w:cs="Times New Roman"/>
                <w:color w:val="000000"/>
                <w:sz w:val="24"/>
                <w:szCs w:val="24"/>
                <w:lang w:eastAsia="lv-LV"/>
              </w:rPr>
              <w:t xml:space="preserve">nav reģistrēti. </w:t>
            </w:r>
            <w:r w:rsidR="00D67D2E">
              <w:rPr>
                <w:rFonts w:ascii="Times New Roman" w:hAnsi="Times New Roman" w:cs="Times New Roman"/>
                <w:color w:val="000000"/>
                <w:sz w:val="24"/>
                <w:szCs w:val="24"/>
                <w:lang w:eastAsia="lv-LV"/>
              </w:rPr>
              <w:t>Atsaucoties uz elektroniskās naudas iestāžu lūgumu pagarināt statistisko datu sniegšanas termiņu un izvērtējot šāda lūguma ietekmi uz savlaicīgu statistisko datu apkopošanas nodrošināšanu, Noteikumu projektā e</w:t>
            </w:r>
            <w:r w:rsidR="000B491E">
              <w:rPr>
                <w:rFonts w:ascii="Times New Roman" w:hAnsi="Times New Roman" w:cs="Times New Roman"/>
                <w:color w:val="000000"/>
                <w:sz w:val="24"/>
                <w:szCs w:val="24"/>
                <w:lang w:eastAsia="lv-LV"/>
              </w:rPr>
              <w:t xml:space="preserve">lektroniskās naudas iestādēm par divām darbadienām pagarināts statistisko datu sniegšanas termiņš. </w:t>
            </w:r>
            <w:r w:rsidR="00304AD5">
              <w:rPr>
                <w:rFonts w:ascii="Times New Roman" w:hAnsi="Times New Roman" w:cs="Times New Roman"/>
                <w:color w:val="000000"/>
                <w:sz w:val="24"/>
                <w:szCs w:val="24"/>
                <w:lang w:eastAsia="lv-LV"/>
              </w:rPr>
              <w:t>I</w:t>
            </w:r>
            <w:r w:rsidR="00E67036" w:rsidRPr="00BF0AFB">
              <w:rPr>
                <w:rFonts w:ascii="Times New Roman" w:hAnsi="Times New Roman" w:cs="Times New Roman"/>
                <w:color w:val="000000"/>
                <w:sz w:val="24"/>
                <w:szCs w:val="24"/>
                <w:lang w:eastAsia="lv-LV"/>
              </w:rPr>
              <w:t xml:space="preserve">evērojot minēto, </w:t>
            </w:r>
            <w:r w:rsidR="00E22880" w:rsidRPr="00BF0AFB">
              <w:rPr>
                <w:rFonts w:ascii="Times New Roman" w:hAnsi="Times New Roman" w:cs="Times New Roman"/>
                <w:color w:val="000000"/>
                <w:sz w:val="24"/>
                <w:szCs w:val="24"/>
                <w:lang w:eastAsia="lv-LV"/>
              </w:rPr>
              <w:t>N</w:t>
            </w:r>
            <w:r w:rsidR="00E67036" w:rsidRPr="00BF0AFB">
              <w:rPr>
                <w:rFonts w:ascii="Times New Roman" w:hAnsi="Times New Roman" w:cs="Times New Roman"/>
                <w:color w:val="000000"/>
                <w:sz w:val="24"/>
                <w:szCs w:val="24"/>
                <w:lang w:eastAsia="lv-LV"/>
              </w:rPr>
              <w:t>oteikumu</w:t>
            </w:r>
            <w:r w:rsidR="007D3FB7" w:rsidRPr="00BF0AFB">
              <w:rPr>
                <w:rFonts w:ascii="Times New Roman" w:hAnsi="Times New Roman" w:cs="Times New Roman"/>
                <w:color w:val="000000"/>
                <w:sz w:val="24"/>
                <w:szCs w:val="24"/>
                <w:lang w:eastAsia="lv-LV"/>
              </w:rPr>
              <w:t xml:space="preserve"> projekta</w:t>
            </w:r>
            <w:r w:rsidR="00E67036" w:rsidRPr="00BF0AFB">
              <w:rPr>
                <w:rFonts w:ascii="Times New Roman" w:hAnsi="Times New Roman" w:cs="Times New Roman"/>
                <w:color w:val="000000"/>
                <w:sz w:val="24"/>
                <w:szCs w:val="24"/>
                <w:lang w:eastAsia="lv-LV"/>
              </w:rPr>
              <w:t xml:space="preserve"> prasības ir samērīgas un pēc būtības nemaina statistisko datu par </w:t>
            </w:r>
            <w:r w:rsidR="00CA7D59" w:rsidRPr="007657EB">
              <w:rPr>
                <w:rFonts w:ascii="Times New Roman" w:hAnsi="Times New Roman" w:cs="Times New Roman"/>
                <w:sz w:val="24"/>
                <w:szCs w:val="24"/>
              </w:rPr>
              <w:t>kredītiestāžu un citu monetāro finanšu iestāžu finansiālo stāvokli</w:t>
            </w:r>
            <w:r w:rsidR="005028D8" w:rsidRPr="00BF0AFB">
              <w:rPr>
                <w:rFonts w:ascii="Times New Roman" w:hAnsi="Times New Roman" w:cs="Times New Roman"/>
                <w:color w:val="000000"/>
                <w:sz w:val="24"/>
                <w:szCs w:val="24"/>
                <w:lang w:eastAsia="lv-LV"/>
              </w:rPr>
              <w:t xml:space="preserve"> </w:t>
            </w:r>
            <w:r w:rsidR="00E67036" w:rsidRPr="00BF0AFB">
              <w:rPr>
                <w:rFonts w:ascii="Times New Roman" w:hAnsi="Times New Roman" w:cs="Times New Roman"/>
                <w:color w:val="000000"/>
                <w:sz w:val="24"/>
                <w:szCs w:val="24"/>
                <w:lang w:eastAsia="lv-LV"/>
              </w:rPr>
              <w:t xml:space="preserve">sniegšanas </w:t>
            </w:r>
            <w:r w:rsidR="00AF7C4C" w:rsidRPr="00BF0AFB">
              <w:rPr>
                <w:rFonts w:ascii="Times New Roman" w:hAnsi="Times New Roman" w:cs="Times New Roman"/>
                <w:color w:val="000000"/>
                <w:sz w:val="24"/>
                <w:szCs w:val="24"/>
                <w:lang w:eastAsia="lv-LV"/>
              </w:rPr>
              <w:t xml:space="preserve">apjomu un </w:t>
            </w:r>
            <w:r w:rsidR="00E67036" w:rsidRPr="00BF0AFB">
              <w:rPr>
                <w:rFonts w:ascii="Times New Roman" w:hAnsi="Times New Roman" w:cs="Times New Roman"/>
                <w:color w:val="000000"/>
                <w:sz w:val="24"/>
                <w:szCs w:val="24"/>
                <w:lang w:eastAsia="lv-LV"/>
              </w:rPr>
              <w:t>kārtību.</w:t>
            </w:r>
            <w:r w:rsidR="00592E64" w:rsidRPr="00BF0AFB">
              <w:rPr>
                <w:rFonts w:ascii="Times New Roman" w:hAnsi="Times New Roman" w:cs="Times New Roman"/>
                <w:color w:val="000000"/>
                <w:sz w:val="24"/>
                <w:szCs w:val="24"/>
                <w:lang w:eastAsia="lv-LV"/>
              </w:rPr>
              <w:t xml:space="preserve"> Vienlaikus jāatzīmē, ka </w:t>
            </w:r>
            <w:r w:rsidR="00E22880" w:rsidRPr="00BF0AFB">
              <w:rPr>
                <w:rFonts w:ascii="Times New Roman" w:hAnsi="Times New Roman" w:cs="Times New Roman"/>
                <w:color w:val="000000"/>
                <w:sz w:val="24"/>
                <w:szCs w:val="24"/>
                <w:lang w:eastAsia="lv-LV"/>
              </w:rPr>
              <w:t>N</w:t>
            </w:r>
            <w:r w:rsidR="007D3FB7" w:rsidRPr="00BF0AFB">
              <w:rPr>
                <w:rFonts w:ascii="Times New Roman" w:hAnsi="Times New Roman" w:cs="Times New Roman"/>
                <w:color w:val="000000"/>
                <w:sz w:val="24"/>
                <w:szCs w:val="24"/>
                <w:lang w:eastAsia="lv-LV"/>
              </w:rPr>
              <w:t>oteikumu projektā noteiktos statistiskos</w:t>
            </w:r>
            <w:r w:rsidR="00592E64" w:rsidRPr="00BF0AFB">
              <w:rPr>
                <w:rFonts w:ascii="Times New Roman" w:hAnsi="Times New Roman" w:cs="Times New Roman"/>
                <w:color w:val="000000"/>
                <w:sz w:val="24"/>
                <w:szCs w:val="24"/>
                <w:lang w:eastAsia="lv-LV"/>
              </w:rPr>
              <w:t xml:space="preserve"> datus nav iespējams iegūt citā </w:t>
            </w:r>
            <w:r w:rsidR="00F36222" w:rsidRPr="00BF0AFB">
              <w:rPr>
                <w:rFonts w:ascii="Times New Roman" w:hAnsi="Times New Roman" w:cs="Times New Roman"/>
                <w:color w:val="000000"/>
                <w:sz w:val="24"/>
                <w:szCs w:val="24"/>
                <w:lang w:eastAsia="lv-LV"/>
              </w:rPr>
              <w:t>adekvātā</w:t>
            </w:r>
            <w:r w:rsidR="00592E64" w:rsidRPr="00BF0AFB">
              <w:rPr>
                <w:rFonts w:ascii="Times New Roman" w:hAnsi="Times New Roman" w:cs="Times New Roman"/>
                <w:color w:val="000000"/>
                <w:sz w:val="24"/>
                <w:szCs w:val="24"/>
                <w:lang w:eastAsia="lv-LV"/>
              </w:rPr>
              <w:t xml:space="preserve"> veidā, lai nodrošinātu Latvijas Bankai ar normatīvajiem aktiem noteikto pienākumu izpildi līdzvērtīgā kvalitātē.</w:t>
            </w:r>
            <w:r w:rsidR="00343634" w:rsidRPr="00BF0AFB">
              <w:rPr>
                <w:rFonts w:ascii="Times New Roman" w:hAnsi="Times New Roman" w:cs="Times New Roman"/>
                <w:color w:val="000000"/>
                <w:sz w:val="24"/>
                <w:szCs w:val="24"/>
                <w:lang w:eastAsia="lv-LV"/>
              </w:rPr>
              <w:t xml:space="preserve"> Savukārt iespējamais privātpersonas tiesību ierobežojums ir nesalīdzināmi mazāks par ieguvumu sabiedrībai kopumā, ko sniedz statistisko datu apkopošanā iegūtie rezultāti un novērtējumi.</w:t>
            </w:r>
          </w:p>
        </w:tc>
      </w:tr>
      <w:tr w:rsidR="009E6A95" w:rsidRPr="00BF0AFB" w14:paraId="73006DC9" w14:textId="77777777" w:rsidTr="005E1D00">
        <w:tc>
          <w:tcPr>
            <w:tcW w:w="3118" w:type="dxa"/>
          </w:tcPr>
          <w:p w14:paraId="57036A8D" w14:textId="11B0E684" w:rsidR="009E6A95" w:rsidRPr="005E1D00" w:rsidRDefault="009E6A95"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lastRenderedPageBreak/>
              <w:t>Spēkā stāšanās</w:t>
            </w:r>
          </w:p>
        </w:tc>
        <w:tc>
          <w:tcPr>
            <w:tcW w:w="5953" w:type="dxa"/>
          </w:tcPr>
          <w:p w14:paraId="391B9A6F" w14:textId="2B69D734" w:rsidR="009E6A95" w:rsidRPr="00BF0AFB" w:rsidRDefault="009E6A95" w:rsidP="005E1D00">
            <w:pPr>
              <w:spacing w:after="120"/>
              <w:jc w:val="both"/>
              <w:rPr>
                <w:rFonts w:ascii="Times New Roman" w:hAnsi="Times New Roman" w:cs="Times New Roman"/>
                <w:sz w:val="24"/>
                <w:szCs w:val="24"/>
              </w:rPr>
            </w:pPr>
            <w:r w:rsidRPr="00BF0AFB">
              <w:rPr>
                <w:rFonts w:ascii="Times New Roman" w:hAnsi="Times New Roman" w:cs="Times New Roman"/>
                <w:sz w:val="24"/>
                <w:szCs w:val="24"/>
              </w:rPr>
              <w:t>2023.</w:t>
            </w:r>
            <w:r w:rsidR="00B353B7">
              <w:rPr>
                <w:rFonts w:ascii="Times New Roman" w:hAnsi="Times New Roman" w:cs="Times New Roman"/>
                <w:sz w:val="24"/>
                <w:szCs w:val="24"/>
              </w:rPr>
              <w:t> </w:t>
            </w:r>
            <w:r w:rsidRPr="00BF0AFB">
              <w:rPr>
                <w:rFonts w:ascii="Times New Roman" w:hAnsi="Times New Roman" w:cs="Times New Roman"/>
                <w:sz w:val="24"/>
                <w:szCs w:val="24"/>
              </w:rPr>
              <w:t>gada 1.</w:t>
            </w:r>
            <w:r w:rsidR="00B353B7">
              <w:rPr>
                <w:rFonts w:ascii="Times New Roman" w:hAnsi="Times New Roman" w:cs="Times New Roman"/>
                <w:sz w:val="24"/>
                <w:szCs w:val="24"/>
              </w:rPr>
              <w:t> </w:t>
            </w:r>
            <w:r w:rsidRPr="00BF0AFB">
              <w:rPr>
                <w:rFonts w:ascii="Times New Roman" w:hAnsi="Times New Roman" w:cs="Times New Roman"/>
                <w:sz w:val="24"/>
                <w:szCs w:val="24"/>
              </w:rPr>
              <w:t>janvāris</w:t>
            </w:r>
          </w:p>
        </w:tc>
      </w:tr>
      <w:tr w:rsidR="009E6A95" w:rsidRPr="00BF0AFB" w14:paraId="3E1DDE9F" w14:textId="77777777" w:rsidTr="005E1D00">
        <w:tc>
          <w:tcPr>
            <w:tcW w:w="3118" w:type="dxa"/>
          </w:tcPr>
          <w:p w14:paraId="5FBEDEFD" w14:textId="2BB9039D" w:rsidR="009E6A95" w:rsidRPr="005E1D00" w:rsidRDefault="009E6A95"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t>Ietekme uz Latvijas Bankas budžetu</w:t>
            </w:r>
          </w:p>
        </w:tc>
        <w:tc>
          <w:tcPr>
            <w:tcW w:w="5953" w:type="dxa"/>
          </w:tcPr>
          <w:p w14:paraId="387D687A" w14:textId="79BC5157" w:rsidR="009E6A95" w:rsidRPr="00BF0AFB" w:rsidRDefault="009E6A95" w:rsidP="005E1D00">
            <w:pPr>
              <w:spacing w:after="120"/>
              <w:jc w:val="both"/>
              <w:rPr>
                <w:rFonts w:ascii="Times New Roman" w:hAnsi="Times New Roman" w:cs="Times New Roman"/>
                <w:sz w:val="24"/>
                <w:szCs w:val="24"/>
              </w:rPr>
            </w:pPr>
            <w:r w:rsidRPr="00BF0AFB">
              <w:rPr>
                <w:rFonts w:ascii="Times New Roman" w:hAnsi="Times New Roman" w:cs="Times New Roman"/>
                <w:sz w:val="24"/>
                <w:szCs w:val="24"/>
              </w:rPr>
              <w:t>Normatīvā akta izdošana neietekmēs Latvijas Bankas budžeta ieņēmumus un/vai izdevumus.</w:t>
            </w:r>
          </w:p>
        </w:tc>
      </w:tr>
      <w:tr w:rsidR="009E6A95" w:rsidRPr="00BF0AFB" w14:paraId="4266A97A" w14:textId="77777777" w:rsidTr="005E1D00">
        <w:tc>
          <w:tcPr>
            <w:tcW w:w="3118" w:type="dxa"/>
          </w:tcPr>
          <w:p w14:paraId="2C58F0AD" w14:textId="5D09F076" w:rsidR="009E6A95" w:rsidRPr="005E1D00" w:rsidRDefault="009E6A95"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t>Administratīvā sloga un izmaksu novērtējums (tirgus dalībniekiem)</w:t>
            </w:r>
          </w:p>
        </w:tc>
        <w:tc>
          <w:tcPr>
            <w:tcW w:w="5953" w:type="dxa"/>
          </w:tcPr>
          <w:p w14:paraId="6B15E7B3" w14:textId="16C7EDBE" w:rsidR="009E6A95" w:rsidRPr="00BF0AFB" w:rsidRDefault="001F6CE3" w:rsidP="005E1D00">
            <w:pPr>
              <w:spacing w:after="120"/>
              <w:jc w:val="both"/>
              <w:rPr>
                <w:rFonts w:ascii="Times New Roman" w:hAnsi="Times New Roman" w:cs="Times New Roman"/>
                <w:sz w:val="24"/>
                <w:szCs w:val="24"/>
                <w:highlight w:val="yellow"/>
              </w:rPr>
            </w:pPr>
            <w:r w:rsidRPr="00BF0AFB">
              <w:rPr>
                <w:rFonts w:ascii="Times New Roman" w:hAnsi="Times New Roman" w:cs="Times New Roman"/>
                <w:color w:val="000000"/>
                <w:sz w:val="24"/>
                <w:szCs w:val="24"/>
                <w:lang w:eastAsia="lv-LV"/>
              </w:rPr>
              <w:t xml:space="preserve">Statistisko datu par </w:t>
            </w:r>
            <w:r w:rsidR="00E657DE" w:rsidRPr="007657EB">
              <w:rPr>
                <w:rFonts w:ascii="Times New Roman" w:hAnsi="Times New Roman" w:cs="Times New Roman"/>
                <w:sz w:val="24"/>
                <w:szCs w:val="24"/>
              </w:rPr>
              <w:t>kredītiestāžu un citu monetāro finanšu iestāžu finansiālo stāvokli</w:t>
            </w:r>
            <w:r w:rsidRPr="00BF0AFB">
              <w:rPr>
                <w:rFonts w:ascii="Times New Roman" w:hAnsi="Times New Roman" w:cs="Times New Roman"/>
                <w:color w:val="000000"/>
                <w:sz w:val="24"/>
                <w:szCs w:val="24"/>
                <w:lang w:eastAsia="lv-LV"/>
              </w:rPr>
              <w:t xml:space="preserve"> sagatavošanu un iesniegšanu regulējošo noteikumu izdošana jaunā redakcijā, jo ir mainījies šādu noteikumu izdošanas tiesiskais pamats, nerada papildu administratīvo slogu statistisko datu sniedzējiem.</w:t>
            </w:r>
          </w:p>
        </w:tc>
      </w:tr>
      <w:tr w:rsidR="009E6A95" w:rsidRPr="00BF0AFB" w14:paraId="78453D7D" w14:textId="77777777" w:rsidTr="005E1D00">
        <w:tc>
          <w:tcPr>
            <w:tcW w:w="3118" w:type="dxa"/>
          </w:tcPr>
          <w:p w14:paraId="5AF60CCD" w14:textId="77B1AC52" w:rsidR="009E6A95" w:rsidRPr="005E1D00" w:rsidRDefault="009E6A95"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t>Saistītie dokumenti</w:t>
            </w:r>
          </w:p>
        </w:tc>
        <w:tc>
          <w:tcPr>
            <w:tcW w:w="5953" w:type="dxa"/>
          </w:tcPr>
          <w:p w14:paraId="2C55F282" w14:textId="56E420E6" w:rsidR="009E6A95" w:rsidRPr="00BF0AFB" w:rsidRDefault="00D71FB4" w:rsidP="005E1D00">
            <w:pPr>
              <w:spacing w:after="120"/>
              <w:jc w:val="both"/>
              <w:rPr>
                <w:rFonts w:ascii="Times New Roman" w:hAnsi="Times New Roman" w:cs="Times New Roman"/>
                <w:sz w:val="24"/>
                <w:szCs w:val="24"/>
              </w:rPr>
            </w:pPr>
            <w:r w:rsidRPr="00BF0AFB">
              <w:rPr>
                <w:rFonts w:ascii="Times New Roman" w:hAnsi="Times New Roman" w:cs="Times New Roman"/>
                <w:sz w:val="24"/>
                <w:szCs w:val="24"/>
              </w:rPr>
              <w:t>Latvijas Bankas noteikumu projekt</w:t>
            </w:r>
            <w:r w:rsidR="00EF78EF">
              <w:rPr>
                <w:rFonts w:ascii="Times New Roman" w:hAnsi="Times New Roman" w:cs="Times New Roman"/>
                <w:sz w:val="24"/>
                <w:szCs w:val="24"/>
              </w:rPr>
              <w:t>s</w:t>
            </w:r>
            <w:r w:rsidRPr="00BF0AFB">
              <w:rPr>
                <w:rFonts w:ascii="Times New Roman" w:hAnsi="Times New Roman" w:cs="Times New Roman"/>
                <w:sz w:val="24"/>
                <w:szCs w:val="24"/>
              </w:rPr>
              <w:t xml:space="preserve"> </w:t>
            </w:r>
            <w:r w:rsidR="003260EC" w:rsidRPr="00BF0AFB">
              <w:rPr>
                <w:rFonts w:ascii="Times New Roman" w:hAnsi="Times New Roman" w:cs="Times New Roman"/>
                <w:sz w:val="24"/>
                <w:szCs w:val="24"/>
              </w:rPr>
              <w:t>"</w:t>
            </w:r>
            <w:r w:rsidR="009B0544" w:rsidRPr="00BF0AFB">
              <w:rPr>
                <w:rFonts w:ascii="Times New Roman" w:hAnsi="Times New Roman" w:cs="Times New Roman"/>
                <w:sz w:val="24"/>
                <w:szCs w:val="24"/>
              </w:rPr>
              <w:t>Noteikumi par elektronisko informācijas apmaiņu ar Latvijas Banku</w:t>
            </w:r>
            <w:r w:rsidR="003260EC" w:rsidRPr="00BF0AFB">
              <w:rPr>
                <w:rFonts w:ascii="Times New Roman" w:hAnsi="Times New Roman" w:cs="Times New Roman"/>
                <w:sz w:val="24"/>
                <w:szCs w:val="24"/>
              </w:rPr>
              <w:t>"</w:t>
            </w:r>
            <w:r w:rsidR="00A4254A">
              <w:rPr>
                <w:rFonts w:ascii="Times New Roman" w:hAnsi="Times New Roman" w:cs="Times New Roman"/>
                <w:sz w:val="24"/>
                <w:szCs w:val="24"/>
              </w:rPr>
              <w:t>.</w:t>
            </w:r>
          </w:p>
        </w:tc>
      </w:tr>
      <w:tr w:rsidR="009E6A95" w:rsidRPr="00BF0AFB" w14:paraId="6E8D0230" w14:textId="77777777" w:rsidTr="005E1D00">
        <w:tc>
          <w:tcPr>
            <w:tcW w:w="3118" w:type="dxa"/>
          </w:tcPr>
          <w:p w14:paraId="36731D0A" w14:textId="5FD593CD" w:rsidR="009E6A95" w:rsidRPr="005E1D00" w:rsidRDefault="009E6A95"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t>Saskaņošana ar Eiropas Centrālo banku</w:t>
            </w:r>
          </w:p>
        </w:tc>
        <w:tc>
          <w:tcPr>
            <w:tcW w:w="5953" w:type="dxa"/>
          </w:tcPr>
          <w:p w14:paraId="792DD68E" w14:textId="32DF46E8" w:rsidR="009E6A95" w:rsidRPr="00BF0AFB" w:rsidRDefault="009E6A95" w:rsidP="005E1D00">
            <w:pPr>
              <w:spacing w:after="120"/>
              <w:jc w:val="both"/>
              <w:rPr>
                <w:rFonts w:ascii="Times New Roman" w:hAnsi="Times New Roman" w:cs="Times New Roman"/>
                <w:sz w:val="24"/>
                <w:szCs w:val="24"/>
              </w:rPr>
            </w:pPr>
            <w:r w:rsidRPr="00BF0AFB">
              <w:rPr>
                <w:rFonts w:ascii="Times New Roman" w:hAnsi="Times New Roman" w:cs="Times New Roman"/>
                <w:sz w:val="24"/>
                <w:szCs w:val="24"/>
              </w:rPr>
              <w:t>Normatīvā akta projektu nav nepieciešams saskaņot ar Eiropas Centrālo banku.</w:t>
            </w:r>
          </w:p>
        </w:tc>
      </w:tr>
      <w:tr w:rsidR="009E6A95" w:rsidRPr="00BF0AFB" w14:paraId="48DDCC66" w14:textId="77777777" w:rsidTr="005E1D00">
        <w:tc>
          <w:tcPr>
            <w:tcW w:w="3118" w:type="dxa"/>
          </w:tcPr>
          <w:p w14:paraId="58FC4ACD" w14:textId="74F60A69" w:rsidR="009E6A95" w:rsidRPr="005E1D00" w:rsidRDefault="009E6A95" w:rsidP="005E1D00">
            <w:pPr>
              <w:spacing w:after="120"/>
              <w:rPr>
                <w:rFonts w:ascii="Times New Roman" w:hAnsi="Times New Roman" w:cs="Times New Roman"/>
                <w:b/>
                <w:bCs/>
                <w:sz w:val="24"/>
                <w:szCs w:val="24"/>
              </w:rPr>
            </w:pPr>
            <w:r w:rsidRPr="005E1D00">
              <w:rPr>
                <w:rFonts w:ascii="Times New Roman" w:hAnsi="Times New Roman" w:cs="Times New Roman"/>
                <w:b/>
                <w:bCs/>
                <w:sz w:val="24"/>
                <w:szCs w:val="24"/>
              </w:rPr>
              <w:t>Saskaņošana ar citām publiskām un privātām personām</w:t>
            </w:r>
          </w:p>
        </w:tc>
        <w:tc>
          <w:tcPr>
            <w:tcW w:w="5953" w:type="dxa"/>
          </w:tcPr>
          <w:p w14:paraId="44D25C7C" w14:textId="0B674877" w:rsidR="005F1E87" w:rsidRPr="005F1E87" w:rsidRDefault="005F1E87" w:rsidP="005E1D00">
            <w:pPr>
              <w:pStyle w:val="Default"/>
              <w:widowControl w:val="0"/>
              <w:spacing w:after="120"/>
              <w:jc w:val="both"/>
            </w:pPr>
            <w:r w:rsidRPr="005F1E87">
              <w:t xml:space="preserve">Noteikumu projekts 2022. gada 2. augustā tika publicēts Latvijas Bankas tīmekļvietnes </w:t>
            </w:r>
            <w:proofErr w:type="spellStart"/>
            <w:r w:rsidRPr="005F1E87">
              <w:t>www.bank.lv</w:t>
            </w:r>
            <w:proofErr w:type="spellEnd"/>
            <w:r w:rsidRPr="005F1E87">
              <w:t xml:space="preserve"> sadaļā</w:t>
            </w:r>
            <w:r w:rsidR="005E1D00">
              <w:t xml:space="preserve"> </w:t>
            </w:r>
            <w:r w:rsidRPr="005F1E87">
              <w:t xml:space="preserve">"Sabiedrības līdzdalība", un līdz 2022. gada 24. augustam </w:t>
            </w:r>
            <w:r w:rsidRPr="005F1E87">
              <w:lastRenderedPageBreak/>
              <w:t xml:space="preserve">par to bija iespējama sabiedrības līdzdalība. </w:t>
            </w:r>
          </w:p>
          <w:p w14:paraId="61CE77FB" w14:textId="4EDE7A70" w:rsidR="009E6A95" w:rsidRPr="005F1E87" w:rsidRDefault="005F1E87" w:rsidP="005E1D00">
            <w:pPr>
              <w:widowControl w:val="0"/>
              <w:spacing w:after="120"/>
              <w:jc w:val="both"/>
              <w:rPr>
                <w:rFonts w:ascii="Times New Roman" w:hAnsi="Times New Roman" w:cs="Times New Roman"/>
                <w:sz w:val="24"/>
                <w:szCs w:val="24"/>
              </w:rPr>
            </w:pPr>
            <w:r w:rsidRPr="005F1E87">
              <w:rPr>
                <w:rFonts w:ascii="Times New Roman" w:hAnsi="Times New Roman" w:cs="Times New Roman"/>
                <w:sz w:val="24"/>
                <w:szCs w:val="24"/>
              </w:rPr>
              <w:t xml:space="preserve">Vienlaikus par Noteikumu projektu un notiekošo sabiedrības līdzdalību individuāli tika informēta Latvijas Finanšu nozares asociācija, Finanšu un kapitāla tirgus komisija, Latvijas Maksājumu pakalpojumu un elektroniskās naudas iestāžu asociācija, Latvijas Kooperatīvo krājaizdevu sabiedrību savienība un Centrālā statistikas pārvalde. </w:t>
            </w:r>
          </w:p>
        </w:tc>
      </w:tr>
      <w:tr w:rsidR="00FC38CB" w:rsidRPr="00BF0AFB" w14:paraId="69C6D010" w14:textId="77777777" w:rsidTr="005E1D00">
        <w:tc>
          <w:tcPr>
            <w:tcW w:w="3118" w:type="dxa"/>
          </w:tcPr>
          <w:p w14:paraId="19ED627F" w14:textId="3DA3E116" w:rsidR="00FC38CB" w:rsidRPr="005E1D00" w:rsidRDefault="00FC38CB" w:rsidP="005E1D00">
            <w:pPr>
              <w:spacing w:after="120"/>
              <w:rPr>
                <w:rFonts w:ascii="Times New Roman" w:hAnsi="Times New Roman" w:cs="Times New Roman"/>
                <w:b/>
                <w:bCs/>
                <w:sz w:val="24"/>
                <w:szCs w:val="24"/>
              </w:rPr>
            </w:pPr>
            <w:r w:rsidRPr="005E1D00">
              <w:rPr>
                <w:rFonts w:ascii="Times New Roman" w:eastAsia="Times New Roman" w:hAnsi="Times New Roman" w:cs="Times New Roman"/>
                <w:b/>
                <w:bCs/>
                <w:sz w:val="24"/>
                <w:szCs w:val="24"/>
                <w:lang w:eastAsia="lv-LV"/>
              </w:rPr>
              <w:lastRenderedPageBreak/>
              <w:t>Saskaņošanas rezultāti</w:t>
            </w:r>
          </w:p>
        </w:tc>
        <w:tc>
          <w:tcPr>
            <w:tcW w:w="5953" w:type="dxa"/>
          </w:tcPr>
          <w:p w14:paraId="074F6632" w14:textId="77777777" w:rsidR="005F1E87" w:rsidRPr="005F1E87" w:rsidRDefault="005F1E87" w:rsidP="005E1D00">
            <w:pPr>
              <w:pStyle w:val="Default"/>
              <w:spacing w:after="120"/>
              <w:jc w:val="both"/>
            </w:pPr>
            <w:r w:rsidRPr="005F1E87">
              <w:t xml:space="preserve">Sabiedrības līdzdalības rezultātā par Noteikumu projektu saņemti ieteikumi no Finanšu un kapitāla tirgus komisijas. Finanšu nozares asociācijas pārstāvis 2022. gada 25. augustā rakstveidā apstiprināja, ka asociācijai un tās pārstāvētajiem finanšu tirgus dalībniekiem nav iebildumu par Noteikumu projektu. </w:t>
            </w:r>
          </w:p>
          <w:p w14:paraId="42E86DBD" w14:textId="04A5C327" w:rsidR="00FC38CB" w:rsidRPr="005F1E87" w:rsidRDefault="005F1E87" w:rsidP="005E1D00">
            <w:pPr>
              <w:spacing w:after="120"/>
              <w:jc w:val="both"/>
              <w:rPr>
                <w:rFonts w:ascii="Times New Roman" w:hAnsi="Times New Roman" w:cs="Times New Roman"/>
                <w:i/>
                <w:iCs/>
                <w:sz w:val="24"/>
                <w:szCs w:val="24"/>
              </w:rPr>
            </w:pPr>
            <w:r w:rsidRPr="005F1E87">
              <w:rPr>
                <w:rFonts w:ascii="Times New Roman" w:hAnsi="Times New Roman" w:cs="Times New Roman"/>
                <w:sz w:val="24"/>
                <w:szCs w:val="24"/>
              </w:rPr>
              <w:t xml:space="preserve">Noteikumu projekts ir precizēts atbilstoši Finanšu un kapitāla tirgus komisijas ieteikumiem. </w:t>
            </w:r>
          </w:p>
        </w:tc>
      </w:tr>
    </w:tbl>
    <w:p w14:paraId="37E2A4CD" w14:textId="40409C4A" w:rsidR="004D7D20" w:rsidRDefault="004D7D20" w:rsidP="00CB2ED4">
      <w:pPr>
        <w:jc w:val="both"/>
      </w:pPr>
    </w:p>
    <w:p w14:paraId="1A188D31" w14:textId="77777777" w:rsidR="002F63C6" w:rsidRDefault="002F63C6" w:rsidP="00CB2ED4">
      <w:pPr>
        <w:jc w:val="both"/>
      </w:pPr>
    </w:p>
    <w:p w14:paraId="3E3B489E" w14:textId="035DA3DA" w:rsidR="002F63C6" w:rsidRDefault="002F63C6">
      <w:r>
        <w:br w:type="page"/>
      </w:r>
    </w:p>
    <w:p w14:paraId="1A774D64" w14:textId="77777777" w:rsidR="002F63C6" w:rsidRDefault="002F63C6" w:rsidP="00CB2ED4">
      <w:pPr>
        <w:jc w:val="both"/>
        <w:sectPr w:rsidR="002F63C6" w:rsidSect="005E1D00">
          <w:pgSz w:w="11906" w:h="16838"/>
          <w:pgMar w:top="1134" w:right="1134" w:bottom="1134" w:left="1701" w:header="709" w:footer="709" w:gutter="0"/>
          <w:cols w:space="708"/>
          <w:docGrid w:linePitch="360"/>
        </w:sectPr>
      </w:pPr>
    </w:p>
    <w:p w14:paraId="6C9EC13D" w14:textId="467D167F" w:rsidR="002F63C6" w:rsidRPr="002F63C6" w:rsidRDefault="002F63C6" w:rsidP="002F63C6">
      <w:pPr>
        <w:spacing w:before="240"/>
        <w:jc w:val="center"/>
        <w:rPr>
          <w:rFonts w:ascii="Times New Roman" w:hAnsi="Times New Roman" w:cs="Times New Roman"/>
          <w:b/>
          <w:color w:val="000000" w:themeColor="text1"/>
          <w:sz w:val="24"/>
          <w:szCs w:val="24"/>
        </w:rPr>
      </w:pPr>
      <w:r w:rsidRPr="002F63C6">
        <w:rPr>
          <w:rFonts w:ascii="Times New Roman" w:hAnsi="Times New Roman" w:cs="Times New Roman"/>
          <w:b/>
          <w:color w:val="000000" w:themeColor="text1"/>
          <w:sz w:val="24"/>
          <w:szCs w:val="24"/>
        </w:rPr>
        <w:lastRenderedPageBreak/>
        <w:t xml:space="preserve">Sabiedrības līdzdalības gaitā saņemto priekšlikumu par Latvijas Bankas noteikumu projektu </w:t>
      </w:r>
      <w:r w:rsidRPr="002F63C6">
        <w:rPr>
          <w:rFonts w:ascii="Times New Roman" w:hAnsi="Times New Roman" w:cs="Times New Roman"/>
          <w:b/>
          <w:color w:val="000000" w:themeColor="text1"/>
          <w:sz w:val="24"/>
          <w:szCs w:val="24"/>
        </w:rPr>
        <w:t>"</w:t>
      </w:r>
      <w:r w:rsidRPr="002F63C6">
        <w:rPr>
          <w:rFonts w:ascii="Times New Roman" w:hAnsi="Times New Roman" w:cs="Times New Roman"/>
          <w:b/>
          <w:sz w:val="24"/>
          <w:szCs w:val="24"/>
        </w:rPr>
        <w:t>Statistisko datu par kredītiestāžu un citu monetāro finanšu iestāžu finansiālo stāvokli (</w:t>
      </w:r>
      <w:proofErr w:type="spellStart"/>
      <w:r w:rsidRPr="002F63C6">
        <w:rPr>
          <w:rFonts w:ascii="Times New Roman" w:hAnsi="Times New Roman" w:cs="Times New Roman"/>
          <w:b/>
          <w:sz w:val="24"/>
          <w:szCs w:val="24"/>
        </w:rPr>
        <w:t>MBP</w:t>
      </w:r>
      <w:proofErr w:type="spellEnd"/>
      <w:r w:rsidRPr="002F63C6">
        <w:rPr>
          <w:rFonts w:ascii="Times New Roman" w:hAnsi="Times New Roman" w:cs="Times New Roman"/>
          <w:b/>
          <w:sz w:val="24"/>
          <w:szCs w:val="24"/>
        </w:rPr>
        <w:t>) sagatavošanas un iesniegšanas noteikumi"</w:t>
      </w:r>
      <w:r w:rsidRPr="002F63C6">
        <w:rPr>
          <w:rFonts w:ascii="Times New Roman" w:hAnsi="Times New Roman" w:cs="Times New Roman"/>
          <w:b/>
          <w:color w:val="000000" w:themeColor="text1"/>
          <w:sz w:val="24"/>
          <w:szCs w:val="24"/>
        </w:rPr>
        <w:t xml:space="preserve"> apkopojum</w:t>
      </w:r>
      <w:r w:rsidRPr="002F63C6">
        <w:rPr>
          <w:rFonts w:ascii="Times New Roman" w:hAnsi="Times New Roman" w:cs="Times New Roman"/>
          <w:b/>
          <w:color w:val="000000" w:themeColor="text1"/>
          <w:sz w:val="24"/>
          <w:szCs w:val="24"/>
        </w:rPr>
        <w:t>s</w:t>
      </w:r>
    </w:p>
    <w:p w14:paraId="21681F59" w14:textId="77777777" w:rsidR="002F63C6" w:rsidRPr="002F63C6" w:rsidRDefault="002F63C6" w:rsidP="002F63C6">
      <w:pPr>
        <w:pStyle w:val="NApunkts1"/>
        <w:numPr>
          <w:ilvl w:val="0"/>
          <w:numId w:val="0"/>
        </w:numPr>
        <w:spacing w:after="240"/>
        <w:rPr>
          <w:bCs/>
        </w:rPr>
      </w:pPr>
      <w:r w:rsidRPr="002F63C6">
        <w:rPr>
          <w:bCs/>
        </w:rPr>
        <w:t>Sabiedrības līdzdalības gaitā priekšlikumi ir saņemti no viena subjekta – Finanšu un kapitāla tirgus komisijas (tālāk tekstā – Komisija), kuri tālāk tabulā atspoguļoti to numerācijas kārtībā.</w:t>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3361"/>
        <w:gridCol w:w="4962"/>
        <w:gridCol w:w="5670"/>
      </w:tblGrid>
      <w:tr w:rsidR="002F63C6" w:rsidRPr="002F63C6" w14:paraId="065CF3F3" w14:textId="77777777" w:rsidTr="00DF5FF1">
        <w:tc>
          <w:tcPr>
            <w:tcW w:w="0" w:type="auto"/>
            <w:tcBorders>
              <w:top w:val="single" w:sz="4" w:space="0" w:color="auto"/>
              <w:left w:val="single" w:sz="4" w:space="0" w:color="auto"/>
              <w:bottom w:val="single" w:sz="4" w:space="0" w:color="auto"/>
              <w:right w:val="single" w:sz="4" w:space="0" w:color="auto"/>
            </w:tcBorders>
          </w:tcPr>
          <w:p w14:paraId="3287593F" w14:textId="77777777" w:rsidR="002F63C6" w:rsidRPr="002F63C6" w:rsidRDefault="002F63C6" w:rsidP="00DF5FF1">
            <w:pPr>
              <w:jc w:val="center"/>
              <w:rPr>
                <w:rFonts w:ascii="Times New Roman" w:hAnsi="Times New Roman" w:cs="Times New Roman"/>
                <w:b/>
              </w:rPr>
            </w:pPr>
            <w:r w:rsidRPr="002F63C6">
              <w:rPr>
                <w:rFonts w:ascii="Times New Roman" w:hAnsi="Times New Roman" w:cs="Times New Roman"/>
                <w:b/>
              </w:rPr>
              <w:t>Nr.</w:t>
            </w:r>
            <w:r w:rsidRPr="002F63C6">
              <w:rPr>
                <w:rFonts w:ascii="Times New Roman" w:hAnsi="Times New Roman" w:cs="Times New Roman"/>
                <w:b/>
              </w:rPr>
              <w:br/>
              <w:t>p.k.</w:t>
            </w:r>
          </w:p>
        </w:tc>
        <w:tc>
          <w:tcPr>
            <w:tcW w:w="3361" w:type="dxa"/>
            <w:tcBorders>
              <w:top w:val="single" w:sz="4" w:space="0" w:color="auto"/>
              <w:left w:val="single" w:sz="4" w:space="0" w:color="auto"/>
              <w:bottom w:val="single" w:sz="4" w:space="0" w:color="auto"/>
              <w:right w:val="single" w:sz="4" w:space="0" w:color="auto"/>
            </w:tcBorders>
            <w:shd w:val="clear" w:color="auto" w:fill="auto"/>
            <w:hideMark/>
          </w:tcPr>
          <w:p w14:paraId="0D779D68" w14:textId="77777777" w:rsidR="002F63C6" w:rsidRPr="002F63C6" w:rsidRDefault="002F63C6" w:rsidP="00DF5FF1">
            <w:pPr>
              <w:jc w:val="center"/>
              <w:rPr>
                <w:rFonts w:ascii="Times New Roman" w:hAnsi="Times New Roman" w:cs="Times New Roman"/>
                <w:b/>
              </w:rPr>
            </w:pPr>
            <w:r w:rsidRPr="002F63C6">
              <w:rPr>
                <w:rFonts w:ascii="Times New Roman" w:hAnsi="Times New Roman" w:cs="Times New Roman"/>
                <w:b/>
              </w:rPr>
              <w:t xml:space="preserve">Sabiedrības līdzdalībai nodotā projekta redakcija </w:t>
            </w:r>
            <w:r w:rsidRPr="002F63C6">
              <w:rPr>
                <w:rFonts w:ascii="Times New Roman" w:hAnsi="Times New Roman" w:cs="Times New Roman"/>
                <w:b/>
                <w:iCs/>
              </w:rPr>
              <w:t>(konkrēta punkta redakcija)</w:t>
            </w:r>
          </w:p>
        </w:tc>
        <w:tc>
          <w:tcPr>
            <w:tcW w:w="4962" w:type="dxa"/>
            <w:tcBorders>
              <w:top w:val="single" w:sz="4" w:space="0" w:color="auto"/>
              <w:left w:val="single" w:sz="4" w:space="0" w:color="auto"/>
              <w:bottom w:val="single" w:sz="4" w:space="0" w:color="auto"/>
              <w:right w:val="single" w:sz="4" w:space="0" w:color="auto"/>
            </w:tcBorders>
            <w:shd w:val="clear" w:color="auto" w:fill="auto"/>
            <w:hideMark/>
          </w:tcPr>
          <w:p w14:paraId="40DE5840" w14:textId="77777777" w:rsidR="002F63C6" w:rsidRPr="002F63C6" w:rsidRDefault="002F63C6" w:rsidP="00DF5FF1">
            <w:pPr>
              <w:jc w:val="center"/>
              <w:rPr>
                <w:rFonts w:ascii="Times New Roman" w:hAnsi="Times New Roman" w:cs="Times New Roman"/>
                <w:b/>
              </w:rPr>
            </w:pPr>
            <w:r w:rsidRPr="002F63C6">
              <w:rPr>
                <w:rFonts w:ascii="Times New Roman" w:hAnsi="Times New Roman" w:cs="Times New Roman"/>
                <w:b/>
              </w:rPr>
              <w:t>Izteiktais iebildums (priekšlikums)</w:t>
            </w:r>
            <w:r w:rsidRPr="002F63C6">
              <w:rPr>
                <w:rFonts w:ascii="Times New Roman" w:hAnsi="Times New Roman" w:cs="Times New Roman"/>
                <w:b/>
                <w:iCs/>
              </w:rPr>
              <w:t xml:space="preserve"> par projekta konkrēto punktu</w:t>
            </w:r>
          </w:p>
        </w:tc>
        <w:tc>
          <w:tcPr>
            <w:tcW w:w="5670" w:type="dxa"/>
            <w:tcBorders>
              <w:top w:val="single" w:sz="4" w:space="0" w:color="auto"/>
              <w:left w:val="single" w:sz="4" w:space="0" w:color="auto"/>
              <w:bottom w:val="single" w:sz="4" w:space="0" w:color="auto"/>
              <w:right w:val="single" w:sz="4" w:space="0" w:color="auto"/>
            </w:tcBorders>
            <w:shd w:val="clear" w:color="auto" w:fill="auto"/>
            <w:hideMark/>
          </w:tcPr>
          <w:p w14:paraId="2CEC754E" w14:textId="77777777" w:rsidR="002F63C6" w:rsidRPr="002F63C6" w:rsidRDefault="002F63C6" w:rsidP="00DF5FF1">
            <w:pPr>
              <w:jc w:val="center"/>
              <w:rPr>
                <w:rFonts w:ascii="Times New Roman" w:hAnsi="Times New Roman" w:cs="Times New Roman"/>
                <w:b/>
              </w:rPr>
            </w:pPr>
            <w:r w:rsidRPr="002F63C6">
              <w:rPr>
                <w:rFonts w:ascii="Times New Roman" w:hAnsi="Times New Roman" w:cs="Times New Roman"/>
                <w:b/>
                <w:iCs/>
              </w:rPr>
              <w:t xml:space="preserve">Latvijas Bankas </w:t>
            </w:r>
            <w:r w:rsidRPr="002F63C6">
              <w:rPr>
                <w:rFonts w:ascii="Times New Roman" w:hAnsi="Times New Roman" w:cs="Times New Roman"/>
                <w:b/>
              </w:rPr>
              <w:t xml:space="preserve">viedoklis par izteikto iebildumu (priekšlikumu) un </w:t>
            </w:r>
            <w:r w:rsidRPr="002F63C6">
              <w:rPr>
                <w:rFonts w:ascii="Times New Roman" w:hAnsi="Times New Roman" w:cs="Times New Roman"/>
                <w:b/>
                <w:iCs/>
              </w:rPr>
              <w:t>norāde, vai tas ņemts vērā</w:t>
            </w:r>
          </w:p>
        </w:tc>
      </w:tr>
      <w:tr w:rsidR="002F63C6" w:rsidRPr="002F63C6" w14:paraId="75BB9208" w14:textId="77777777" w:rsidTr="00DF5FF1">
        <w:tc>
          <w:tcPr>
            <w:tcW w:w="0" w:type="auto"/>
            <w:tcBorders>
              <w:top w:val="single" w:sz="4" w:space="0" w:color="auto"/>
              <w:left w:val="single" w:sz="4" w:space="0" w:color="auto"/>
              <w:bottom w:val="single" w:sz="4" w:space="0" w:color="auto"/>
              <w:right w:val="single" w:sz="4" w:space="0" w:color="auto"/>
            </w:tcBorders>
          </w:tcPr>
          <w:p w14:paraId="3707771D" w14:textId="77777777" w:rsidR="002F63C6" w:rsidRPr="002F63C6" w:rsidRDefault="002F63C6" w:rsidP="00DF5FF1">
            <w:pPr>
              <w:rPr>
                <w:rFonts w:ascii="Times New Roman" w:hAnsi="Times New Roman" w:cs="Times New Roman"/>
              </w:rPr>
            </w:pPr>
            <w:r w:rsidRPr="002F63C6">
              <w:rPr>
                <w:rFonts w:ascii="Times New Roman" w:hAnsi="Times New Roman" w:cs="Times New Roman"/>
              </w:rPr>
              <w:t>1.</w:t>
            </w:r>
          </w:p>
        </w:tc>
        <w:tc>
          <w:tcPr>
            <w:tcW w:w="3361" w:type="dxa"/>
            <w:tcBorders>
              <w:top w:val="single" w:sz="4" w:space="0" w:color="auto"/>
              <w:left w:val="single" w:sz="4" w:space="0" w:color="auto"/>
              <w:bottom w:val="single" w:sz="4" w:space="0" w:color="auto"/>
              <w:right w:val="single" w:sz="4" w:space="0" w:color="auto"/>
            </w:tcBorders>
          </w:tcPr>
          <w:p w14:paraId="3471521A" w14:textId="77777777" w:rsidR="002F63C6" w:rsidRPr="002F63C6" w:rsidRDefault="002F63C6" w:rsidP="00DF5FF1">
            <w:pPr>
              <w:rPr>
                <w:rFonts w:ascii="Times New Roman" w:hAnsi="Times New Roman" w:cs="Times New Roman"/>
              </w:rPr>
            </w:pPr>
            <w:r w:rsidRPr="002F63C6">
              <w:rPr>
                <w:rFonts w:ascii="Times New Roman" w:hAnsi="Times New Roman" w:cs="Times New Roman"/>
              </w:rPr>
              <w:t>1. Noteikumi nosaka:</w:t>
            </w:r>
          </w:p>
          <w:p w14:paraId="7A677C9E" w14:textId="77777777" w:rsidR="002F63C6" w:rsidRPr="002F63C6" w:rsidRDefault="002F63C6" w:rsidP="00DF5FF1">
            <w:pPr>
              <w:rPr>
                <w:rFonts w:ascii="Times New Roman" w:hAnsi="Times New Roman" w:cs="Times New Roman"/>
              </w:rPr>
            </w:pPr>
            <w:r w:rsidRPr="002F63C6">
              <w:rPr>
                <w:rFonts w:ascii="Times New Roman" w:hAnsi="Times New Roman" w:cs="Times New Roman"/>
              </w:rPr>
              <w:t xml:space="preserve">1.1. prasības un kārtību, saskaņā ar kuru Latvijā reģistrēta kredītiestāde, krājaizdevu sabiedrība, elektroniskās naudas iestāde, kura uzsākusi elektroniskās naudas emisiju, naudas tirgus fonds, kuru pārvalda Eiropas Ekonomikas zonas valstī reģistrēta ieguldījumu pārvaldes sabiedrība vai alternatīvo ieguldījumu fondu pārvaldnieks, un ārvalstī reģistrētas kredītiestādes vai monetārās finanšu iestādes filiāle Latvijā (tālāk tekstā </w:t>
            </w:r>
            <w:r w:rsidRPr="002F63C6">
              <w:rPr>
                <w:rFonts w:ascii="Times New Roman" w:hAnsi="Times New Roman" w:cs="Times New Roman"/>
                <w:color w:val="414142"/>
                <w:shd w:val="clear" w:color="auto" w:fill="FFFFFF"/>
              </w:rPr>
              <w:t>–</w:t>
            </w:r>
            <w:r w:rsidRPr="002F63C6">
              <w:rPr>
                <w:rFonts w:ascii="Times New Roman" w:hAnsi="Times New Roman" w:cs="Times New Roman"/>
              </w:rPr>
              <w:t xml:space="preserve"> statistisko datu sniedzējs) sagatavo un iesniedz statistiskos datus par savu finansiālo stāvokli (tālāk tekstā </w:t>
            </w:r>
            <w:r w:rsidRPr="002F63C6">
              <w:rPr>
                <w:rFonts w:ascii="Times New Roman" w:hAnsi="Times New Roman" w:cs="Times New Roman"/>
                <w:color w:val="414142"/>
                <w:shd w:val="clear" w:color="auto" w:fill="FFFFFF"/>
              </w:rPr>
              <w:t>–</w:t>
            </w:r>
            <w:r w:rsidRPr="002F63C6">
              <w:rPr>
                <w:rFonts w:ascii="Times New Roman" w:hAnsi="Times New Roman" w:cs="Times New Roman"/>
              </w:rPr>
              <w:t xml:space="preserve"> statistiskie dati);</w:t>
            </w:r>
          </w:p>
          <w:p w14:paraId="6F24BD0B" w14:textId="77777777" w:rsidR="002F63C6" w:rsidRPr="002F63C6" w:rsidRDefault="002F63C6" w:rsidP="00DF5FF1">
            <w:pPr>
              <w:rPr>
                <w:rFonts w:ascii="Times New Roman" w:hAnsi="Times New Roman" w:cs="Times New Roman"/>
              </w:rPr>
            </w:pPr>
            <w:r w:rsidRPr="002F63C6">
              <w:rPr>
                <w:rFonts w:ascii="Times New Roman" w:hAnsi="Times New Roman" w:cs="Times New Roman"/>
              </w:rPr>
              <w:lastRenderedPageBreak/>
              <w:t>1.2. statistisko datu iesniegšanas termiņus;</w:t>
            </w:r>
          </w:p>
          <w:p w14:paraId="6F7554BE" w14:textId="77777777" w:rsidR="002F63C6" w:rsidRPr="002F63C6" w:rsidRDefault="002F63C6" w:rsidP="00DF5FF1">
            <w:pPr>
              <w:rPr>
                <w:rFonts w:ascii="Times New Roman" w:hAnsi="Times New Roman" w:cs="Times New Roman"/>
              </w:rPr>
            </w:pPr>
            <w:r w:rsidRPr="002F63C6">
              <w:rPr>
                <w:rFonts w:ascii="Times New Roman" w:hAnsi="Times New Roman" w:cs="Times New Roman"/>
              </w:rPr>
              <w:t>1.3. statistisko datu glabāšanas ilgumu.</w:t>
            </w:r>
          </w:p>
        </w:tc>
        <w:tc>
          <w:tcPr>
            <w:tcW w:w="4962" w:type="dxa"/>
            <w:tcBorders>
              <w:top w:val="single" w:sz="4" w:space="0" w:color="auto"/>
              <w:left w:val="single" w:sz="4" w:space="0" w:color="auto"/>
              <w:bottom w:val="single" w:sz="4" w:space="0" w:color="auto"/>
              <w:right w:val="single" w:sz="4" w:space="0" w:color="auto"/>
            </w:tcBorders>
          </w:tcPr>
          <w:p w14:paraId="0340DFB5" w14:textId="77777777" w:rsidR="002F63C6" w:rsidRPr="002F63C6" w:rsidRDefault="002F63C6" w:rsidP="00DF5FF1">
            <w:pPr>
              <w:rPr>
                <w:rFonts w:ascii="Times New Roman" w:hAnsi="Times New Roman" w:cs="Times New Roman"/>
              </w:rPr>
            </w:pPr>
            <w:r w:rsidRPr="002F63C6">
              <w:rPr>
                <w:rFonts w:ascii="Times New Roman" w:hAnsi="Times New Roman" w:cs="Times New Roman"/>
              </w:rPr>
              <w:lastRenderedPageBreak/>
              <w:t xml:space="preserve">Komisija aicina apsvērt termina "ārvalsts" nosaukuma maiņu, jo, kā norādīts komentārā noteikumu projekta versijā ar izsekošanas izmaiņām, šis termins Kredītiestāžu likumā un uzraudzības pārskatos ir plaši lietots citā nozīmē, piemēram, </w:t>
            </w:r>
            <w:r w:rsidRPr="002F63C6">
              <w:rPr>
                <w:rFonts w:ascii="Times New Roman" w:hAnsi="Times New Roman" w:cs="Times New Roman"/>
                <w:iCs/>
              </w:rPr>
              <w:t>"</w:t>
            </w:r>
            <w:r w:rsidRPr="002F63C6">
              <w:rPr>
                <w:rFonts w:ascii="Times New Roman" w:hAnsi="Times New Roman" w:cs="Times New Roman"/>
              </w:rPr>
              <w:t>ārvalstu filiāle</w:t>
            </w:r>
            <w:r w:rsidRPr="002F63C6">
              <w:rPr>
                <w:rFonts w:ascii="Times New Roman" w:hAnsi="Times New Roman" w:cs="Times New Roman"/>
                <w:iCs/>
              </w:rPr>
              <w:t>"</w:t>
            </w:r>
            <w:r w:rsidRPr="002F63C6">
              <w:rPr>
                <w:rFonts w:ascii="Times New Roman" w:hAnsi="Times New Roman" w:cs="Times New Roman"/>
              </w:rPr>
              <w:t xml:space="preserve">, ar kuru tiek saprasta tikai trešo valstu bankas filiāle. Tāpat citos Latvijas Bankas noteikumu projektos, kas bija iesniegti sabiedrības līdzdalībai vienā pakotnē ar šo noteikumu projektu, tiek izmantots termins "ārvalsts", taču vienīgā norāde lasītājam, ka termins nav jāizmanto Kredītiestāžu likuma izpratnē ir vispārīga atsauce uz </w:t>
            </w:r>
            <w:proofErr w:type="spellStart"/>
            <w:r w:rsidRPr="002F63C6">
              <w:rPr>
                <w:rFonts w:ascii="Times New Roman" w:hAnsi="Times New Roman" w:cs="Times New Roman"/>
              </w:rPr>
              <w:t>MBP</w:t>
            </w:r>
            <w:proofErr w:type="spellEnd"/>
            <w:r w:rsidRPr="002F63C6">
              <w:rPr>
                <w:rFonts w:ascii="Times New Roman" w:hAnsi="Times New Roman" w:cs="Times New Roman"/>
              </w:rPr>
              <w:t xml:space="preserve"> noteikumiem. Komisija uzskata, ka būtu pareizi terminus lietot konsekventi, lai atvieglotu lasītājam teksta uztveri.</w:t>
            </w:r>
          </w:p>
        </w:tc>
        <w:tc>
          <w:tcPr>
            <w:tcW w:w="5670" w:type="dxa"/>
            <w:tcBorders>
              <w:top w:val="single" w:sz="4" w:space="0" w:color="auto"/>
              <w:left w:val="single" w:sz="4" w:space="0" w:color="auto"/>
              <w:bottom w:val="single" w:sz="4" w:space="0" w:color="auto"/>
              <w:right w:val="single" w:sz="4" w:space="0" w:color="auto"/>
            </w:tcBorders>
          </w:tcPr>
          <w:p w14:paraId="6AD2DEC5" w14:textId="77777777" w:rsidR="002F63C6" w:rsidRPr="002F63C6" w:rsidRDefault="002F63C6" w:rsidP="00DF5FF1">
            <w:pPr>
              <w:rPr>
                <w:rFonts w:ascii="Times New Roman" w:hAnsi="Times New Roman" w:cs="Times New Roman"/>
                <w:b/>
                <w:bCs/>
                <w:iCs/>
              </w:rPr>
            </w:pPr>
            <w:r w:rsidRPr="002F63C6">
              <w:rPr>
                <w:rFonts w:ascii="Times New Roman" w:hAnsi="Times New Roman" w:cs="Times New Roman"/>
                <w:b/>
                <w:bCs/>
                <w:iCs/>
              </w:rPr>
              <w:t>Priekšlikums nav ņemts vērā.</w:t>
            </w:r>
          </w:p>
          <w:p w14:paraId="36B9185E" w14:textId="77777777" w:rsidR="002F63C6" w:rsidRPr="002F63C6" w:rsidRDefault="002F63C6" w:rsidP="00DF5FF1">
            <w:pPr>
              <w:rPr>
                <w:rFonts w:ascii="Times New Roman" w:hAnsi="Times New Roman" w:cs="Times New Roman"/>
                <w:iCs/>
              </w:rPr>
            </w:pPr>
            <w:r w:rsidRPr="002F63C6">
              <w:rPr>
                <w:rFonts w:ascii="Times New Roman" w:hAnsi="Times New Roman" w:cs="Times New Roman"/>
                <w:iCs/>
              </w:rPr>
              <w:t xml:space="preserve">Termins </w:t>
            </w:r>
            <w:r w:rsidRPr="002F63C6">
              <w:rPr>
                <w:rFonts w:ascii="Times New Roman" w:hAnsi="Times New Roman" w:cs="Times New Roman"/>
              </w:rPr>
              <w:t>"</w:t>
            </w:r>
            <w:r w:rsidRPr="002F63C6">
              <w:rPr>
                <w:rFonts w:ascii="Times New Roman" w:hAnsi="Times New Roman" w:cs="Times New Roman"/>
                <w:iCs/>
              </w:rPr>
              <w:t>ārvalsts</w:t>
            </w:r>
            <w:r w:rsidRPr="002F63C6">
              <w:rPr>
                <w:rFonts w:ascii="Times New Roman" w:hAnsi="Times New Roman" w:cs="Times New Roman"/>
              </w:rPr>
              <w:t>"</w:t>
            </w:r>
            <w:r w:rsidRPr="002F63C6">
              <w:rPr>
                <w:rFonts w:ascii="Times New Roman" w:hAnsi="Times New Roman" w:cs="Times New Roman"/>
                <w:iCs/>
              </w:rPr>
              <w:t xml:space="preserve"> ir plaši lietots statistikā, kas nav uzraudzības statistika, un tas tiek lietots atšķirīgi no uzraudzības statistikā lietotā. Piemēram, tādos terminos kā </w:t>
            </w:r>
            <w:r w:rsidRPr="002F63C6">
              <w:rPr>
                <w:rFonts w:ascii="Times New Roman" w:hAnsi="Times New Roman" w:cs="Times New Roman"/>
              </w:rPr>
              <w:t>"</w:t>
            </w:r>
            <w:r w:rsidRPr="002F63C6">
              <w:rPr>
                <w:rFonts w:ascii="Times New Roman" w:hAnsi="Times New Roman" w:cs="Times New Roman"/>
                <w:iCs/>
              </w:rPr>
              <w:t>ārvalstu tiešās investīcijas</w:t>
            </w:r>
            <w:r w:rsidRPr="002F63C6">
              <w:rPr>
                <w:rFonts w:ascii="Times New Roman" w:hAnsi="Times New Roman" w:cs="Times New Roman"/>
              </w:rPr>
              <w:t>"</w:t>
            </w:r>
            <w:r w:rsidRPr="002F63C6">
              <w:rPr>
                <w:rFonts w:ascii="Times New Roman" w:hAnsi="Times New Roman" w:cs="Times New Roman"/>
                <w:iCs/>
              </w:rPr>
              <w:t xml:space="preserve"> un </w:t>
            </w:r>
            <w:r w:rsidRPr="002F63C6">
              <w:rPr>
                <w:rFonts w:ascii="Times New Roman" w:hAnsi="Times New Roman" w:cs="Times New Roman"/>
              </w:rPr>
              <w:t>"</w:t>
            </w:r>
            <w:r w:rsidRPr="002F63C6">
              <w:rPr>
                <w:rFonts w:ascii="Times New Roman" w:hAnsi="Times New Roman" w:cs="Times New Roman"/>
                <w:iCs/>
              </w:rPr>
              <w:t>ārvalstu māsas uzņēmums</w:t>
            </w:r>
            <w:r w:rsidRPr="002F63C6">
              <w:rPr>
                <w:rFonts w:ascii="Times New Roman" w:hAnsi="Times New Roman" w:cs="Times New Roman"/>
              </w:rPr>
              <w:t>"</w:t>
            </w:r>
            <w:r w:rsidRPr="002F63C6">
              <w:rPr>
                <w:rFonts w:ascii="Times New Roman" w:hAnsi="Times New Roman" w:cs="Times New Roman"/>
                <w:iCs/>
              </w:rPr>
              <w:t xml:space="preserve"> ar </w:t>
            </w:r>
            <w:r w:rsidRPr="002F63C6">
              <w:rPr>
                <w:rFonts w:ascii="Times New Roman" w:hAnsi="Times New Roman" w:cs="Times New Roman"/>
              </w:rPr>
              <w:t>"</w:t>
            </w:r>
            <w:r w:rsidRPr="002F63C6">
              <w:rPr>
                <w:rFonts w:ascii="Times New Roman" w:hAnsi="Times New Roman" w:cs="Times New Roman"/>
                <w:iCs/>
              </w:rPr>
              <w:t>ārvalsti</w:t>
            </w:r>
            <w:r w:rsidRPr="002F63C6">
              <w:rPr>
                <w:rFonts w:ascii="Times New Roman" w:hAnsi="Times New Roman" w:cs="Times New Roman"/>
              </w:rPr>
              <w:t>"</w:t>
            </w:r>
            <w:r w:rsidRPr="002F63C6">
              <w:rPr>
                <w:rFonts w:ascii="Times New Roman" w:hAnsi="Times New Roman" w:cs="Times New Roman"/>
                <w:iCs/>
              </w:rPr>
              <w:t xml:space="preserve"> saprot jebkuru valsti, kas nav Latvija. Tāpat, sniedzot statistiskos datus mēneša bilances pārskatā, datu sniedzēja darījumu partnerus, kas nav Latvijas darījumu partneri, jāgrupē no Kredītiestāžu likuma atšķirīgās valstu grupās. Mēnešu bilances pārskatā valstis tiek iedalītas pārējās </w:t>
            </w:r>
            <w:proofErr w:type="spellStart"/>
            <w:r w:rsidRPr="002F63C6">
              <w:rPr>
                <w:rFonts w:ascii="Times New Roman" w:hAnsi="Times New Roman" w:cs="Times New Roman"/>
                <w:iCs/>
              </w:rPr>
              <w:t>euro</w:t>
            </w:r>
            <w:proofErr w:type="spellEnd"/>
            <w:r w:rsidRPr="002F63C6">
              <w:rPr>
                <w:rFonts w:ascii="Times New Roman" w:hAnsi="Times New Roman" w:cs="Times New Roman"/>
                <w:iCs/>
              </w:rPr>
              <w:t xml:space="preserve"> zonas dalībvalstīs un pārējās ārvalstīs, savukārt Kredītiestāžu likumā valstis tiek iedalītas Eiropas Savienības un Eiropas Ekonomikas zonas valstīs (termins "dalībvalsts") un valstīs, kas nav dalībvalstis (termins "ārvalsts"). Ņemot vērā, ka viena termina lietošana atšķirīgās izpratnēs vienu noteikumu ietvaros nav pieļaujama, noteikumu projektā ir ieviests termins "ārvalsts" un tā skaidrojums, lai statistisko datu sniedzējiem nerastos pārpratumi, sniedzot statistiskos datus, kas netiek vākti uzraudzības statistikas ietvaros.</w:t>
            </w:r>
          </w:p>
          <w:p w14:paraId="75E88ECF" w14:textId="77777777" w:rsidR="002F63C6" w:rsidRPr="002F63C6" w:rsidRDefault="002F63C6" w:rsidP="00DF5FF1">
            <w:pPr>
              <w:spacing w:before="120"/>
              <w:rPr>
                <w:rFonts w:ascii="Times New Roman" w:hAnsi="Times New Roman" w:cs="Times New Roman"/>
                <w:iCs/>
              </w:rPr>
            </w:pPr>
            <w:r w:rsidRPr="002F63C6">
              <w:rPr>
                <w:rFonts w:ascii="Times New Roman" w:hAnsi="Times New Roman" w:cs="Times New Roman"/>
                <w:iCs/>
              </w:rPr>
              <w:lastRenderedPageBreak/>
              <w:t>Latvijas Bankas noteikumos tiek lietota atsauce uz šo noteikumu projektu, lai statistikā, kas nav uzraudzības statistika, termins tiktu lietots konsekventi, kā arī ievērojot vispārējo praksi ārējo normatīvo aktu sagatavošanā, kas paredz nedublēt terminu skaidrojumus saistītajos normatīvajos aktos, ja tie tiek izmantoti vienādu jēdzienu izteikšanai.</w:t>
            </w:r>
          </w:p>
        </w:tc>
      </w:tr>
      <w:tr w:rsidR="002F63C6" w:rsidRPr="002F63C6" w14:paraId="68376F2D" w14:textId="77777777" w:rsidTr="00DF5FF1">
        <w:tc>
          <w:tcPr>
            <w:tcW w:w="0" w:type="auto"/>
            <w:tcBorders>
              <w:top w:val="single" w:sz="4" w:space="0" w:color="auto"/>
              <w:left w:val="single" w:sz="4" w:space="0" w:color="auto"/>
              <w:bottom w:val="single" w:sz="4" w:space="0" w:color="auto"/>
              <w:right w:val="single" w:sz="4" w:space="0" w:color="auto"/>
            </w:tcBorders>
          </w:tcPr>
          <w:p w14:paraId="37DE4068" w14:textId="77777777" w:rsidR="002F63C6" w:rsidRPr="002F63C6" w:rsidRDefault="002F63C6" w:rsidP="00DF5FF1">
            <w:pPr>
              <w:rPr>
                <w:rFonts w:ascii="Times New Roman" w:hAnsi="Times New Roman" w:cs="Times New Roman"/>
              </w:rPr>
            </w:pPr>
            <w:r w:rsidRPr="002F63C6">
              <w:rPr>
                <w:rFonts w:ascii="Times New Roman" w:hAnsi="Times New Roman" w:cs="Times New Roman"/>
              </w:rPr>
              <w:lastRenderedPageBreak/>
              <w:t>2.</w:t>
            </w:r>
          </w:p>
        </w:tc>
        <w:tc>
          <w:tcPr>
            <w:tcW w:w="3361" w:type="dxa"/>
            <w:tcBorders>
              <w:top w:val="single" w:sz="4" w:space="0" w:color="auto"/>
              <w:left w:val="single" w:sz="4" w:space="0" w:color="auto"/>
              <w:bottom w:val="single" w:sz="4" w:space="0" w:color="auto"/>
              <w:right w:val="single" w:sz="4" w:space="0" w:color="auto"/>
            </w:tcBorders>
          </w:tcPr>
          <w:p w14:paraId="6459A73A" w14:textId="77777777" w:rsidR="002F63C6" w:rsidRPr="002F63C6" w:rsidRDefault="002F63C6" w:rsidP="00DF5FF1">
            <w:pPr>
              <w:rPr>
                <w:rFonts w:ascii="Times New Roman" w:hAnsi="Times New Roman" w:cs="Times New Roman"/>
              </w:rPr>
            </w:pPr>
            <w:r w:rsidRPr="002F63C6">
              <w:rPr>
                <w:rFonts w:ascii="Times New Roman" w:hAnsi="Times New Roman" w:cs="Times New Roman"/>
              </w:rPr>
              <w:t>21. Sagatavojot statistiskos datus, statistisko datu sniedzējs novērtē un uzrāda pozīcijas saskaņā ar Starptautiskās Grāmatvedības standartu padomes izdoto Starptautisko grāmatvedības standartu un Starptautisko finanšu pārskatu standartu prasībām un Starptautisko finanšu pārskatu interpretācijas komitejas standartu interpretāciju nostādnēm, izņemot noguldījumu saistības un aizdevumus, kurus uzrāda to nominālvērtībā.</w:t>
            </w:r>
          </w:p>
        </w:tc>
        <w:tc>
          <w:tcPr>
            <w:tcW w:w="4962" w:type="dxa"/>
            <w:tcBorders>
              <w:top w:val="single" w:sz="4" w:space="0" w:color="auto"/>
              <w:left w:val="single" w:sz="4" w:space="0" w:color="auto"/>
              <w:bottom w:val="single" w:sz="4" w:space="0" w:color="auto"/>
              <w:right w:val="single" w:sz="4" w:space="0" w:color="auto"/>
            </w:tcBorders>
          </w:tcPr>
          <w:p w14:paraId="5E7146EB" w14:textId="77777777" w:rsidR="002F63C6" w:rsidRPr="002F63C6" w:rsidRDefault="002F63C6" w:rsidP="00DF5FF1">
            <w:pPr>
              <w:rPr>
                <w:rFonts w:ascii="Times New Roman" w:hAnsi="Times New Roman" w:cs="Times New Roman"/>
              </w:rPr>
            </w:pPr>
            <w:r w:rsidRPr="002F63C6">
              <w:rPr>
                <w:rFonts w:ascii="Times New Roman" w:hAnsi="Times New Roman" w:cs="Times New Roman"/>
              </w:rPr>
              <w:t xml:space="preserve">Komisija lūdz izvērtēt nepieciešamību precizēt terminu "aizdevums" un "noguldījumu saistības" tvērumu, jo šādus darījumus </w:t>
            </w:r>
            <w:proofErr w:type="spellStart"/>
            <w:r w:rsidRPr="002F63C6">
              <w:rPr>
                <w:rFonts w:ascii="Times New Roman" w:hAnsi="Times New Roman" w:cs="Times New Roman"/>
              </w:rPr>
              <w:t>MBP</w:t>
            </w:r>
            <w:proofErr w:type="spellEnd"/>
            <w:r w:rsidRPr="002F63C6">
              <w:rPr>
                <w:rFonts w:ascii="Times New Roman" w:hAnsi="Times New Roman" w:cs="Times New Roman"/>
              </w:rPr>
              <w:t xml:space="preserve"> pārskatos uzrāda nominālvērtībā. Piemēram, noteikumu 26. punktā ir aprakstītas "Prasības pret </w:t>
            </w:r>
            <w:proofErr w:type="spellStart"/>
            <w:r w:rsidRPr="002F63C6">
              <w:rPr>
                <w:rFonts w:ascii="Times New Roman" w:hAnsi="Times New Roman" w:cs="Times New Roman"/>
              </w:rPr>
              <w:t>MFI</w:t>
            </w:r>
            <w:proofErr w:type="spellEnd"/>
            <w:r w:rsidRPr="002F63C6">
              <w:rPr>
                <w:rFonts w:ascii="Times New Roman" w:hAnsi="Times New Roman" w:cs="Times New Roman"/>
              </w:rPr>
              <w:t>, izņemot Latvijas Banku" un 27. punktā "Kredīti", kur var redzēt, ka aizdevumi ir minēti kā piemērs darījumiem, kas šajās ailēs jānorāda. Komisija piedāvā 21. punktā pievienot saiti uz citiem noteikumu punktiem, lai lasītājam būtu skaidrāks priekšstats par to, kuri darījumi ir atspoguļojami nominālvērtībā.</w:t>
            </w:r>
          </w:p>
        </w:tc>
        <w:tc>
          <w:tcPr>
            <w:tcW w:w="5670" w:type="dxa"/>
            <w:tcBorders>
              <w:top w:val="single" w:sz="4" w:space="0" w:color="auto"/>
              <w:left w:val="single" w:sz="4" w:space="0" w:color="auto"/>
              <w:bottom w:val="single" w:sz="4" w:space="0" w:color="auto"/>
              <w:right w:val="single" w:sz="4" w:space="0" w:color="auto"/>
            </w:tcBorders>
          </w:tcPr>
          <w:p w14:paraId="3ABA7FF6" w14:textId="77777777" w:rsidR="002F63C6" w:rsidRPr="002F63C6" w:rsidRDefault="002F63C6" w:rsidP="00DF5FF1">
            <w:pPr>
              <w:rPr>
                <w:rFonts w:ascii="Times New Roman" w:hAnsi="Times New Roman" w:cs="Times New Roman"/>
                <w:b/>
                <w:bCs/>
                <w:iCs/>
              </w:rPr>
            </w:pPr>
            <w:r w:rsidRPr="002F63C6">
              <w:rPr>
                <w:rFonts w:ascii="Times New Roman" w:hAnsi="Times New Roman" w:cs="Times New Roman"/>
                <w:b/>
                <w:bCs/>
                <w:iCs/>
              </w:rPr>
              <w:t>Priekšlikums ņemts vērā.</w:t>
            </w:r>
          </w:p>
          <w:p w14:paraId="1FCBCB00" w14:textId="77777777" w:rsidR="002F63C6" w:rsidRPr="002F63C6" w:rsidRDefault="002F63C6" w:rsidP="00DF5FF1">
            <w:pPr>
              <w:rPr>
                <w:rFonts w:ascii="Times New Roman" w:hAnsi="Times New Roman" w:cs="Times New Roman"/>
                <w:iCs/>
              </w:rPr>
            </w:pPr>
            <w:r w:rsidRPr="002F63C6">
              <w:rPr>
                <w:rFonts w:ascii="Times New Roman" w:hAnsi="Times New Roman" w:cs="Times New Roman"/>
                <w:iCs/>
              </w:rPr>
              <w:t xml:space="preserve">21. punkts izteikts šādā redakcijā: "21. Sagatavojot statistiskos datus, statistisko datu sniedzējs novērtē un uzrāda pozīcijas saskaņā ar Starptautiskās Grāmatvedības standartu padomes izdoto Starptautisko grāmatvedības standartu un Starptautisko finanšu pārskatu standartu prasībām un Starptautisko finanšu pārskatu interpretācijas komitejas standartu interpretāciju nostādnēm, izņemot saistības pret Latvijas Banku un citām </w:t>
            </w:r>
            <w:proofErr w:type="spellStart"/>
            <w:r w:rsidRPr="002F63C6">
              <w:rPr>
                <w:rFonts w:ascii="Times New Roman" w:hAnsi="Times New Roman" w:cs="Times New Roman"/>
                <w:iCs/>
              </w:rPr>
              <w:t>MFI</w:t>
            </w:r>
            <w:proofErr w:type="spellEnd"/>
            <w:r w:rsidRPr="002F63C6">
              <w:rPr>
                <w:rFonts w:ascii="Times New Roman" w:hAnsi="Times New Roman" w:cs="Times New Roman"/>
                <w:iCs/>
              </w:rPr>
              <w:t xml:space="preserve">, noguldījumus, prasības pret Latvijas Banku un citām </w:t>
            </w:r>
            <w:proofErr w:type="spellStart"/>
            <w:r w:rsidRPr="002F63C6">
              <w:rPr>
                <w:rFonts w:ascii="Times New Roman" w:hAnsi="Times New Roman" w:cs="Times New Roman"/>
                <w:iCs/>
              </w:rPr>
              <w:t>MFI</w:t>
            </w:r>
            <w:proofErr w:type="spellEnd"/>
            <w:r w:rsidRPr="002F63C6">
              <w:rPr>
                <w:rFonts w:ascii="Times New Roman" w:hAnsi="Times New Roman" w:cs="Times New Roman"/>
                <w:iCs/>
              </w:rPr>
              <w:t xml:space="preserve"> un kredītus, kurus uzrāda to nominālvērtībā."</w:t>
            </w:r>
          </w:p>
        </w:tc>
      </w:tr>
    </w:tbl>
    <w:p w14:paraId="31B109AF" w14:textId="77777777" w:rsidR="002F63C6" w:rsidRPr="005544E6" w:rsidRDefault="002F63C6" w:rsidP="002F63C6"/>
    <w:p w14:paraId="3A639C7D" w14:textId="77777777" w:rsidR="002F63C6" w:rsidRDefault="002F63C6" w:rsidP="00CB2ED4">
      <w:pPr>
        <w:jc w:val="both"/>
      </w:pPr>
    </w:p>
    <w:sectPr w:rsidR="002F63C6" w:rsidSect="002F63C6">
      <w:headerReference w:type="even" r:id="rId10"/>
      <w:headerReference w:type="default" r:id="rId11"/>
      <w:footerReference w:type="even" r:id="rId12"/>
      <w:footerReference w:type="default" r:id="rId13"/>
      <w:headerReference w:type="first" r:id="rId14"/>
      <w:footerReference w:type="first" r:id="rId15"/>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9D0CE" w14:textId="77777777" w:rsidR="00C079C4" w:rsidRDefault="00C079C4" w:rsidP="004D7D20">
      <w:pPr>
        <w:spacing w:after="0" w:line="240" w:lineRule="auto"/>
      </w:pPr>
      <w:r>
        <w:separator/>
      </w:r>
    </w:p>
  </w:endnote>
  <w:endnote w:type="continuationSeparator" w:id="0">
    <w:p w14:paraId="6255F3DB" w14:textId="77777777" w:rsidR="00C079C4" w:rsidRDefault="00C079C4"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08554" w14:textId="77777777" w:rsidR="002F63C6" w:rsidRDefault="002F63C6">
    <w:pPr>
      <w:pStyle w:val="Kjen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4D305" w14:textId="2D493E20" w:rsidR="002F63C6" w:rsidRDefault="002F63C6">
    <w:pPr>
      <w:pStyle w:val="Kjene"/>
      <w:jc w:val="center"/>
    </w:pPr>
  </w:p>
  <w:p w14:paraId="0C70696B" w14:textId="77777777" w:rsidR="002F63C6" w:rsidRDefault="002F63C6">
    <w:pPr>
      <w:pStyle w:val="Kjen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2A8CB" w14:textId="77777777" w:rsidR="002F63C6" w:rsidRDefault="002F63C6">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112A41" w14:textId="77777777" w:rsidR="00C079C4" w:rsidRDefault="00C079C4" w:rsidP="004D7D20">
      <w:pPr>
        <w:spacing w:after="0" w:line="240" w:lineRule="auto"/>
      </w:pPr>
      <w:r>
        <w:separator/>
      </w:r>
    </w:p>
  </w:footnote>
  <w:footnote w:type="continuationSeparator" w:id="0">
    <w:p w14:paraId="5222B7E3" w14:textId="77777777" w:rsidR="00C079C4" w:rsidRDefault="00C079C4" w:rsidP="004D7D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D4D79" w14:textId="77777777" w:rsidR="002F63C6" w:rsidRDefault="002F63C6">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B0810" w14:textId="77777777" w:rsidR="002F63C6" w:rsidRDefault="002F63C6" w:rsidP="00967FD1">
    <w:pPr>
      <w:pStyle w:val="Galvene"/>
      <w:jc w:val="center"/>
    </w:pPr>
  </w:p>
  <w:p w14:paraId="631E7ECC" w14:textId="77777777" w:rsidR="002F63C6" w:rsidRDefault="002F63C6">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F3D2C" w14:textId="77777777" w:rsidR="002F63C6" w:rsidRDefault="002F63C6">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2020741383">
    <w:abstractNumId w:val="0"/>
  </w:num>
  <w:num w:numId="2" w16cid:durableId="8322554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5D3B"/>
    <w:rsid w:val="00013443"/>
    <w:rsid w:val="000434F8"/>
    <w:rsid w:val="00052B8F"/>
    <w:rsid w:val="00070518"/>
    <w:rsid w:val="00083B07"/>
    <w:rsid w:val="000A360D"/>
    <w:rsid w:val="000B18AB"/>
    <w:rsid w:val="000B491E"/>
    <w:rsid w:val="000B4A2E"/>
    <w:rsid w:val="000C4902"/>
    <w:rsid w:val="000C76AC"/>
    <w:rsid w:val="000D7B1E"/>
    <w:rsid w:val="000E5859"/>
    <w:rsid w:val="00100A93"/>
    <w:rsid w:val="001133A1"/>
    <w:rsid w:val="00123692"/>
    <w:rsid w:val="00147132"/>
    <w:rsid w:val="0015367A"/>
    <w:rsid w:val="00170221"/>
    <w:rsid w:val="001E0BB0"/>
    <w:rsid w:val="001E34F2"/>
    <w:rsid w:val="001F60BD"/>
    <w:rsid w:val="001F6CE3"/>
    <w:rsid w:val="00210B1F"/>
    <w:rsid w:val="00211D34"/>
    <w:rsid w:val="00212A26"/>
    <w:rsid w:val="0022614E"/>
    <w:rsid w:val="00242E4C"/>
    <w:rsid w:val="00255F29"/>
    <w:rsid w:val="002621A4"/>
    <w:rsid w:val="002C6295"/>
    <w:rsid w:val="002D3FFE"/>
    <w:rsid w:val="002E5FC9"/>
    <w:rsid w:val="002E635F"/>
    <w:rsid w:val="002F63C6"/>
    <w:rsid w:val="00304AD5"/>
    <w:rsid w:val="00312CED"/>
    <w:rsid w:val="00313DCA"/>
    <w:rsid w:val="00321062"/>
    <w:rsid w:val="00324765"/>
    <w:rsid w:val="003260EC"/>
    <w:rsid w:val="00343634"/>
    <w:rsid w:val="003514E7"/>
    <w:rsid w:val="00366CC3"/>
    <w:rsid w:val="003912A6"/>
    <w:rsid w:val="003A1547"/>
    <w:rsid w:val="003B0F31"/>
    <w:rsid w:val="003B7C70"/>
    <w:rsid w:val="003E559F"/>
    <w:rsid w:val="003F20B8"/>
    <w:rsid w:val="00422A7C"/>
    <w:rsid w:val="00430443"/>
    <w:rsid w:val="00430A44"/>
    <w:rsid w:val="00441B3E"/>
    <w:rsid w:val="00442D8A"/>
    <w:rsid w:val="00456FAA"/>
    <w:rsid w:val="004772FB"/>
    <w:rsid w:val="004816A5"/>
    <w:rsid w:val="00483FEF"/>
    <w:rsid w:val="004B3BBE"/>
    <w:rsid w:val="004D7D20"/>
    <w:rsid w:val="004E638F"/>
    <w:rsid w:val="004F226D"/>
    <w:rsid w:val="004F5C09"/>
    <w:rsid w:val="005028D8"/>
    <w:rsid w:val="005322CF"/>
    <w:rsid w:val="0055187E"/>
    <w:rsid w:val="0059070B"/>
    <w:rsid w:val="00592E64"/>
    <w:rsid w:val="005945BA"/>
    <w:rsid w:val="005A371C"/>
    <w:rsid w:val="005B38B3"/>
    <w:rsid w:val="005B73FE"/>
    <w:rsid w:val="005C6F27"/>
    <w:rsid w:val="005C7A4E"/>
    <w:rsid w:val="005E1D00"/>
    <w:rsid w:val="005E2284"/>
    <w:rsid w:val="005F1E87"/>
    <w:rsid w:val="005F36CC"/>
    <w:rsid w:val="00601D56"/>
    <w:rsid w:val="006307A1"/>
    <w:rsid w:val="00630FA7"/>
    <w:rsid w:val="00656FF8"/>
    <w:rsid w:val="00673281"/>
    <w:rsid w:val="0068263E"/>
    <w:rsid w:val="006D0C5C"/>
    <w:rsid w:val="006D6D82"/>
    <w:rsid w:val="006F5239"/>
    <w:rsid w:val="0071733C"/>
    <w:rsid w:val="007200D7"/>
    <w:rsid w:val="00736400"/>
    <w:rsid w:val="00737059"/>
    <w:rsid w:val="00745C0D"/>
    <w:rsid w:val="007539DC"/>
    <w:rsid w:val="00760EAA"/>
    <w:rsid w:val="0076100E"/>
    <w:rsid w:val="007657EB"/>
    <w:rsid w:val="007747FE"/>
    <w:rsid w:val="007824EB"/>
    <w:rsid w:val="00797204"/>
    <w:rsid w:val="007D3FB7"/>
    <w:rsid w:val="007E4E5C"/>
    <w:rsid w:val="00817418"/>
    <w:rsid w:val="00830037"/>
    <w:rsid w:val="0083376C"/>
    <w:rsid w:val="00834471"/>
    <w:rsid w:val="00861A27"/>
    <w:rsid w:val="00871F76"/>
    <w:rsid w:val="00877C44"/>
    <w:rsid w:val="008A1CAB"/>
    <w:rsid w:val="008B75D0"/>
    <w:rsid w:val="008E292D"/>
    <w:rsid w:val="008F15D4"/>
    <w:rsid w:val="009051B9"/>
    <w:rsid w:val="00927070"/>
    <w:rsid w:val="00931484"/>
    <w:rsid w:val="0095203D"/>
    <w:rsid w:val="00977615"/>
    <w:rsid w:val="009822D4"/>
    <w:rsid w:val="009B0544"/>
    <w:rsid w:val="009C3525"/>
    <w:rsid w:val="009C3909"/>
    <w:rsid w:val="009E6A95"/>
    <w:rsid w:val="009F2D2F"/>
    <w:rsid w:val="009F5A05"/>
    <w:rsid w:val="00A16630"/>
    <w:rsid w:val="00A4254A"/>
    <w:rsid w:val="00A46015"/>
    <w:rsid w:val="00A551E7"/>
    <w:rsid w:val="00A77246"/>
    <w:rsid w:val="00A969C9"/>
    <w:rsid w:val="00A9721F"/>
    <w:rsid w:val="00AC77DE"/>
    <w:rsid w:val="00AD2183"/>
    <w:rsid w:val="00AE4299"/>
    <w:rsid w:val="00AF3B0F"/>
    <w:rsid w:val="00AF7C4C"/>
    <w:rsid w:val="00B01E24"/>
    <w:rsid w:val="00B20F58"/>
    <w:rsid w:val="00B305D2"/>
    <w:rsid w:val="00B353B7"/>
    <w:rsid w:val="00B3777E"/>
    <w:rsid w:val="00B84167"/>
    <w:rsid w:val="00B91D57"/>
    <w:rsid w:val="00BA3686"/>
    <w:rsid w:val="00BB6E66"/>
    <w:rsid w:val="00BC411D"/>
    <w:rsid w:val="00BF0AFB"/>
    <w:rsid w:val="00BF5BB6"/>
    <w:rsid w:val="00C079C4"/>
    <w:rsid w:val="00C3120B"/>
    <w:rsid w:val="00C36164"/>
    <w:rsid w:val="00C95193"/>
    <w:rsid w:val="00C952EC"/>
    <w:rsid w:val="00CA3C0C"/>
    <w:rsid w:val="00CA67B3"/>
    <w:rsid w:val="00CA7D59"/>
    <w:rsid w:val="00CB2ED4"/>
    <w:rsid w:val="00CB5D37"/>
    <w:rsid w:val="00CD37E5"/>
    <w:rsid w:val="00CE18CE"/>
    <w:rsid w:val="00D06984"/>
    <w:rsid w:val="00D53004"/>
    <w:rsid w:val="00D57B18"/>
    <w:rsid w:val="00D67D2E"/>
    <w:rsid w:val="00D71FB4"/>
    <w:rsid w:val="00D87F65"/>
    <w:rsid w:val="00D90B21"/>
    <w:rsid w:val="00D91C56"/>
    <w:rsid w:val="00D96AA6"/>
    <w:rsid w:val="00DC0200"/>
    <w:rsid w:val="00DC329B"/>
    <w:rsid w:val="00DF425D"/>
    <w:rsid w:val="00E0471F"/>
    <w:rsid w:val="00E20DE8"/>
    <w:rsid w:val="00E22880"/>
    <w:rsid w:val="00E337E7"/>
    <w:rsid w:val="00E349E3"/>
    <w:rsid w:val="00E47C44"/>
    <w:rsid w:val="00E657DE"/>
    <w:rsid w:val="00E67036"/>
    <w:rsid w:val="00E829A1"/>
    <w:rsid w:val="00EA0CC6"/>
    <w:rsid w:val="00EB6818"/>
    <w:rsid w:val="00EC34DC"/>
    <w:rsid w:val="00EC44FD"/>
    <w:rsid w:val="00EE014A"/>
    <w:rsid w:val="00EE426C"/>
    <w:rsid w:val="00EF78EF"/>
    <w:rsid w:val="00F0440B"/>
    <w:rsid w:val="00F31808"/>
    <w:rsid w:val="00F33FD0"/>
    <w:rsid w:val="00F36222"/>
    <w:rsid w:val="00F6715F"/>
    <w:rsid w:val="00F910CC"/>
    <w:rsid w:val="00FB112C"/>
    <w:rsid w:val="00FB465B"/>
    <w:rsid w:val="00FC0BBE"/>
    <w:rsid w:val="00FC1BCE"/>
    <w:rsid w:val="00FC38CB"/>
    <w:rsid w:val="00FD3D93"/>
    <w:rsid w:val="00FF05EA"/>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D9CC8537-7C00-47DD-95E5-160D61571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paragraph" w:styleId="Prskatjums">
    <w:name w:val="Revision"/>
    <w:hidden/>
    <w:uiPriority w:val="99"/>
    <w:semiHidden/>
    <w:rsid w:val="00324765"/>
    <w:pPr>
      <w:spacing w:after="0" w:line="240" w:lineRule="auto"/>
    </w:pPr>
  </w:style>
  <w:style w:type="paragraph" w:customStyle="1" w:styleId="Default">
    <w:name w:val="Default"/>
    <w:rsid w:val="005F1E8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NApunkts1">
    <w:name w:val="NA punkts 1"/>
    <w:basedOn w:val="Parasts"/>
    <w:link w:val="NApunkts1Rakstz"/>
    <w:qFormat/>
    <w:rsid w:val="002F63C6"/>
    <w:pPr>
      <w:numPr>
        <w:numId w:val="2"/>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2F63C6"/>
    <w:rPr>
      <w:rFonts w:ascii="Times New Roman" w:eastAsia="Times New Roman" w:hAnsi="Times New Roman" w:cs="Times New Roman"/>
      <w:sz w:val="24"/>
      <w:szCs w:val="24"/>
      <w:lang w:eastAsia="lv-LV"/>
    </w:rPr>
  </w:style>
  <w:style w:type="paragraph" w:customStyle="1" w:styleId="NApunkts2">
    <w:name w:val="NA punkts 2"/>
    <w:basedOn w:val="Parasts"/>
    <w:qFormat/>
    <w:rsid w:val="002F63C6"/>
    <w:pPr>
      <w:keepLines/>
      <w:numPr>
        <w:ilvl w:val="1"/>
        <w:numId w:val="2"/>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F63C6"/>
    <w:pPr>
      <w:keepLines/>
      <w:numPr>
        <w:ilvl w:val="2"/>
        <w:numId w:val="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F63C6"/>
    <w:pPr>
      <w:keepLines/>
      <w:numPr>
        <w:ilvl w:val="3"/>
        <w:numId w:val="2"/>
      </w:numPr>
      <w:spacing w:after="0" w:line="240" w:lineRule="auto"/>
      <w:jc w:val="both"/>
      <w:outlineLvl w:val="3"/>
    </w:pPr>
    <w:rPr>
      <w:rFonts w:ascii="Times New Roman" w:eastAsia="Times New Roman" w:hAnsi="Times New Roman" w:cs="Times New Roman"/>
      <w:sz w:val="24"/>
      <w:szCs w:val="24"/>
      <w:lang w:eastAsia="lv-LV"/>
    </w:rPr>
  </w:style>
  <w:style w:type="paragraph" w:styleId="Galvene">
    <w:name w:val="header"/>
    <w:basedOn w:val="Parasts"/>
    <w:link w:val="GalveneRakstz"/>
    <w:uiPriority w:val="99"/>
    <w:unhideWhenUsed/>
    <w:rsid w:val="002F63C6"/>
    <w:pPr>
      <w:tabs>
        <w:tab w:val="center" w:pos="4153"/>
        <w:tab w:val="right" w:pos="8306"/>
      </w:tabs>
      <w:spacing w:after="0" w:line="240" w:lineRule="auto"/>
    </w:pPr>
    <w:rPr>
      <w:rFonts w:ascii="Times New Roman" w:eastAsiaTheme="minorEastAsia" w:hAnsi="Times New Roman"/>
      <w:sz w:val="24"/>
      <w:lang w:eastAsia="lv-LV"/>
    </w:rPr>
  </w:style>
  <w:style w:type="character" w:customStyle="1" w:styleId="GalveneRakstz">
    <w:name w:val="Galvene Rakstz."/>
    <w:basedOn w:val="Noklusjumarindkopasfonts"/>
    <w:link w:val="Galvene"/>
    <w:uiPriority w:val="99"/>
    <w:rsid w:val="002F63C6"/>
    <w:rPr>
      <w:rFonts w:ascii="Times New Roman" w:eastAsiaTheme="minorEastAsia" w:hAnsi="Times New Roman"/>
      <w:sz w:val="24"/>
      <w:lang w:eastAsia="lv-LV"/>
    </w:rPr>
  </w:style>
  <w:style w:type="paragraph" w:styleId="Kjene">
    <w:name w:val="footer"/>
    <w:basedOn w:val="Parasts"/>
    <w:link w:val="KjeneRakstz"/>
    <w:uiPriority w:val="99"/>
    <w:unhideWhenUsed/>
    <w:rsid w:val="002F63C6"/>
    <w:pPr>
      <w:tabs>
        <w:tab w:val="center" w:pos="4153"/>
        <w:tab w:val="right" w:pos="8306"/>
      </w:tabs>
      <w:spacing w:after="0" w:line="240" w:lineRule="auto"/>
    </w:pPr>
    <w:rPr>
      <w:rFonts w:ascii="Times New Roman" w:eastAsiaTheme="minorEastAsia" w:hAnsi="Times New Roman"/>
      <w:sz w:val="24"/>
      <w:lang w:eastAsia="lv-LV"/>
    </w:rPr>
  </w:style>
  <w:style w:type="character" w:customStyle="1" w:styleId="KjeneRakstz">
    <w:name w:val="Kājene Rakstz."/>
    <w:basedOn w:val="Noklusjumarindkopasfonts"/>
    <w:link w:val="Kjene"/>
    <w:uiPriority w:val="99"/>
    <w:rsid w:val="002F63C6"/>
    <w:rPr>
      <w:rFonts w:ascii="Times New Roman" w:eastAsiaTheme="minorEastAsia" w:hAnsi="Times New Roman"/>
      <w:sz w:val="24"/>
      <w:lang w:eastAsia="lv-LV"/>
    </w:rPr>
  </w:style>
  <w:style w:type="character" w:styleId="Vietturateksts">
    <w:name w:val="Placeholder Text"/>
    <w:basedOn w:val="Noklusjumarindkopasfonts"/>
    <w:uiPriority w:val="99"/>
    <w:semiHidden/>
    <w:rsid w:val="002F63C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E828A5-75A6-40F1-857E-E2ED37AC0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D88E76C-957A-4E3B-97D0-C4F62E546F13}">
  <ds:schemaRefs>
    <ds:schemaRef ds:uri="http://schemas.microsoft.com/office/2006/metadata/properties"/>
    <ds:schemaRef ds:uri="http://purl.org/dc/terms/"/>
    <ds:schemaRef ds:uri="http://purl.org/dc/dcmityp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26E1010F-DB22-44E1-A48B-7B8376DB2A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8937</Words>
  <Characters>5095</Characters>
  <Application>Microsoft Office Word</Application>
  <DocSecurity>0</DocSecurity>
  <Lines>42</Lines>
  <Paragraphs>28</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Ivars Avotiņš</dc:creator>
  <cp:keywords/>
  <dc:description/>
  <cp:lastModifiedBy>Ineta Strade</cp:lastModifiedBy>
  <cp:revision>4</cp:revision>
  <cp:lastPrinted>2022-05-24T05:55:00Z</cp:lastPrinted>
  <dcterms:created xsi:type="dcterms:W3CDTF">2025-05-08T14:27:00Z</dcterms:created>
  <dcterms:modified xsi:type="dcterms:W3CDTF">2025-07-15T07:11:00Z</dcterms:modified>
</cp:coreProperties>
</file>