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D00B4" w14:textId="427E10CB" w:rsidR="003C5FAC" w:rsidRPr="008F33CB" w:rsidRDefault="003C5FAC" w:rsidP="008F33CB">
      <w:pPr>
        <w:jc w:val="center"/>
        <w:rPr>
          <w:rFonts w:ascii="Times New Roman" w:hAnsi="Times New Roman" w:cs="Times New Roman"/>
          <w:b/>
          <w:bCs/>
          <w:sz w:val="24"/>
          <w:szCs w:val="24"/>
        </w:rPr>
      </w:pPr>
      <w:r w:rsidRPr="008F33CB">
        <w:rPr>
          <w:rFonts w:ascii="Times New Roman" w:hAnsi="Times New Roman" w:cs="Times New Roman"/>
          <w:b/>
          <w:bCs/>
          <w:sz w:val="24"/>
          <w:szCs w:val="24"/>
        </w:rPr>
        <w:t>Latvijas Bankas noteikumu projekt</w:t>
      </w:r>
      <w:r w:rsidR="008F33CB">
        <w:rPr>
          <w:rFonts w:ascii="Times New Roman" w:hAnsi="Times New Roman" w:cs="Times New Roman"/>
          <w:b/>
          <w:bCs/>
          <w:sz w:val="24"/>
          <w:szCs w:val="24"/>
        </w:rPr>
        <w:t>a</w:t>
      </w:r>
      <w:r w:rsidRPr="008F33CB">
        <w:rPr>
          <w:rFonts w:ascii="Times New Roman" w:hAnsi="Times New Roman" w:cs="Times New Roman"/>
          <w:b/>
          <w:bCs/>
          <w:sz w:val="24"/>
          <w:szCs w:val="24"/>
        </w:rPr>
        <w:t xml:space="preserve"> "Statistisko datu par </w:t>
      </w:r>
      <w:r w:rsidR="00C92369" w:rsidRPr="008F33CB">
        <w:rPr>
          <w:rFonts w:ascii="Times New Roman" w:hAnsi="Times New Roman" w:cs="Times New Roman"/>
          <w:b/>
          <w:bCs/>
          <w:sz w:val="24"/>
          <w:szCs w:val="24"/>
        </w:rPr>
        <w:t>ārējiem aktīviem un pasīviem</w:t>
      </w:r>
      <w:r w:rsidRPr="008F33CB">
        <w:rPr>
          <w:rFonts w:ascii="Times New Roman" w:hAnsi="Times New Roman" w:cs="Times New Roman"/>
          <w:b/>
          <w:bCs/>
          <w:sz w:val="24"/>
          <w:szCs w:val="24"/>
        </w:rPr>
        <w:t xml:space="preserve"> (1-</w:t>
      </w:r>
      <w:r w:rsidR="00C92369" w:rsidRPr="008F33CB">
        <w:rPr>
          <w:rFonts w:ascii="Times New Roman" w:hAnsi="Times New Roman" w:cs="Times New Roman"/>
          <w:b/>
          <w:bCs/>
          <w:sz w:val="24"/>
          <w:szCs w:val="24"/>
        </w:rPr>
        <w:t>MB</w:t>
      </w:r>
      <w:r w:rsidRPr="008F33CB">
        <w:rPr>
          <w:rFonts w:ascii="Times New Roman" w:hAnsi="Times New Roman" w:cs="Times New Roman"/>
          <w:b/>
          <w:bCs/>
          <w:sz w:val="24"/>
          <w:szCs w:val="24"/>
        </w:rPr>
        <w:t>) sagatavošanas un iesniegšanas noteikumi"</w:t>
      </w:r>
      <w:r w:rsidR="008F33CB">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3C5FAC" w:rsidRPr="006A57F5" w14:paraId="285021E4" w14:textId="77777777" w:rsidTr="008F33CB">
        <w:tc>
          <w:tcPr>
            <w:tcW w:w="3118" w:type="dxa"/>
          </w:tcPr>
          <w:p w14:paraId="1D1445B5"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Nosaukums</w:t>
            </w:r>
          </w:p>
        </w:tc>
        <w:tc>
          <w:tcPr>
            <w:tcW w:w="5953" w:type="dxa"/>
          </w:tcPr>
          <w:p w14:paraId="2DC2E175" w14:textId="429CE6CB"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Statistisko datu par </w:t>
            </w:r>
            <w:r w:rsidR="00C92369">
              <w:rPr>
                <w:rFonts w:ascii="Times New Roman" w:hAnsi="Times New Roman" w:cs="Times New Roman"/>
                <w:sz w:val="24"/>
                <w:szCs w:val="24"/>
              </w:rPr>
              <w:t>ārējiem aktīviem un pasīviem</w:t>
            </w:r>
            <w:r w:rsidRPr="006573A0">
              <w:rPr>
                <w:rFonts w:ascii="Times New Roman" w:hAnsi="Times New Roman" w:cs="Times New Roman"/>
                <w:sz w:val="24"/>
                <w:szCs w:val="24"/>
              </w:rPr>
              <w:t xml:space="preserve"> (1-</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w:t>
            </w:r>
          </w:p>
        </w:tc>
      </w:tr>
      <w:tr w:rsidR="003C5FAC" w:rsidRPr="006A57F5" w14:paraId="1DE53F37" w14:textId="77777777" w:rsidTr="008F33CB">
        <w:tc>
          <w:tcPr>
            <w:tcW w:w="3118" w:type="dxa"/>
          </w:tcPr>
          <w:p w14:paraId="2531003F"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Dokumenta veids</w:t>
            </w:r>
          </w:p>
        </w:tc>
        <w:tc>
          <w:tcPr>
            <w:tcW w:w="5953" w:type="dxa"/>
          </w:tcPr>
          <w:p w14:paraId="63E33140" w14:textId="43C96E0D" w:rsidR="003C5FAC" w:rsidRPr="006573A0" w:rsidRDefault="008F33CB" w:rsidP="008F33CB">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3C5FAC" w:rsidRPr="006573A0">
              <w:rPr>
                <w:rFonts w:ascii="Times New Roman" w:hAnsi="Times New Roman" w:cs="Times New Roman"/>
                <w:sz w:val="24"/>
                <w:szCs w:val="24"/>
              </w:rPr>
              <w:t>oteikumi</w:t>
            </w:r>
          </w:p>
        </w:tc>
      </w:tr>
      <w:tr w:rsidR="003C5FAC" w:rsidRPr="006A57F5" w14:paraId="76971D16" w14:textId="77777777" w:rsidTr="008F33CB">
        <w:tc>
          <w:tcPr>
            <w:tcW w:w="3118" w:type="dxa"/>
          </w:tcPr>
          <w:p w14:paraId="7EB6E815"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Izdošanas pamatojums</w:t>
            </w:r>
          </w:p>
        </w:tc>
        <w:tc>
          <w:tcPr>
            <w:tcW w:w="5953" w:type="dxa"/>
          </w:tcPr>
          <w:p w14:paraId="49F27C4B" w14:textId="77777777"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likuma 63. panta otrā daļa</w:t>
            </w:r>
          </w:p>
        </w:tc>
      </w:tr>
      <w:tr w:rsidR="003C5FAC" w:rsidRPr="006A57F5" w14:paraId="7AA35042" w14:textId="77777777" w:rsidTr="008F33CB">
        <w:tc>
          <w:tcPr>
            <w:tcW w:w="3118" w:type="dxa"/>
          </w:tcPr>
          <w:p w14:paraId="1E43DF03"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Mērķis un būtība</w:t>
            </w:r>
          </w:p>
        </w:tc>
        <w:tc>
          <w:tcPr>
            <w:tcW w:w="5953" w:type="dxa"/>
          </w:tcPr>
          <w:p w14:paraId="2CCF400C" w14:textId="091CE21E"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Latvijas Bankas noteikumu projekts "Statistisko datu par </w:t>
            </w:r>
            <w:r w:rsidR="00C92369">
              <w:rPr>
                <w:rFonts w:ascii="Times New Roman" w:hAnsi="Times New Roman" w:cs="Times New Roman"/>
                <w:sz w:val="24"/>
                <w:szCs w:val="24"/>
              </w:rPr>
              <w:t>ārējiem aktīviem un pasīviem</w:t>
            </w:r>
            <w:r w:rsidRPr="006573A0">
              <w:rPr>
                <w:rFonts w:ascii="Times New Roman" w:hAnsi="Times New Roman" w:cs="Times New Roman"/>
                <w:sz w:val="24"/>
                <w:szCs w:val="24"/>
              </w:rPr>
              <w:t xml:space="preserve"> (1-</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 (tālāk tekstā</w:t>
            </w:r>
            <w:r w:rsidR="006E613D" w:rsidRPr="006573A0">
              <w:rPr>
                <w:rFonts w:ascii="Times New Roman" w:hAnsi="Times New Roman" w:cs="Times New Roman"/>
                <w:sz w:val="24"/>
                <w:szCs w:val="24"/>
              </w:rPr>
              <w:t xml:space="preserve"> </w:t>
            </w:r>
            <w:r w:rsidRPr="006573A0">
              <w:rPr>
                <w:rFonts w:ascii="Times New Roman" w:hAnsi="Times New Roman" w:cs="Times New Roman"/>
                <w:sz w:val="24"/>
                <w:szCs w:val="24"/>
              </w:rPr>
              <w:t xml:space="preserve">– Noteikumu projekts) </w:t>
            </w:r>
            <w:r w:rsidR="00DE0BEB" w:rsidRPr="006573A0">
              <w:rPr>
                <w:rFonts w:ascii="Times New Roman" w:hAnsi="Times New Roman" w:cs="Times New Roman"/>
                <w:sz w:val="24"/>
                <w:szCs w:val="24"/>
              </w:rPr>
              <w:t xml:space="preserve">ar </w:t>
            </w:r>
            <w:r w:rsidRPr="006573A0">
              <w:rPr>
                <w:rFonts w:ascii="Times New Roman" w:hAnsi="Times New Roman" w:cs="Times New Roman"/>
                <w:sz w:val="24"/>
                <w:szCs w:val="24"/>
              </w:rPr>
              <w:t>2023.</w:t>
            </w:r>
            <w:r w:rsidR="006E613D" w:rsidRPr="006573A0">
              <w:rPr>
                <w:rFonts w:ascii="Times New Roman" w:hAnsi="Times New Roman" w:cs="Times New Roman"/>
                <w:sz w:val="24"/>
                <w:szCs w:val="24"/>
              </w:rPr>
              <w:t> </w:t>
            </w:r>
            <w:r w:rsidRPr="006573A0">
              <w:rPr>
                <w:rFonts w:ascii="Times New Roman" w:hAnsi="Times New Roman" w:cs="Times New Roman"/>
                <w:sz w:val="24"/>
                <w:szCs w:val="24"/>
              </w:rPr>
              <w:t>gada 1.</w:t>
            </w:r>
            <w:r w:rsidR="00C54931">
              <w:rPr>
                <w:rFonts w:ascii="Times New Roman" w:hAnsi="Times New Roman" w:cs="Times New Roman"/>
                <w:sz w:val="24"/>
                <w:szCs w:val="24"/>
              </w:rPr>
              <w:t> </w:t>
            </w:r>
            <w:r w:rsidRPr="006573A0">
              <w:rPr>
                <w:rFonts w:ascii="Times New Roman" w:hAnsi="Times New Roman" w:cs="Times New Roman"/>
                <w:sz w:val="24"/>
                <w:szCs w:val="24"/>
              </w:rPr>
              <w:t>janvār</w:t>
            </w:r>
            <w:r w:rsidR="00DE0BEB" w:rsidRPr="006573A0">
              <w:rPr>
                <w:rFonts w:ascii="Times New Roman" w:hAnsi="Times New Roman" w:cs="Times New Roman"/>
                <w:sz w:val="24"/>
                <w:szCs w:val="24"/>
              </w:rPr>
              <w:t>i</w:t>
            </w:r>
            <w:r w:rsidRPr="006573A0">
              <w:rPr>
                <w:rFonts w:ascii="Times New Roman" w:hAnsi="Times New Roman" w:cs="Times New Roman"/>
                <w:sz w:val="24"/>
                <w:szCs w:val="24"/>
              </w:rPr>
              <w:t xml:space="preserve"> </w:t>
            </w:r>
            <w:r w:rsidR="006E613D" w:rsidRPr="006573A0">
              <w:rPr>
                <w:rFonts w:ascii="Times New Roman" w:hAnsi="Times New Roman" w:cs="Times New Roman"/>
                <w:sz w:val="24"/>
                <w:szCs w:val="24"/>
              </w:rPr>
              <w:t>aizstās</w:t>
            </w:r>
            <w:r w:rsidRPr="006573A0">
              <w:rPr>
                <w:rFonts w:ascii="Times New Roman" w:hAnsi="Times New Roman" w:cs="Times New Roman"/>
                <w:sz w:val="24"/>
                <w:szCs w:val="24"/>
              </w:rPr>
              <w:t xml:space="preserve"> pašlaik spēkā esošos Latvijas Bankas </w:t>
            </w:r>
            <w:r w:rsidR="00C92369">
              <w:rPr>
                <w:rFonts w:ascii="Times New Roman" w:hAnsi="Times New Roman" w:cs="Times New Roman"/>
                <w:sz w:val="24"/>
                <w:szCs w:val="24"/>
              </w:rPr>
              <w:t>2013</w:t>
            </w:r>
            <w:r w:rsidRPr="006573A0">
              <w:rPr>
                <w:rFonts w:ascii="Times New Roman" w:hAnsi="Times New Roman" w:cs="Times New Roman"/>
                <w:sz w:val="24"/>
                <w:szCs w:val="24"/>
              </w:rPr>
              <w:t>.</w:t>
            </w:r>
            <w:r w:rsidR="00C54931">
              <w:rPr>
                <w:rFonts w:ascii="Times New Roman" w:hAnsi="Times New Roman" w:cs="Times New Roman"/>
                <w:sz w:val="24"/>
                <w:szCs w:val="24"/>
              </w:rPr>
              <w:t> </w:t>
            </w:r>
            <w:r w:rsidRPr="006573A0">
              <w:rPr>
                <w:rFonts w:ascii="Times New Roman" w:hAnsi="Times New Roman" w:cs="Times New Roman"/>
                <w:sz w:val="24"/>
                <w:szCs w:val="24"/>
              </w:rPr>
              <w:t>gada 1</w:t>
            </w:r>
            <w:r w:rsidR="00C92369">
              <w:rPr>
                <w:rFonts w:ascii="Times New Roman" w:hAnsi="Times New Roman" w:cs="Times New Roman"/>
                <w:sz w:val="24"/>
                <w:szCs w:val="24"/>
              </w:rPr>
              <w:t>1</w:t>
            </w:r>
            <w:r w:rsidRPr="006573A0">
              <w:rPr>
                <w:rFonts w:ascii="Times New Roman" w:hAnsi="Times New Roman" w:cs="Times New Roman"/>
                <w:sz w:val="24"/>
                <w:szCs w:val="24"/>
              </w:rPr>
              <w:t>.</w:t>
            </w:r>
            <w:r w:rsidR="00C54931">
              <w:rPr>
                <w:rFonts w:ascii="Times New Roman" w:hAnsi="Times New Roman" w:cs="Times New Roman"/>
                <w:sz w:val="24"/>
                <w:szCs w:val="24"/>
              </w:rPr>
              <w:t> </w:t>
            </w:r>
            <w:r w:rsidR="00C92369">
              <w:rPr>
                <w:rFonts w:ascii="Times New Roman" w:hAnsi="Times New Roman" w:cs="Times New Roman"/>
                <w:sz w:val="24"/>
                <w:szCs w:val="24"/>
              </w:rPr>
              <w:t>jūlija</w:t>
            </w:r>
            <w:r w:rsidRPr="006573A0">
              <w:rPr>
                <w:rFonts w:ascii="Times New Roman" w:hAnsi="Times New Roman" w:cs="Times New Roman"/>
                <w:sz w:val="24"/>
                <w:szCs w:val="24"/>
              </w:rPr>
              <w:t xml:space="preserve"> noteikumus Nr.</w:t>
            </w:r>
            <w:r w:rsidR="00C54931">
              <w:rPr>
                <w:rFonts w:ascii="Times New Roman" w:hAnsi="Times New Roman" w:cs="Times New Roman"/>
                <w:sz w:val="24"/>
                <w:szCs w:val="24"/>
              </w:rPr>
              <w:t> </w:t>
            </w:r>
            <w:r w:rsidRPr="006573A0">
              <w:rPr>
                <w:rFonts w:ascii="Times New Roman" w:hAnsi="Times New Roman" w:cs="Times New Roman"/>
                <w:sz w:val="24"/>
                <w:szCs w:val="24"/>
              </w:rPr>
              <w:t>1</w:t>
            </w:r>
            <w:r w:rsidR="00C92369">
              <w:rPr>
                <w:rFonts w:ascii="Times New Roman" w:hAnsi="Times New Roman" w:cs="Times New Roman"/>
                <w:sz w:val="24"/>
                <w:szCs w:val="24"/>
              </w:rPr>
              <w:t>10</w:t>
            </w:r>
            <w:r w:rsidRPr="006573A0">
              <w:rPr>
                <w:rFonts w:ascii="Times New Roman" w:hAnsi="Times New Roman" w:cs="Times New Roman"/>
                <w:sz w:val="24"/>
                <w:szCs w:val="24"/>
              </w:rPr>
              <w:t xml:space="preserve"> </w:t>
            </w:r>
            <w:r w:rsidR="00C92369" w:rsidRPr="00C92369">
              <w:rPr>
                <w:rFonts w:ascii="Times New Roman" w:hAnsi="Times New Roman" w:cs="Times New Roman"/>
                <w:sz w:val="24"/>
                <w:szCs w:val="24"/>
              </w:rPr>
              <w:t>""Ārējo aktīvu un pasīvu ceturkšņa pārskata (1-MB)</w:t>
            </w:r>
            <w:r w:rsidR="00C54931">
              <w:rPr>
                <w:rFonts w:ascii="Times New Roman" w:hAnsi="Times New Roman" w:cs="Times New Roman"/>
                <w:sz w:val="24"/>
                <w:szCs w:val="24"/>
              </w:rPr>
              <w:t>"</w:t>
            </w:r>
            <w:r w:rsidR="00C92369" w:rsidRPr="00C92369">
              <w:rPr>
                <w:rFonts w:ascii="Times New Roman" w:hAnsi="Times New Roman" w:cs="Times New Roman"/>
                <w:sz w:val="24"/>
                <w:szCs w:val="24"/>
              </w:rPr>
              <w:t xml:space="preserve"> sagatavošanas noteikumi" </w:t>
            </w:r>
            <w:r w:rsidR="006E613D" w:rsidRPr="006573A0">
              <w:rPr>
                <w:rFonts w:ascii="Times New Roman" w:hAnsi="Times New Roman" w:cs="Times New Roman"/>
                <w:sz w:val="24"/>
                <w:szCs w:val="24"/>
              </w:rPr>
              <w:t>(tālāk tekstā – Latvijas Bankas noteikumi Nr. 1</w:t>
            </w:r>
            <w:r w:rsidR="00C92369">
              <w:rPr>
                <w:rFonts w:ascii="Times New Roman" w:hAnsi="Times New Roman" w:cs="Times New Roman"/>
                <w:sz w:val="24"/>
                <w:szCs w:val="24"/>
              </w:rPr>
              <w:t>10</w:t>
            </w:r>
            <w:r w:rsidR="006E613D" w:rsidRPr="006573A0">
              <w:rPr>
                <w:rFonts w:ascii="Times New Roman" w:hAnsi="Times New Roman" w:cs="Times New Roman"/>
                <w:sz w:val="24"/>
                <w:szCs w:val="24"/>
              </w:rPr>
              <w:t>)</w:t>
            </w:r>
            <w:r w:rsidRPr="006573A0">
              <w:rPr>
                <w:rFonts w:ascii="Times New Roman" w:hAnsi="Times New Roman" w:cs="Times New Roman"/>
                <w:sz w:val="24"/>
                <w:szCs w:val="24"/>
              </w:rPr>
              <w:t>.</w:t>
            </w:r>
          </w:p>
          <w:p w14:paraId="091B6700" w14:textId="7DA2AEBC" w:rsidR="006C0CCC" w:rsidRPr="006A57F5"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Statistiskie dati par </w:t>
            </w:r>
            <w:r w:rsidR="00C92369">
              <w:rPr>
                <w:rFonts w:ascii="Times New Roman" w:hAnsi="Times New Roman" w:cs="Times New Roman"/>
                <w:sz w:val="24"/>
                <w:szCs w:val="24"/>
              </w:rPr>
              <w:t>ārējiem aktīviem un pasīviem</w:t>
            </w:r>
            <w:r w:rsidRPr="006573A0" w:rsidDel="00E20DE8">
              <w:rPr>
                <w:rFonts w:ascii="Times New Roman" w:hAnsi="Times New Roman" w:cs="Times New Roman"/>
                <w:sz w:val="24"/>
                <w:szCs w:val="24"/>
              </w:rPr>
              <w:t xml:space="preserve"> </w:t>
            </w:r>
            <w:r w:rsidRPr="006573A0">
              <w:rPr>
                <w:rFonts w:ascii="Times New Roman" w:hAnsi="Times New Roman" w:cs="Times New Roman"/>
                <w:sz w:val="24"/>
                <w:szCs w:val="24"/>
              </w:rPr>
              <w:t xml:space="preserve">ir nepieciešami Latvijas Bankas uzdevumu veikšanai, t.sk. lai sagatavotu </w:t>
            </w:r>
            <w:bookmarkStart w:id="0" w:name="_Hlk483400356"/>
            <w:r w:rsidRPr="006573A0">
              <w:rPr>
                <w:rFonts w:ascii="Times New Roman" w:hAnsi="Times New Roman" w:cs="Times New Roman"/>
                <w:sz w:val="24"/>
                <w:szCs w:val="24"/>
              </w:rPr>
              <w:t>maksājumu bilances, starptautisko investīciju bilances, tiešo investīciju</w:t>
            </w:r>
            <w:r w:rsidR="00C92369">
              <w:rPr>
                <w:rFonts w:ascii="Times New Roman" w:hAnsi="Times New Roman" w:cs="Times New Roman"/>
                <w:sz w:val="24"/>
                <w:szCs w:val="24"/>
              </w:rPr>
              <w:t xml:space="preserve"> un</w:t>
            </w:r>
            <w:r w:rsidRPr="006573A0">
              <w:rPr>
                <w:rFonts w:ascii="Times New Roman" w:hAnsi="Times New Roman" w:cs="Times New Roman"/>
                <w:sz w:val="24"/>
                <w:szCs w:val="24"/>
              </w:rPr>
              <w:t xml:space="preserve"> ārējā parāda statistiku atbilstoši </w:t>
            </w:r>
            <w:r w:rsidR="006C0CCC" w:rsidRPr="006573A0">
              <w:rPr>
                <w:rFonts w:ascii="Times New Roman" w:hAnsi="Times New Roman" w:cs="Times New Roman"/>
                <w:sz w:val="24"/>
                <w:szCs w:val="24"/>
              </w:rPr>
              <w:t xml:space="preserve">prasībām, kas noteiktas </w:t>
            </w:r>
            <w:r w:rsidR="004C6735" w:rsidRPr="006573A0">
              <w:rPr>
                <w:rFonts w:ascii="Times New Roman" w:hAnsi="Times New Roman" w:cs="Times New Roman"/>
                <w:sz w:val="24"/>
                <w:szCs w:val="24"/>
                <w:shd w:val="clear" w:color="auto" w:fill="FFFFFF"/>
              </w:rPr>
              <w:t>Eiropas Parlamenta un Padomes 2005.</w:t>
            </w:r>
            <w:r w:rsidR="00D54F52">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12.</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janvāra Regul</w:t>
            </w:r>
            <w:r w:rsidR="006C0CCC" w:rsidRPr="006573A0">
              <w:rPr>
                <w:rFonts w:ascii="Times New Roman" w:hAnsi="Times New Roman" w:cs="Times New Roman"/>
                <w:sz w:val="24"/>
                <w:szCs w:val="24"/>
                <w:shd w:val="clear" w:color="auto" w:fill="FFFFFF"/>
              </w:rPr>
              <w:t>ā</w:t>
            </w:r>
            <w:r w:rsidR="004C6735" w:rsidRPr="006573A0">
              <w:rPr>
                <w:rFonts w:ascii="Times New Roman" w:hAnsi="Times New Roman" w:cs="Times New Roman"/>
                <w:sz w:val="24"/>
                <w:szCs w:val="24"/>
                <w:shd w:val="clear" w:color="auto" w:fill="FFFFFF"/>
              </w:rPr>
              <w:t xml:space="preserve"> (EK) Nr. </w:t>
            </w:r>
            <w:hyperlink r:id="rId10" w:tgtFrame="_blank" w:history="1">
              <w:r w:rsidR="004C6735" w:rsidRPr="006573A0">
                <w:rPr>
                  <w:rStyle w:val="Hipersaite"/>
                  <w:rFonts w:ascii="Times New Roman" w:hAnsi="Times New Roman" w:cs="Times New Roman"/>
                  <w:color w:val="auto"/>
                  <w:sz w:val="24"/>
                  <w:szCs w:val="24"/>
                  <w:u w:val="none"/>
                  <w:shd w:val="clear" w:color="auto" w:fill="FFFFFF"/>
                </w:rPr>
                <w:t>184/2005</w:t>
              </w:r>
            </w:hyperlink>
            <w:r w:rsidR="00D54F52">
              <w:rPr>
                <w:rStyle w:val="Hipersaite"/>
                <w:rFonts w:ascii="Times New Roman" w:hAnsi="Times New Roman" w:cs="Times New Roman"/>
                <w:color w:val="auto"/>
                <w:sz w:val="24"/>
                <w:szCs w:val="24"/>
                <w:u w:val="none"/>
                <w:shd w:val="clear" w:color="auto" w:fill="FFFFFF"/>
              </w:rPr>
              <w:t xml:space="preserve"> </w:t>
            </w:r>
            <w:r w:rsidR="004C6735" w:rsidRPr="006573A0">
              <w:rPr>
                <w:rFonts w:ascii="Times New Roman" w:hAnsi="Times New Roman" w:cs="Times New Roman"/>
                <w:sz w:val="24"/>
                <w:szCs w:val="24"/>
                <w:shd w:val="clear" w:color="auto" w:fill="FFFFFF"/>
              </w:rPr>
              <w:t>par</w:t>
            </w:r>
            <w:r w:rsidR="006C0CCC" w:rsidRPr="006573A0">
              <w:rPr>
                <w:rFonts w:ascii="Times New Roman" w:hAnsi="Times New Roman" w:cs="Times New Roman"/>
                <w:sz w:val="24"/>
                <w:szCs w:val="24"/>
                <w:shd w:val="clear" w:color="auto" w:fill="FFFFFF"/>
              </w:rPr>
              <w:t xml:space="preserve"> </w:t>
            </w:r>
            <w:r w:rsidR="004C6735" w:rsidRPr="006573A0">
              <w:rPr>
                <w:rFonts w:ascii="Times New Roman" w:hAnsi="Times New Roman" w:cs="Times New Roman"/>
                <w:sz w:val="24"/>
                <w:szCs w:val="24"/>
                <w:shd w:val="clear" w:color="auto" w:fill="FFFFFF"/>
              </w:rPr>
              <w:t>Kopienas statistiku attiecībā uz maksājumu bilanci, starptautisko pakalpojumu tirdzniecību un ārvalstu tiešajiem ieguldījumiem</w:t>
            </w:r>
            <w:r w:rsidR="00C92369">
              <w:rPr>
                <w:rFonts w:ascii="Times New Roman" w:hAnsi="Times New Roman" w:cs="Times New Roman"/>
                <w:sz w:val="24"/>
                <w:szCs w:val="24"/>
                <w:shd w:val="clear" w:color="auto" w:fill="FFFFFF"/>
              </w:rPr>
              <w:t xml:space="preserve"> un</w:t>
            </w:r>
            <w:r w:rsidR="004C6735" w:rsidRPr="006573A0">
              <w:rPr>
                <w:rFonts w:ascii="Times New Roman" w:hAnsi="Times New Roman" w:cs="Times New Roman"/>
                <w:sz w:val="24"/>
                <w:szCs w:val="24"/>
                <w:shd w:val="clear" w:color="auto" w:fill="FFFFFF"/>
              </w:rPr>
              <w:t xml:space="preserve"> Eiropas Centrālās bankas 2011.</w:t>
            </w:r>
            <w:r w:rsidR="00D54F52">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9.</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decembra Pamatnostādn</w:t>
            </w:r>
            <w:r w:rsidR="006C0CCC" w:rsidRPr="006573A0">
              <w:rPr>
                <w:rFonts w:ascii="Times New Roman" w:hAnsi="Times New Roman" w:cs="Times New Roman"/>
                <w:sz w:val="24"/>
                <w:szCs w:val="24"/>
                <w:shd w:val="clear" w:color="auto" w:fill="FFFFFF"/>
              </w:rPr>
              <w:t>ē</w:t>
            </w:r>
            <w:r w:rsidR="004C6735" w:rsidRPr="006573A0">
              <w:rPr>
                <w:rFonts w:ascii="Times New Roman" w:hAnsi="Times New Roman" w:cs="Times New Roman"/>
                <w:sz w:val="24"/>
                <w:szCs w:val="24"/>
                <w:shd w:val="clear" w:color="auto" w:fill="FFFFFF"/>
              </w:rPr>
              <w:t xml:space="preserve"> par Eiropas Centrālās bankas prasībām attiecībā uz statistikas pārskatiem ārējās statistikas jomā (pārstrādāt</w:t>
            </w:r>
            <w:r w:rsidR="00960FFA">
              <w:rPr>
                <w:rFonts w:ascii="Times New Roman" w:hAnsi="Times New Roman" w:cs="Times New Roman"/>
                <w:sz w:val="24"/>
                <w:szCs w:val="24"/>
                <w:shd w:val="clear" w:color="auto" w:fill="FFFFFF"/>
              </w:rPr>
              <w:t>a</w:t>
            </w:r>
            <w:r w:rsidR="004C6735" w:rsidRPr="006573A0">
              <w:rPr>
                <w:rFonts w:ascii="Times New Roman" w:hAnsi="Times New Roman" w:cs="Times New Roman"/>
                <w:sz w:val="24"/>
                <w:szCs w:val="24"/>
                <w:shd w:val="clear" w:color="auto" w:fill="FFFFFF"/>
              </w:rPr>
              <w:t xml:space="preserve"> versija) (ECB/2011/23)</w:t>
            </w:r>
            <w:r w:rsidRPr="006A57F5">
              <w:rPr>
                <w:rFonts w:ascii="Times New Roman" w:hAnsi="Times New Roman" w:cs="Times New Roman"/>
                <w:sz w:val="24"/>
                <w:szCs w:val="24"/>
              </w:rPr>
              <w:t>.</w:t>
            </w:r>
            <w:bookmarkEnd w:id="0"/>
          </w:p>
          <w:p w14:paraId="08DF53ED" w14:textId="246AE33C" w:rsidR="006D7987" w:rsidRPr="006573A0" w:rsidRDefault="00DE0BEB"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Noteikumu projekts sagatavots, pamatojoties uz Latvijas Bankas likuma, kas stāsies spēkā 2023.</w:t>
            </w:r>
            <w:r w:rsidR="00D54F52">
              <w:rPr>
                <w:rFonts w:ascii="Times New Roman" w:hAnsi="Times New Roman" w:cs="Times New Roman"/>
                <w:sz w:val="24"/>
                <w:szCs w:val="24"/>
              </w:rPr>
              <w:t> </w:t>
            </w:r>
            <w:r w:rsidRPr="006573A0">
              <w:rPr>
                <w:rFonts w:ascii="Times New Roman" w:hAnsi="Times New Roman" w:cs="Times New Roman"/>
                <w:sz w:val="24"/>
                <w:szCs w:val="24"/>
              </w:rPr>
              <w:t>gada 1.</w:t>
            </w:r>
            <w:r w:rsidR="00D54F52">
              <w:rPr>
                <w:rFonts w:ascii="Times New Roman" w:hAnsi="Times New Roman" w:cs="Times New Roman"/>
                <w:sz w:val="24"/>
                <w:szCs w:val="24"/>
              </w:rPr>
              <w:t> </w:t>
            </w:r>
            <w:r w:rsidRPr="006573A0">
              <w:rPr>
                <w:rFonts w:ascii="Times New Roman" w:hAnsi="Times New Roman" w:cs="Times New Roman"/>
                <w:sz w:val="24"/>
                <w:szCs w:val="24"/>
              </w:rPr>
              <w:t>janvārī, 63. panta otro daļu, kas paredz Latvijas Bankai tiesības noteikt statistisko datu sagatavošanas un iesniegšanas prasības un kārtību</w:t>
            </w:r>
            <w:r w:rsidR="007D4FC6" w:rsidRPr="006573A0">
              <w:rPr>
                <w:rFonts w:ascii="Times New Roman" w:hAnsi="Times New Roman" w:cs="Times New Roman"/>
                <w:sz w:val="24"/>
                <w:szCs w:val="24"/>
              </w:rPr>
              <w:t xml:space="preserve"> un</w:t>
            </w:r>
            <w:r w:rsidRPr="006573A0">
              <w:rPr>
                <w:rFonts w:ascii="Times New Roman" w:hAnsi="Times New Roman" w:cs="Times New Roman"/>
                <w:sz w:val="24"/>
                <w:szCs w:val="24"/>
              </w:rPr>
              <w:t xml:space="preserve"> iesniegšanas termiņu, kā arī personas, kurām ir pienākums iesniegt Latvijas Bankas uzdevumu izpildes nodrošināšanai</w:t>
            </w:r>
            <w:r w:rsidR="009A28A2" w:rsidRPr="006573A0">
              <w:rPr>
                <w:rFonts w:ascii="Times New Roman" w:hAnsi="Times New Roman" w:cs="Times New Roman"/>
                <w:sz w:val="24"/>
                <w:szCs w:val="24"/>
              </w:rPr>
              <w:t xml:space="preserve"> nepieciešamos statistiskos datus</w:t>
            </w:r>
            <w:r w:rsidRPr="006573A0">
              <w:rPr>
                <w:rFonts w:ascii="Times New Roman" w:hAnsi="Times New Roman" w:cs="Times New Roman"/>
                <w:sz w:val="24"/>
                <w:szCs w:val="24"/>
              </w:rPr>
              <w:t xml:space="preserve">. </w:t>
            </w:r>
            <w:r w:rsidR="008177FE" w:rsidRPr="006573A0">
              <w:rPr>
                <w:rFonts w:ascii="Times New Roman" w:hAnsi="Times New Roman" w:cs="Times New Roman"/>
                <w:sz w:val="24"/>
                <w:szCs w:val="24"/>
              </w:rPr>
              <w:t>Atbilstoši Latvijas Bankas likuma 68. panta trešajā daļā noteiktajām tiesībām Noteikumu projektā iekļauts</w:t>
            </w:r>
            <w:r w:rsidR="0028308D" w:rsidRPr="006573A0">
              <w:rPr>
                <w:rFonts w:ascii="Times New Roman" w:hAnsi="Times New Roman" w:cs="Times New Roman"/>
                <w:sz w:val="24"/>
                <w:szCs w:val="24"/>
              </w:rPr>
              <w:t xml:space="preserve"> </w:t>
            </w:r>
            <w:r w:rsidR="00C92369">
              <w:rPr>
                <w:rFonts w:ascii="Times New Roman" w:hAnsi="Times New Roman" w:cs="Times New Roman"/>
                <w:sz w:val="24"/>
                <w:szCs w:val="24"/>
              </w:rPr>
              <w:t>5</w:t>
            </w:r>
            <w:r w:rsidR="0028308D" w:rsidRPr="006573A0">
              <w:rPr>
                <w:rFonts w:ascii="Times New Roman" w:hAnsi="Times New Roman" w:cs="Times New Roman"/>
                <w:sz w:val="24"/>
                <w:szCs w:val="24"/>
              </w:rPr>
              <w:t>. punkt</w:t>
            </w:r>
            <w:r w:rsidR="008177FE" w:rsidRPr="006573A0">
              <w:rPr>
                <w:rFonts w:ascii="Times New Roman" w:hAnsi="Times New Roman" w:cs="Times New Roman"/>
                <w:sz w:val="24"/>
                <w:szCs w:val="24"/>
              </w:rPr>
              <w:t>s</w:t>
            </w:r>
            <w:r w:rsidR="0028308D" w:rsidRPr="006573A0">
              <w:rPr>
                <w:rFonts w:ascii="Times New Roman" w:hAnsi="Times New Roman" w:cs="Times New Roman"/>
                <w:sz w:val="24"/>
                <w:szCs w:val="24"/>
              </w:rPr>
              <w:t xml:space="preserve">, kas nosaka, ka statistiskie dati tiek glabāti pastāvīgi. </w:t>
            </w:r>
            <w:r w:rsidRPr="006573A0">
              <w:rPr>
                <w:rFonts w:ascii="Times New Roman" w:hAnsi="Times New Roman" w:cs="Times New Roman"/>
                <w:sz w:val="24"/>
                <w:szCs w:val="24"/>
              </w:rPr>
              <w:t>Noteikumu projektā izmantotā terminoloģija saskaņota ar Latvijas Bankas likumā lietoto.</w:t>
            </w:r>
          </w:p>
        </w:tc>
      </w:tr>
      <w:tr w:rsidR="003C5FAC" w:rsidRPr="006A57F5" w14:paraId="5B232E78" w14:textId="77777777" w:rsidTr="008F33CB">
        <w:tc>
          <w:tcPr>
            <w:tcW w:w="3118" w:type="dxa"/>
          </w:tcPr>
          <w:p w14:paraId="664AF7C6"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Leģitīmais mērķis</w:t>
            </w:r>
          </w:p>
        </w:tc>
        <w:tc>
          <w:tcPr>
            <w:tcW w:w="5953" w:type="dxa"/>
          </w:tcPr>
          <w:p w14:paraId="65105440" w14:textId="71E8FE57"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īstenojot statistisko datu vākšanu un to izmantošanu apkopotā </w:t>
            </w:r>
            <w:r w:rsidR="00D66BC3" w:rsidRPr="006573A0">
              <w:rPr>
                <w:rFonts w:ascii="Times New Roman" w:hAnsi="Times New Roman" w:cs="Times New Roman"/>
                <w:sz w:val="24"/>
                <w:szCs w:val="24"/>
              </w:rPr>
              <w:t xml:space="preserve">veidā </w:t>
            </w:r>
            <w:r w:rsidRPr="006573A0">
              <w:rPr>
                <w:rFonts w:ascii="Times New Roman" w:hAnsi="Times New Roman" w:cs="Times New Roman"/>
                <w:sz w:val="24"/>
                <w:szCs w:val="24"/>
              </w:rPr>
              <w:t>statistikas sagatavošanai</w:t>
            </w:r>
            <w:r w:rsidR="00D66BC3" w:rsidRPr="006573A0">
              <w:rPr>
                <w:rFonts w:ascii="Times New Roman" w:hAnsi="Times New Roman" w:cs="Times New Roman"/>
                <w:sz w:val="24"/>
                <w:szCs w:val="24"/>
              </w:rPr>
              <w:t xml:space="preserve">. </w:t>
            </w:r>
            <w:r w:rsidR="00F50692" w:rsidRPr="006573A0">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lēmumus, vienlaikus kvalitatīvāki un detalizētāki statistiskie dati paaugstina kopējo sabiedrības labklājības līmeni. </w:t>
            </w:r>
            <w:r w:rsidRPr="006573A0">
              <w:rPr>
                <w:rFonts w:ascii="Times New Roman" w:hAnsi="Times New Roman" w:cs="Times New Roman"/>
                <w:sz w:val="24"/>
                <w:szCs w:val="24"/>
              </w:rPr>
              <w:t xml:space="preserve">Savukārt, leģitīmais </w:t>
            </w:r>
            <w:r w:rsidRPr="006573A0">
              <w:rPr>
                <w:rFonts w:ascii="Times New Roman" w:hAnsi="Times New Roman" w:cs="Times New Roman"/>
                <w:sz w:val="24"/>
                <w:szCs w:val="24"/>
              </w:rPr>
              <w:lastRenderedPageBreak/>
              <w:t>mērķis – citu personu tiesību aizsardzība – tiek sasniegts, statistisko datu apstrādi veicot tādā veidā, kas nodrošina to konfidencialitāti un attiecīgi aizsargā statistisko datu sniedzēju tiesības un tiesiskās intereses.</w:t>
            </w:r>
          </w:p>
          <w:p w14:paraId="3E7CF59D" w14:textId="64479C19"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Atbilstoši Padomes 1998.</w:t>
            </w:r>
            <w:r w:rsidR="00D54F52">
              <w:rPr>
                <w:rFonts w:ascii="Times New Roman" w:hAnsi="Times New Roman" w:cs="Times New Roman"/>
                <w:sz w:val="24"/>
                <w:szCs w:val="24"/>
              </w:rPr>
              <w:t> </w:t>
            </w:r>
            <w:r w:rsidRPr="006573A0">
              <w:rPr>
                <w:rFonts w:ascii="Times New Roman" w:hAnsi="Times New Roman" w:cs="Times New Roman"/>
                <w:sz w:val="24"/>
                <w:szCs w:val="24"/>
              </w:rPr>
              <w:t>gada 23.</w:t>
            </w:r>
            <w:r w:rsidR="00D54F52">
              <w:rPr>
                <w:rFonts w:ascii="Times New Roman" w:hAnsi="Times New Roman" w:cs="Times New Roman"/>
                <w:sz w:val="24"/>
                <w:szCs w:val="24"/>
              </w:rPr>
              <w:t> </w:t>
            </w:r>
            <w:r w:rsidRPr="006573A0">
              <w:rPr>
                <w:rFonts w:ascii="Times New Roman" w:hAnsi="Times New Roman" w:cs="Times New Roman"/>
                <w:sz w:val="24"/>
                <w:szCs w:val="24"/>
              </w:rPr>
              <w:t>novembra Regulas Nr.</w:t>
            </w:r>
            <w:r w:rsidR="007268CD" w:rsidRPr="006573A0">
              <w:rPr>
                <w:rFonts w:ascii="Times New Roman" w:hAnsi="Times New Roman" w:cs="Times New Roman"/>
                <w:sz w:val="24"/>
                <w:szCs w:val="24"/>
              </w:rPr>
              <w:t> </w:t>
            </w:r>
            <w:r w:rsidRPr="006573A0">
              <w:rPr>
                <w:rFonts w:ascii="Times New Roman" w:hAnsi="Times New Roman" w:cs="Times New Roman"/>
                <w:sz w:val="24"/>
                <w:szCs w:val="24"/>
              </w:rPr>
              <w:t>2533/98 par statistikas informācijas vākšanu, ko veic Eiropas Centrālā banka (tālāk tekstā – Regula Nr.</w:t>
            </w:r>
            <w:r w:rsidR="00D354E4" w:rsidRPr="006573A0">
              <w:rPr>
                <w:rFonts w:ascii="Times New Roman" w:hAnsi="Times New Roman" w:cs="Times New Roman"/>
                <w:sz w:val="24"/>
                <w:szCs w:val="24"/>
              </w:rPr>
              <w:t> </w:t>
            </w:r>
            <w:r w:rsidRPr="006573A0">
              <w:rPr>
                <w:rFonts w:ascii="Times New Roman" w:hAnsi="Times New Roman" w:cs="Times New Roman"/>
                <w:sz w:val="24"/>
                <w:szCs w:val="24"/>
              </w:rPr>
              <w:t>2533/98)</w:t>
            </w:r>
            <w:r w:rsidR="007268CD" w:rsidRPr="006573A0">
              <w:rPr>
                <w:rFonts w:ascii="Times New Roman" w:hAnsi="Times New Roman" w:cs="Times New Roman"/>
                <w:sz w:val="24"/>
                <w:szCs w:val="24"/>
              </w:rPr>
              <w:t>,</w:t>
            </w:r>
            <w:r w:rsidRPr="006573A0">
              <w:rPr>
                <w:rFonts w:ascii="Times New Roman" w:hAnsi="Times New Roman" w:cs="Times New Roman"/>
                <w:sz w:val="24"/>
                <w:szCs w:val="24"/>
              </w:rPr>
              <w:t xml:space="preserve"> 18.</w:t>
            </w:r>
            <w:r w:rsidR="00D54F52">
              <w:rPr>
                <w:rFonts w:ascii="Times New Roman" w:hAnsi="Times New Roman" w:cs="Times New Roman"/>
                <w:sz w:val="24"/>
                <w:szCs w:val="24"/>
              </w:rPr>
              <w:t> </w:t>
            </w:r>
            <w:r w:rsidRPr="006573A0">
              <w:rPr>
                <w:rFonts w:ascii="Times New Roman" w:hAnsi="Times New Roman" w:cs="Times New Roman"/>
                <w:sz w:val="24"/>
                <w:szCs w:val="24"/>
              </w:rPr>
              <w:t xml:space="preserve">apsvērumam konfidenciāla statistikas informācija, </w:t>
            </w:r>
            <w:r w:rsidR="000802EA">
              <w:rPr>
                <w:rFonts w:ascii="Times New Roman" w:hAnsi="Times New Roman" w:cs="Times New Roman"/>
                <w:sz w:val="24"/>
                <w:szCs w:val="24"/>
              </w:rPr>
              <w:t>kas</w:t>
            </w:r>
            <w:r w:rsidR="000802EA" w:rsidRPr="006573A0">
              <w:rPr>
                <w:rFonts w:ascii="Times New Roman" w:hAnsi="Times New Roman" w:cs="Times New Roman"/>
                <w:sz w:val="24"/>
                <w:szCs w:val="24"/>
              </w:rPr>
              <w:t xml:space="preserve"> </w:t>
            </w:r>
            <w:r w:rsidRPr="006573A0">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5AE7641F" w14:textId="77777777"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izpildei, t.sk. to uzdevumu, kas saistīti ar Latvijas Bankas darbību Eiropas Centrālo banku sistēmā, izpildei.</w:t>
            </w:r>
          </w:p>
          <w:p w14:paraId="79F8DC2A" w14:textId="5394AEEC"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Saskaņā ar Regulas Nr.</w:t>
            </w:r>
            <w:r w:rsidR="00D54F52">
              <w:rPr>
                <w:rFonts w:ascii="Times New Roman" w:hAnsi="Times New Roman" w:cs="Times New Roman"/>
                <w:sz w:val="24"/>
                <w:szCs w:val="24"/>
              </w:rPr>
              <w:t> </w:t>
            </w:r>
            <w:r w:rsidRPr="006573A0">
              <w:rPr>
                <w:rFonts w:ascii="Times New Roman" w:hAnsi="Times New Roman" w:cs="Times New Roman"/>
                <w:sz w:val="24"/>
                <w:szCs w:val="24"/>
              </w:rPr>
              <w:t>2533/98 8.</w:t>
            </w:r>
            <w:r w:rsidR="00D54F52">
              <w:rPr>
                <w:rFonts w:ascii="Times New Roman" w:hAnsi="Times New Roman" w:cs="Times New Roman"/>
                <w:sz w:val="24"/>
                <w:szCs w:val="24"/>
              </w:rPr>
              <w:t> </w:t>
            </w:r>
            <w:r w:rsidRPr="006573A0">
              <w:rPr>
                <w:rFonts w:ascii="Times New Roman" w:hAnsi="Times New Roman" w:cs="Times New Roman"/>
                <w:sz w:val="24"/>
                <w:szCs w:val="24"/>
              </w:rPr>
              <w:t>panta 3.</w:t>
            </w:r>
            <w:r w:rsidR="00D54F52">
              <w:rPr>
                <w:rFonts w:ascii="Times New Roman" w:hAnsi="Times New Roman" w:cs="Times New Roman"/>
                <w:sz w:val="24"/>
                <w:szCs w:val="24"/>
              </w:rPr>
              <w:t> </w:t>
            </w:r>
            <w:r w:rsidRPr="006573A0">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3C5FAC" w:rsidRPr="006A57F5" w14:paraId="41F4529D" w14:textId="77777777" w:rsidTr="008F33CB">
        <w:tc>
          <w:tcPr>
            <w:tcW w:w="3118" w:type="dxa"/>
          </w:tcPr>
          <w:p w14:paraId="6FBA8B21"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lastRenderedPageBreak/>
              <w:t>Samērīgums</w:t>
            </w:r>
          </w:p>
        </w:tc>
        <w:tc>
          <w:tcPr>
            <w:tcW w:w="5953" w:type="dxa"/>
          </w:tcPr>
          <w:p w14:paraId="62787383" w14:textId="28A9DED9" w:rsidR="003C5FAC" w:rsidRPr="006573A0" w:rsidRDefault="003C5FAC" w:rsidP="008F33CB">
            <w:pPr>
              <w:spacing w:after="120"/>
              <w:jc w:val="both"/>
              <w:rPr>
                <w:rFonts w:ascii="Times New Roman" w:hAnsi="Times New Roman" w:cs="Times New Roman"/>
                <w:sz w:val="24"/>
                <w:szCs w:val="24"/>
                <w:highlight w:val="yellow"/>
              </w:rPr>
            </w:pPr>
            <w:r w:rsidRPr="006573A0">
              <w:rPr>
                <w:rFonts w:ascii="Times New Roman" w:hAnsi="Times New Roman" w:cs="Times New Roman"/>
                <w:sz w:val="24"/>
                <w:szCs w:val="24"/>
              </w:rPr>
              <w:t xml:space="preserve">Latvijas Banka statistiskos datus par </w:t>
            </w:r>
            <w:r w:rsidR="000967C6">
              <w:rPr>
                <w:rFonts w:ascii="Times New Roman" w:hAnsi="Times New Roman" w:cs="Times New Roman"/>
                <w:sz w:val="24"/>
                <w:szCs w:val="24"/>
              </w:rPr>
              <w:t>ārējiem aktīviem un pasīviem</w:t>
            </w:r>
            <w:r w:rsidRPr="006573A0">
              <w:rPr>
                <w:rFonts w:ascii="Times New Roman" w:hAnsi="Times New Roman" w:cs="Times New Roman"/>
                <w:sz w:val="24"/>
                <w:szCs w:val="24"/>
              </w:rPr>
              <w:t xml:space="preserve"> izmanto, lai izpildītu Latvijas Bankas likumā noteiktos Latvijas Bankas uzdevumus, t.sk. tos uzdevumus, </w:t>
            </w:r>
            <w:r w:rsidR="00D354E4" w:rsidRPr="006573A0">
              <w:rPr>
                <w:rFonts w:ascii="Times New Roman" w:hAnsi="Times New Roman" w:cs="Times New Roman"/>
                <w:sz w:val="24"/>
                <w:szCs w:val="24"/>
              </w:rPr>
              <w:t xml:space="preserve">kuri </w:t>
            </w:r>
            <w:r w:rsidRPr="006573A0">
              <w:rPr>
                <w:rFonts w:ascii="Times New Roman" w:hAnsi="Times New Roman" w:cs="Times New Roman"/>
                <w:sz w:val="24"/>
                <w:szCs w:val="24"/>
              </w:rPr>
              <w:t xml:space="preserve">saistīti ar Latvijas Bankas darbību Eiropas Centrālo banku sistēmā. Attiecīgi, </w:t>
            </w:r>
            <w:r w:rsidR="000365ED" w:rsidRPr="006573A0">
              <w:rPr>
                <w:rFonts w:ascii="Times New Roman" w:hAnsi="Times New Roman" w:cs="Times New Roman"/>
                <w:sz w:val="24"/>
                <w:szCs w:val="24"/>
              </w:rPr>
              <w:t xml:space="preserve">ievērojot </w:t>
            </w:r>
            <w:r w:rsidR="000365ED" w:rsidRPr="006573A0">
              <w:rPr>
                <w:rFonts w:ascii="Times New Roman" w:hAnsi="Times New Roman" w:cs="Times New Roman"/>
                <w:sz w:val="24"/>
                <w:szCs w:val="24"/>
                <w:shd w:val="clear" w:color="auto" w:fill="FFFFFF"/>
              </w:rPr>
              <w:t>Eiropas Parlamenta un Padomes 2005.</w:t>
            </w:r>
            <w:r w:rsidR="00D54F52">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12.</w:t>
            </w:r>
            <w:r w:rsidR="00D54F52">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janvāra Regul</w:t>
            </w:r>
            <w:r w:rsidR="00D354E4" w:rsidRPr="006573A0">
              <w:rPr>
                <w:rFonts w:ascii="Times New Roman" w:hAnsi="Times New Roman" w:cs="Times New Roman"/>
                <w:sz w:val="24"/>
                <w:szCs w:val="24"/>
                <w:shd w:val="clear" w:color="auto" w:fill="FFFFFF"/>
              </w:rPr>
              <w:t>as</w:t>
            </w:r>
            <w:r w:rsidR="000365ED" w:rsidRPr="006573A0">
              <w:rPr>
                <w:rFonts w:ascii="Times New Roman" w:hAnsi="Times New Roman" w:cs="Times New Roman"/>
                <w:sz w:val="24"/>
                <w:szCs w:val="24"/>
                <w:shd w:val="clear" w:color="auto" w:fill="FFFFFF"/>
              </w:rPr>
              <w:t xml:space="preserve"> (EK) Nr. </w:t>
            </w:r>
            <w:hyperlink r:id="rId11" w:tgtFrame="_blank" w:history="1">
              <w:r w:rsidR="000365ED" w:rsidRPr="006573A0">
                <w:rPr>
                  <w:rStyle w:val="Hipersaite"/>
                  <w:rFonts w:ascii="Times New Roman" w:hAnsi="Times New Roman" w:cs="Times New Roman"/>
                  <w:color w:val="auto"/>
                  <w:sz w:val="24"/>
                  <w:szCs w:val="24"/>
                  <w:u w:val="none"/>
                  <w:shd w:val="clear" w:color="auto" w:fill="FFFFFF"/>
                </w:rPr>
                <w:t>184/2005</w:t>
              </w:r>
            </w:hyperlink>
            <w:r w:rsidR="00D54F52">
              <w:rPr>
                <w:rStyle w:val="Hipersaite"/>
                <w:rFonts w:ascii="Times New Roman" w:hAnsi="Times New Roman" w:cs="Times New Roman"/>
                <w:color w:val="auto"/>
                <w:sz w:val="24"/>
                <w:szCs w:val="24"/>
                <w:u w:val="none"/>
                <w:shd w:val="clear" w:color="auto" w:fill="FFFFFF"/>
              </w:rPr>
              <w:t xml:space="preserve"> </w:t>
            </w:r>
            <w:r w:rsidR="000365ED" w:rsidRPr="006573A0">
              <w:rPr>
                <w:rFonts w:ascii="Times New Roman" w:hAnsi="Times New Roman" w:cs="Times New Roman"/>
                <w:sz w:val="24"/>
                <w:szCs w:val="24"/>
                <w:shd w:val="clear" w:color="auto" w:fill="FFFFFF"/>
              </w:rPr>
              <w:t>par Kopienas statistiku attiecībā uz maksājumu bilanci, starptautisko pakalpojumu tirdzniecību un ārvalstu tiešajiem ieguldījumiem</w:t>
            </w:r>
            <w:r w:rsidR="000967C6">
              <w:rPr>
                <w:rFonts w:ascii="Times New Roman" w:hAnsi="Times New Roman" w:cs="Times New Roman"/>
                <w:sz w:val="24"/>
                <w:szCs w:val="24"/>
                <w:shd w:val="clear" w:color="auto" w:fill="FFFFFF"/>
              </w:rPr>
              <w:t xml:space="preserve"> un</w:t>
            </w:r>
            <w:r w:rsidR="000365ED" w:rsidRPr="006573A0">
              <w:rPr>
                <w:rFonts w:ascii="Times New Roman" w:hAnsi="Times New Roman" w:cs="Times New Roman"/>
                <w:sz w:val="24"/>
                <w:szCs w:val="24"/>
                <w:shd w:val="clear" w:color="auto" w:fill="FFFFFF"/>
              </w:rPr>
              <w:t xml:space="preserve"> Eiropas Centrālās bankas 2011.</w:t>
            </w:r>
            <w:r w:rsidR="00D54F52">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9.</w:t>
            </w:r>
            <w:r w:rsidR="00D54F52">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decembra Pamatnostādn</w:t>
            </w:r>
            <w:r w:rsidR="008347B2" w:rsidRPr="006573A0">
              <w:rPr>
                <w:rFonts w:ascii="Times New Roman" w:hAnsi="Times New Roman" w:cs="Times New Roman"/>
                <w:sz w:val="24"/>
                <w:szCs w:val="24"/>
                <w:shd w:val="clear" w:color="auto" w:fill="FFFFFF"/>
              </w:rPr>
              <w:t>es</w:t>
            </w:r>
            <w:r w:rsidR="000365ED" w:rsidRPr="006573A0">
              <w:rPr>
                <w:rFonts w:ascii="Times New Roman" w:hAnsi="Times New Roman" w:cs="Times New Roman"/>
                <w:sz w:val="24"/>
                <w:szCs w:val="24"/>
                <w:shd w:val="clear" w:color="auto" w:fill="FFFFFF"/>
              </w:rPr>
              <w:t xml:space="preserve"> par Eiropas Centrālās bankas prasībām attiecībā uz statistikas pārskatiem ārējās statistikas jomā (pārstrādāt</w:t>
            </w:r>
            <w:r w:rsidR="00960FFA">
              <w:rPr>
                <w:rFonts w:ascii="Times New Roman" w:hAnsi="Times New Roman" w:cs="Times New Roman"/>
                <w:sz w:val="24"/>
                <w:szCs w:val="24"/>
                <w:shd w:val="clear" w:color="auto" w:fill="FFFFFF"/>
              </w:rPr>
              <w:t>a</w:t>
            </w:r>
            <w:r w:rsidR="000365ED" w:rsidRPr="006573A0">
              <w:rPr>
                <w:rFonts w:ascii="Times New Roman" w:hAnsi="Times New Roman" w:cs="Times New Roman"/>
                <w:sz w:val="24"/>
                <w:szCs w:val="24"/>
                <w:shd w:val="clear" w:color="auto" w:fill="FFFFFF"/>
              </w:rPr>
              <w:t xml:space="preserve"> versija) (ECB/2011/23) </w:t>
            </w:r>
            <w:r w:rsidR="008347B2" w:rsidRPr="006573A0">
              <w:rPr>
                <w:rFonts w:ascii="Times New Roman" w:hAnsi="Times New Roman" w:cs="Times New Roman"/>
                <w:sz w:val="24"/>
                <w:szCs w:val="24"/>
                <w:shd w:val="clear" w:color="auto" w:fill="FFFFFF"/>
              </w:rPr>
              <w:t>prasības,</w:t>
            </w:r>
            <w:r w:rsidR="000365ED" w:rsidRPr="006573A0">
              <w:rPr>
                <w:rFonts w:ascii="Times New Roman" w:hAnsi="Times New Roman" w:cs="Times New Roman"/>
                <w:sz w:val="24"/>
                <w:szCs w:val="24"/>
                <w:shd w:val="clear" w:color="auto" w:fill="FFFFFF"/>
              </w:rPr>
              <w:t xml:space="preserve"> Latvijas Banka vāc statistiskos datus </w:t>
            </w:r>
            <w:r w:rsidR="00171A92" w:rsidRPr="006573A0">
              <w:rPr>
                <w:rFonts w:ascii="Times New Roman" w:hAnsi="Times New Roman" w:cs="Times New Roman"/>
                <w:sz w:val="24"/>
                <w:szCs w:val="24"/>
                <w:shd w:val="clear" w:color="auto" w:fill="FFFFFF"/>
              </w:rPr>
              <w:t xml:space="preserve">par </w:t>
            </w:r>
            <w:r w:rsidR="0086023A">
              <w:rPr>
                <w:rFonts w:ascii="Times New Roman" w:hAnsi="Times New Roman" w:cs="Times New Roman"/>
                <w:sz w:val="24"/>
                <w:szCs w:val="24"/>
                <w:shd w:val="clear" w:color="auto" w:fill="FFFFFF"/>
              </w:rPr>
              <w:t>ārējiem aktīviem un pasīviem</w:t>
            </w:r>
            <w:r w:rsidR="00171A92" w:rsidRPr="006573A0">
              <w:rPr>
                <w:rFonts w:ascii="Times New Roman" w:hAnsi="Times New Roman" w:cs="Times New Roman"/>
                <w:sz w:val="24"/>
                <w:szCs w:val="24"/>
                <w:shd w:val="clear" w:color="auto" w:fill="FFFFFF"/>
              </w:rPr>
              <w:t xml:space="preserve"> </w:t>
            </w:r>
            <w:r w:rsidR="000365ED" w:rsidRPr="006573A0">
              <w:rPr>
                <w:rFonts w:ascii="Times New Roman" w:hAnsi="Times New Roman" w:cs="Times New Roman"/>
                <w:sz w:val="24"/>
                <w:szCs w:val="24"/>
                <w:shd w:val="clear" w:color="auto" w:fill="FFFFFF"/>
              </w:rPr>
              <w:t xml:space="preserve">no </w:t>
            </w:r>
            <w:r w:rsidR="000365ED" w:rsidRPr="00D45822">
              <w:rPr>
                <w:rFonts w:ascii="Times New Roman" w:hAnsi="Times New Roman" w:cs="Times New Roman"/>
                <w:sz w:val="24"/>
                <w:szCs w:val="24"/>
                <w:shd w:val="clear" w:color="auto" w:fill="FFFFFF"/>
              </w:rPr>
              <w:t xml:space="preserve">Latvijā reģistrētām komercsabiedrībām un </w:t>
            </w:r>
            <w:r w:rsidR="00563554">
              <w:rPr>
                <w:rFonts w:ascii="Times New Roman" w:hAnsi="Times New Roman" w:cs="Times New Roman"/>
                <w:sz w:val="24"/>
                <w:szCs w:val="24"/>
                <w:shd w:val="clear" w:color="auto" w:fill="FFFFFF"/>
              </w:rPr>
              <w:t>ār</w:t>
            </w:r>
            <w:r w:rsidR="000365ED" w:rsidRPr="00D45822">
              <w:rPr>
                <w:rFonts w:ascii="Times New Roman" w:hAnsi="Times New Roman" w:cs="Times New Roman"/>
                <w:sz w:val="24"/>
                <w:szCs w:val="24"/>
                <w:shd w:val="clear" w:color="auto" w:fill="FFFFFF"/>
              </w:rPr>
              <w:t>valst</w:t>
            </w:r>
            <w:r w:rsidR="00885535" w:rsidRPr="00D45822">
              <w:rPr>
                <w:rFonts w:ascii="Times New Roman" w:hAnsi="Times New Roman" w:cs="Times New Roman"/>
                <w:sz w:val="24"/>
                <w:szCs w:val="24"/>
                <w:shd w:val="clear" w:color="auto" w:fill="FFFFFF"/>
              </w:rPr>
              <w:t>īs</w:t>
            </w:r>
            <w:r w:rsidR="000365ED" w:rsidRPr="00D45822">
              <w:rPr>
                <w:rFonts w:ascii="Times New Roman" w:hAnsi="Times New Roman" w:cs="Times New Roman"/>
                <w:sz w:val="24"/>
                <w:szCs w:val="24"/>
                <w:shd w:val="clear" w:color="auto" w:fill="FFFFFF"/>
              </w:rPr>
              <w:t xml:space="preserve"> </w:t>
            </w:r>
            <w:r w:rsidR="00885535" w:rsidRPr="00D45822">
              <w:rPr>
                <w:rFonts w:ascii="Times New Roman" w:hAnsi="Times New Roman" w:cs="Times New Roman"/>
                <w:sz w:val="24"/>
                <w:szCs w:val="24"/>
                <w:shd w:val="clear" w:color="auto" w:fill="FFFFFF"/>
              </w:rPr>
              <w:t xml:space="preserve">reģistrētu </w:t>
            </w:r>
            <w:r w:rsidR="000365ED" w:rsidRPr="00D45822">
              <w:rPr>
                <w:rFonts w:ascii="Times New Roman" w:hAnsi="Times New Roman" w:cs="Times New Roman"/>
                <w:sz w:val="24"/>
                <w:szCs w:val="24"/>
                <w:shd w:val="clear" w:color="auto" w:fill="FFFFFF"/>
              </w:rPr>
              <w:t>komercsabiedrību filiālēm Latvijā,</w:t>
            </w:r>
            <w:r w:rsidR="0086023A" w:rsidRPr="00D45822">
              <w:rPr>
                <w:rFonts w:ascii="Times New Roman" w:hAnsi="Times New Roman" w:cs="Times New Roman"/>
                <w:sz w:val="24"/>
                <w:szCs w:val="24"/>
                <w:shd w:val="clear" w:color="auto" w:fill="FFFFFF"/>
              </w:rPr>
              <w:t xml:space="preserve"> </w:t>
            </w:r>
            <w:r w:rsidR="00171A92" w:rsidRPr="00D45822">
              <w:rPr>
                <w:rFonts w:ascii="Times New Roman" w:hAnsi="Times New Roman" w:cs="Times New Roman"/>
                <w:sz w:val="24"/>
                <w:szCs w:val="24"/>
                <w:shd w:val="clear" w:color="auto" w:fill="FFFFFF"/>
              </w:rPr>
              <w:t>kuras</w:t>
            </w:r>
            <w:r w:rsidR="000365ED" w:rsidRPr="00D45822">
              <w:rPr>
                <w:rFonts w:ascii="Times New Roman" w:hAnsi="Times New Roman" w:cs="Times New Roman"/>
                <w:sz w:val="24"/>
                <w:szCs w:val="24"/>
                <w:shd w:val="clear" w:color="auto" w:fill="FFFFFF"/>
              </w:rPr>
              <w:t xml:space="preserve"> atbilst </w:t>
            </w:r>
            <w:r w:rsidR="00562495" w:rsidRPr="00D45822">
              <w:rPr>
                <w:rFonts w:ascii="Times New Roman" w:hAnsi="Times New Roman" w:cs="Times New Roman"/>
                <w:sz w:val="24"/>
                <w:szCs w:val="24"/>
                <w:lang w:eastAsia="lv-LV"/>
              </w:rPr>
              <w:t>Latvijas Bankas noteikumu Nr.</w:t>
            </w:r>
            <w:r w:rsidR="00D54F52">
              <w:rPr>
                <w:rFonts w:ascii="Times New Roman" w:hAnsi="Times New Roman" w:cs="Times New Roman"/>
                <w:sz w:val="24"/>
                <w:szCs w:val="24"/>
                <w:lang w:eastAsia="lv-LV"/>
              </w:rPr>
              <w:t> </w:t>
            </w:r>
            <w:r w:rsidR="00562495" w:rsidRPr="00D45822">
              <w:rPr>
                <w:rFonts w:ascii="Times New Roman" w:hAnsi="Times New Roman" w:cs="Times New Roman"/>
                <w:sz w:val="24"/>
                <w:szCs w:val="24"/>
                <w:lang w:eastAsia="lv-LV"/>
              </w:rPr>
              <w:t>1</w:t>
            </w:r>
            <w:r w:rsidR="000E3889" w:rsidRPr="00D45822">
              <w:rPr>
                <w:rFonts w:ascii="Times New Roman" w:hAnsi="Times New Roman" w:cs="Times New Roman"/>
                <w:sz w:val="24"/>
                <w:szCs w:val="24"/>
                <w:lang w:eastAsia="lv-LV"/>
              </w:rPr>
              <w:t>10</w:t>
            </w:r>
            <w:r w:rsidR="000365ED" w:rsidRPr="00D45822">
              <w:rPr>
                <w:rFonts w:ascii="Times New Roman" w:hAnsi="Times New Roman" w:cs="Times New Roman"/>
                <w:sz w:val="24"/>
                <w:szCs w:val="24"/>
                <w:shd w:val="clear" w:color="auto" w:fill="FFFFFF"/>
              </w:rPr>
              <w:t xml:space="preserve"> </w:t>
            </w:r>
            <w:r w:rsidR="000E3889" w:rsidRPr="00D45822">
              <w:rPr>
                <w:rFonts w:ascii="Times New Roman" w:hAnsi="Times New Roman" w:cs="Times New Roman"/>
                <w:sz w:val="24"/>
                <w:szCs w:val="24"/>
                <w:shd w:val="clear" w:color="auto" w:fill="FFFFFF"/>
              </w:rPr>
              <w:t>5</w:t>
            </w:r>
            <w:r w:rsidR="000365ED" w:rsidRPr="00D45822">
              <w:rPr>
                <w:rFonts w:ascii="Times New Roman" w:hAnsi="Times New Roman" w:cs="Times New Roman"/>
                <w:sz w:val="24"/>
                <w:szCs w:val="24"/>
                <w:shd w:val="clear" w:color="auto" w:fill="FFFFFF"/>
              </w:rPr>
              <w:t>.</w:t>
            </w:r>
            <w:r w:rsidR="00D54F52">
              <w:rPr>
                <w:rFonts w:ascii="Times New Roman" w:hAnsi="Times New Roman" w:cs="Times New Roman"/>
                <w:sz w:val="24"/>
                <w:szCs w:val="24"/>
                <w:shd w:val="clear" w:color="auto" w:fill="FFFFFF"/>
              </w:rPr>
              <w:t> </w:t>
            </w:r>
            <w:r w:rsidR="000365ED" w:rsidRPr="00D45822">
              <w:rPr>
                <w:rFonts w:ascii="Times New Roman" w:hAnsi="Times New Roman" w:cs="Times New Roman"/>
                <w:sz w:val="24"/>
                <w:szCs w:val="24"/>
                <w:shd w:val="clear" w:color="auto" w:fill="FFFFFF"/>
              </w:rPr>
              <w:t>punktā noteiktajiem kritērijiem</w:t>
            </w:r>
            <w:r w:rsidR="009063CB" w:rsidRPr="00D45822">
              <w:rPr>
                <w:rFonts w:ascii="Times New Roman" w:hAnsi="Times New Roman" w:cs="Times New Roman"/>
                <w:sz w:val="24"/>
                <w:szCs w:val="24"/>
                <w:shd w:val="clear" w:color="auto" w:fill="FFFFFF"/>
              </w:rPr>
              <w:t xml:space="preserve">, proti, </w:t>
            </w:r>
            <w:r w:rsidR="000E3889" w:rsidRPr="00D45822">
              <w:rPr>
                <w:rFonts w:ascii="Times New Roman" w:hAnsi="Times New Roman" w:cs="Times New Roman"/>
                <w:sz w:val="24"/>
                <w:szCs w:val="24"/>
                <w:shd w:val="clear" w:color="auto" w:fill="FFFFFF"/>
              </w:rPr>
              <w:t>tām ir ārējie aktīv</w:t>
            </w:r>
            <w:r w:rsidR="00AA063A" w:rsidRPr="00D45822">
              <w:rPr>
                <w:rFonts w:ascii="Times New Roman" w:hAnsi="Times New Roman" w:cs="Times New Roman"/>
                <w:sz w:val="24"/>
                <w:szCs w:val="24"/>
                <w:shd w:val="clear" w:color="auto" w:fill="FFFFFF"/>
              </w:rPr>
              <w:t>i</w:t>
            </w:r>
            <w:r w:rsidR="000E3889" w:rsidRPr="00D45822">
              <w:rPr>
                <w:rFonts w:ascii="Times New Roman" w:hAnsi="Times New Roman" w:cs="Times New Roman"/>
                <w:sz w:val="24"/>
                <w:szCs w:val="24"/>
                <w:shd w:val="clear" w:color="auto" w:fill="FFFFFF"/>
              </w:rPr>
              <w:t xml:space="preserve"> un pasīvi un tām nav pienākums statistiskos datus iesniegt Latvijas Bankai saskaņā ar Latvijas Bankas </w:t>
            </w:r>
            <w:r w:rsidR="00AA063A" w:rsidRPr="00D45822">
              <w:rPr>
                <w:rFonts w:ascii="Times New Roman" w:hAnsi="Times New Roman" w:cs="Times New Roman"/>
                <w:sz w:val="24"/>
                <w:szCs w:val="24"/>
                <w:shd w:val="clear" w:color="auto" w:fill="FFFFFF"/>
              </w:rPr>
              <w:t>2017.</w:t>
            </w:r>
            <w:r w:rsidR="00531A8E">
              <w:rPr>
                <w:rFonts w:ascii="Times New Roman" w:hAnsi="Times New Roman" w:cs="Times New Roman"/>
                <w:sz w:val="24"/>
                <w:szCs w:val="24"/>
                <w:shd w:val="clear" w:color="auto" w:fill="FFFFFF"/>
              </w:rPr>
              <w:t> </w:t>
            </w:r>
            <w:r w:rsidR="00AA063A" w:rsidRPr="00D45822">
              <w:rPr>
                <w:rFonts w:ascii="Times New Roman" w:hAnsi="Times New Roman" w:cs="Times New Roman"/>
                <w:sz w:val="24"/>
                <w:szCs w:val="24"/>
                <w:shd w:val="clear" w:color="auto" w:fill="FFFFFF"/>
              </w:rPr>
              <w:t>gada 14.</w:t>
            </w:r>
            <w:r w:rsidR="00531A8E">
              <w:rPr>
                <w:rFonts w:ascii="Times New Roman" w:hAnsi="Times New Roman" w:cs="Times New Roman"/>
                <w:sz w:val="24"/>
                <w:szCs w:val="24"/>
                <w:shd w:val="clear" w:color="auto" w:fill="FFFFFF"/>
              </w:rPr>
              <w:t> </w:t>
            </w:r>
            <w:r w:rsidR="00AA063A" w:rsidRPr="00D45822">
              <w:rPr>
                <w:rFonts w:ascii="Times New Roman" w:hAnsi="Times New Roman" w:cs="Times New Roman"/>
                <w:sz w:val="24"/>
                <w:szCs w:val="24"/>
                <w:shd w:val="clear" w:color="auto" w:fill="FFFFFF"/>
              </w:rPr>
              <w:t>septembra noteikumiem Nr.</w:t>
            </w:r>
            <w:r w:rsidR="00531A8E">
              <w:rPr>
                <w:rFonts w:ascii="Times New Roman" w:hAnsi="Times New Roman" w:cs="Times New Roman"/>
                <w:sz w:val="24"/>
                <w:szCs w:val="24"/>
                <w:shd w:val="clear" w:color="auto" w:fill="FFFFFF"/>
              </w:rPr>
              <w:t> </w:t>
            </w:r>
            <w:r w:rsidR="00AA063A" w:rsidRPr="00D45822">
              <w:rPr>
                <w:rFonts w:ascii="Times New Roman" w:hAnsi="Times New Roman" w:cs="Times New Roman"/>
                <w:sz w:val="24"/>
                <w:szCs w:val="24"/>
                <w:shd w:val="clear" w:color="auto" w:fill="FFFFFF"/>
              </w:rPr>
              <w:t>154 ""Ceturkšņa finanšu pārskata (1-FP)</w:t>
            </w:r>
            <w:r w:rsidR="00531A8E">
              <w:rPr>
                <w:rFonts w:ascii="Times New Roman" w:hAnsi="Times New Roman" w:cs="Times New Roman"/>
                <w:sz w:val="24"/>
                <w:szCs w:val="24"/>
                <w:shd w:val="clear" w:color="auto" w:fill="FFFFFF"/>
              </w:rPr>
              <w:t>"</w:t>
            </w:r>
            <w:r w:rsidR="00AA063A" w:rsidRPr="00D45822">
              <w:rPr>
                <w:rFonts w:ascii="Times New Roman" w:hAnsi="Times New Roman" w:cs="Times New Roman"/>
                <w:sz w:val="24"/>
                <w:szCs w:val="24"/>
                <w:shd w:val="clear" w:color="auto" w:fill="FFFFFF"/>
              </w:rPr>
              <w:t xml:space="preserve"> sagatavošanas noteikumi</w:t>
            </w:r>
            <w:r w:rsidR="00E976CB" w:rsidRPr="008D3FAA">
              <w:rPr>
                <w:rFonts w:ascii="Times New Roman" w:hAnsi="Times New Roman" w:cs="Times New Roman"/>
                <w:sz w:val="24"/>
                <w:szCs w:val="24"/>
                <w:shd w:val="clear" w:color="auto" w:fill="FFFFFF"/>
              </w:rPr>
              <w:t>"</w:t>
            </w:r>
            <w:r w:rsidR="008D3FAA" w:rsidRPr="008D3FAA">
              <w:rPr>
                <w:rFonts w:ascii="Times New Roman" w:hAnsi="Times New Roman" w:cs="Times New Roman"/>
                <w:sz w:val="24"/>
                <w:szCs w:val="24"/>
                <w:shd w:val="clear" w:color="auto" w:fill="FFFFFF"/>
              </w:rPr>
              <w:t xml:space="preserve"> (sākot ar 2023.</w:t>
            </w:r>
            <w:r w:rsidR="00531A8E">
              <w:rPr>
                <w:rFonts w:ascii="Times New Roman" w:hAnsi="Times New Roman" w:cs="Times New Roman"/>
                <w:sz w:val="24"/>
                <w:szCs w:val="24"/>
                <w:shd w:val="clear" w:color="auto" w:fill="FFFFFF"/>
              </w:rPr>
              <w:t> </w:t>
            </w:r>
            <w:r w:rsidR="008D3FAA" w:rsidRPr="008D3FAA">
              <w:rPr>
                <w:rFonts w:ascii="Times New Roman" w:hAnsi="Times New Roman" w:cs="Times New Roman"/>
                <w:sz w:val="24"/>
                <w:szCs w:val="24"/>
                <w:shd w:val="clear" w:color="auto" w:fill="FFFFFF"/>
              </w:rPr>
              <w:t>gada 1.</w:t>
            </w:r>
            <w:r w:rsidR="00531A8E">
              <w:rPr>
                <w:rFonts w:ascii="Times New Roman" w:hAnsi="Times New Roman" w:cs="Times New Roman"/>
                <w:sz w:val="24"/>
                <w:szCs w:val="24"/>
                <w:shd w:val="clear" w:color="auto" w:fill="FFFFFF"/>
              </w:rPr>
              <w:t> </w:t>
            </w:r>
            <w:r w:rsidR="008D3FAA" w:rsidRPr="008D3FAA">
              <w:rPr>
                <w:rFonts w:ascii="Times New Roman" w:hAnsi="Times New Roman" w:cs="Times New Roman"/>
                <w:sz w:val="24"/>
                <w:szCs w:val="24"/>
                <w:shd w:val="clear" w:color="auto" w:fill="FFFFFF"/>
              </w:rPr>
              <w:t xml:space="preserve">janvāri </w:t>
            </w:r>
            <w:r w:rsidR="002069F1">
              <w:rPr>
                <w:rFonts w:ascii="Times New Roman" w:hAnsi="Times New Roman" w:cs="Times New Roman"/>
                <w:sz w:val="24"/>
                <w:szCs w:val="24"/>
                <w:shd w:val="clear" w:color="auto" w:fill="FFFFFF"/>
              </w:rPr>
              <w:t xml:space="preserve">– </w:t>
            </w:r>
            <w:r w:rsidR="008D3FAA" w:rsidRPr="008D3FAA">
              <w:rPr>
                <w:rFonts w:ascii="Times New Roman" w:hAnsi="Times New Roman" w:cs="Times New Roman"/>
                <w:sz w:val="24"/>
                <w:szCs w:val="24"/>
                <w:shd w:val="clear" w:color="auto" w:fill="FFFFFF"/>
              </w:rPr>
              <w:t>saskaņā ar Latvijas Bankas 2022.</w:t>
            </w:r>
            <w:r w:rsidR="00531A8E">
              <w:rPr>
                <w:rFonts w:ascii="Times New Roman" w:hAnsi="Times New Roman" w:cs="Times New Roman"/>
                <w:sz w:val="24"/>
                <w:szCs w:val="24"/>
                <w:shd w:val="clear" w:color="auto" w:fill="FFFFFF"/>
              </w:rPr>
              <w:t> </w:t>
            </w:r>
            <w:r w:rsidR="008D3FAA" w:rsidRPr="008D3FAA">
              <w:rPr>
                <w:rFonts w:ascii="Times New Roman" w:hAnsi="Times New Roman" w:cs="Times New Roman"/>
                <w:sz w:val="24"/>
                <w:szCs w:val="24"/>
                <w:shd w:val="clear" w:color="auto" w:fill="FFFFFF"/>
              </w:rPr>
              <w:t>gada 13.</w:t>
            </w:r>
            <w:r w:rsidR="00531A8E">
              <w:rPr>
                <w:rFonts w:ascii="Times New Roman" w:hAnsi="Times New Roman" w:cs="Times New Roman"/>
                <w:sz w:val="24"/>
                <w:szCs w:val="24"/>
                <w:shd w:val="clear" w:color="auto" w:fill="FFFFFF"/>
              </w:rPr>
              <w:t> </w:t>
            </w:r>
            <w:r w:rsidR="008D3FAA" w:rsidRPr="008D3FAA">
              <w:rPr>
                <w:rFonts w:ascii="Times New Roman" w:hAnsi="Times New Roman" w:cs="Times New Roman"/>
                <w:sz w:val="24"/>
                <w:szCs w:val="24"/>
                <w:shd w:val="clear" w:color="auto" w:fill="FFFFFF"/>
              </w:rPr>
              <w:t>jūnija noteikumiem Nr.</w:t>
            </w:r>
            <w:r w:rsidR="00531A8E">
              <w:rPr>
                <w:rFonts w:ascii="Times New Roman" w:hAnsi="Times New Roman" w:cs="Times New Roman"/>
                <w:sz w:val="24"/>
                <w:szCs w:val="24"/>
                <w:shd w:val="clear" w:color="auto" w:fill="FFFFFF"/>
              </w:rPr>
              <w:t> </w:t>
            </w:r>
            <w:r w:rsidR="008D3FAA" w:rsidRPr="008D3FAA">
              <w:rPr>
                <w:rFonts w:ascii="Times New Roman" w:hAnsi="Times New Roman" w:cs="Times New Roman"/>
                <w:sz w:val="24"/>
                <w:szCs w:val="24"/>
                <w:shd w:val="clear" w:color="auto" w:fill="FFFFFF"/>
              </w:rPr>
              <w:t>210 "Statistisko datu par finansiālo stāvokli (1-FP) sagatavošanas un iesniegšanas noteikumi")</w:t>
            </w:r>
            <w:r w:rsidR="000E3889" w:rsidRPr="00D45822">
              <w:rPr>
                <w:rFonts w:ascii="Times New Roman" w:hAnsi="Times New Roman" w:cs="Times New Roman"/>
                <w:sz w:val="24"/>
                <w:szCs w:val="24"/>
                <w:shd w:val="clear" w:color="auto" w:fill="FFFFFF"/>
              </w:rPr>
              <w:t>.</w:t>
            </w:r>
            <w:r w:rsidR="000E3889" w:rsidRPr="00D45822">
              <w:rPr>
                <w:rFonts w:ascii="Arial" w:hAnsi="Arial" w:cs="Arial"/>
                <w:color w:val="414142"/>
                <w:sz w:val="20"/>
                <w:szCs w:val="20"/>
                <w:shd w:val="clear" w:color="auto" w:fill="FFFFFF"/>
              </w:rPr>
              <w:t xml:space="preserve"> </w:t>
            </w:r>
            <w:r w:rsidRPr="00D45822">
              <w:rPr>
                <w:rFonts w:ascii="Times New Roman" w:hAnsi="Times New Roman" w:cs="Times New Roman"/>
                <w:sz w:val="24"/>
                <w:szCs w:val="24"/>
                <w:lang w:eastAsia="lv-LV"/>
              </w:rPr>
              <w:t>Noteikumu</w:t>
            </w:r>
            <w:r w:rsidRPr="006573A0">
              <w:rPr>
                <w:rFonts w:ascii="Times New Roman" w:hAnsi="Times New Roman" w:cs="Times New Roman"/>
                <w:sz w:val="24"/>
                <w:szCs w:val="24"/>
                <w:lang w:eastAsia="lv-LV"/>
              </w:rPr>
              <w:t xml:space="preserve"> projekts </w:t>
            </w:r>
            <w:r w:rsidR="00171A92" w:rsidRPr="006573A0">
              <w:rPr>
                <w:rFonts w:ascii="Times New Roman" w:hAnsi="Times New Roman" w:cs="Times New Roman"/>
                <w:sz w:val="24"/>
                <w:szCs w:val="24"/>
                <w:lang w:eastAsia="lv-LV"/>
              </w:rPr>
              <w:t>aizstās</w:t>
            </w:r>
            <w:r w:rsidRPr="006573A0">
              <w:rPr>
                <w:rFonts w:ascii="Times New Roman" w:hAnsi="Times New Roman" w:cs="Times New Roman"/>
                <w:sz w:val="24"/>
                <w:szCs w:val="24"/>
                <w:lang w:eastAsia="lv-LV"/>
              </w:rPr>
              <w:t xml:space="preserve"> Latvijas Bankas </w:t>
            </w:r>
            <w:r w:rsidRPr="006573A0">
              <w:rPr>
                <w:rFonts w:ascii="Times New Roman" w:hAnsi="Times New Roman" w:cs="Times New Roman"/>
                <w:color w:val="000000"/>
                <w:sz w:val="24"/>
                <w:szCs w:val="24"/>
                <w:lang w:eastAsia="lv-LV"/>
              </w:rPr>
              <w:t>noteikumus</w:t>
            </w:r>
            <w:r w:rsidR="00706988" w:rsidRPr="006573A0">
              <w:rPr>
                <w:rFonts w:ascii="Times New Roman" w:hAnsi="Times New Roman" w:cs="Times New Roman"/>
                <w:color w:val="000000"/>
                <w:sz w:val="24"/>
                <w:szCs w:val="24"/>
                <w:lang w:eastAsia="lv-LV"/>
              </w:rPr>
              <w:t xml:space="preserve"> Nr.</w:t>
            </w:r>
            <w:r w:rsidR="00531A8E">
              <w:rPr>
                <w:rFonts w:ascii="Times New Roman" w:hAnsi="Times New Roman" w:cs="Times New Roman"/>
                <w:color w:val="000000"/>
                <w:sz w:val="24"/>
                <w:szCs w:val="24"/>
                <w:lang w:eastAsia="lv-LV"/>
              </w:rPr>
              <w:t> </w:t>
            </w:r>
            <w:r w:rsidR="00706988" w:rsidRPr="006573A0">
              <w:rPr>
                <w:rFonts w:ascii="Times New Roman" w:hAnsi="Times New Roman" w:cs="Times New Roman"/>
                <w:color w:val="000000"/>
                <w:sz w:val="24"/>
                <w:szCs w:val="24"/>
                <w:lang w:eastAsia="lv-LV"/>
              </w:rPr>
              <w:t>1</w:t>
            </w:r>
            <w:r w:rsidR="000E3889">
              <w:rPr>
                <w:rFonts w:ascii="Times New Roman" w:hAnsi="Times New Roman" w:cs="Times New Roman"/>
                <w:color w:val="000000"/>
                <w:sz w:val="24"/>
                <w:szCs w:val="24"/>
                <w:lang w:eastAsia="lv-LV"/>
              </w:rPr>
              <w:t>10</w:t>
            </w:r>
            <w:r w:rsidRPr="006573A0">
              <w:rPr>
                <w:rFonts w:ascii="Times New Roman" w:hAnsi="Times New Roman" w:cs="Times New Roman"/>
                <w:color w:val="000000"/>
                <w:sz w:val="24"/>
                <w:szCs w:val="24"/>
                <w:lang w:eastAsia="lv-LV"/>
              </w:rPr>
              <w:t xml:space="preserve">, </w:t>
            </w:r>
            <w:r w:rsidR="008347B2" w:rsidRPr="006573A0">
              <w:rPr>
                <w:rFonts w:ascii="Times New Roman" w:hAnsi="Times New Roman" w:cs="Times New Roman"/>
                <w:color w:val="000000"/>
                <w:sz w:val="24"/>
                <w:szCs w:val="24"/>
                <w:lang w:eastAsia="lv-LV"/>
              </w:rPr>
              <w:t xml:space="preserve">nemainot </w:t>
            </w:r>
            <w:r w:rsidRPr="006573A0">
              <w:rPr>
                <w:rFonts w:ascii="Times New Roman" w:hAnsi="Times New Roman" w:cs="Times New Roman"/>
                <w:color w:val="000000"/>
                <w:sz w:val="24"/>
                <w:szCs w:val="24"/>
                <w:lang w:eastAsia="lv-LV"/>
              </w:rPr>
              <w:t xml:space="preserve">statistisko datu sniedzēju loku </w:t>
            </w:r>
            <w:r w:rsidR="00592B6E" w:rsidRPr="006573A0">
              <w:rPr>
                <w:rFonts w:ascii="Times New Roman" w:hAnsi="Times New Roman" w:cs="Times New Roman"/>
                <w:color w:val="000000"/>
                <w:sz w:val="24"/>
                <w:szCs w:val="24"/>
                <w:lang w:eastAsia="lv-LV"/>
              </w:rPr>
              <w:t xml:space="preserve">un </w:t>
            </w:r>
            <w:r w:rsidR="00592B6E" w:rsidRPr="006573A0">
              <w:rPr>
                <w:rFonts w:ascii="Times New Roman" w:hAnsi="Times New Roman" w:cs="Times New Roman"/>
                <w:color w:val="000000"/>
                <w:sz w:val="24"/>
                <w:szCs w:val="24"/>
                <w:lang w:eastAsia="lv-LV"/>
              </w:rPr>
              <w:lastRenderedPageBreak/>
              <w:t>statistisko datu iesniegšana</w:t>
            </w:r>
            <w:r w:rsidR="00373627" w:rsidRPr="006573A0">
              <w:rPr>
                <w:rFonts w:ascii="Times New Roman" w:hAnsi="Times New Roman" w:cs="Times New Roman"/>
                <w:color w:val="000000"/>
                <w:sz w:val="24"/>
                <w:szCs w:val="24"/>
                <w:lang w:eastAsia="lv-LV"/>
              </w:rPr>
              <w:t>s prasības</w:t>
            </w:r>
            <w:r w:rsidR="00706988" w:rsidRPr="006573A0">
              <w:rPr>
                <w:rFonts w:ascii="Times New Roman" w:hAnsi="Times New Roman" w:cs="Times New Roman"/>
                <w:color w:val="000000"/>
                <w:sz w:val="24"/>
                <w:szCs w:val="24"/>
                <w:lang w:eastAsia="lv-LV"/>
              </w:rPr>
              <w:t xml:space="preserve">. </w:t>
            </w:r>
            <w:r w:rsidRPr="00531A8E">
              <w:rPr>
                <w:rFonts w:ascii="Times New Roman" w:hAnsi="Times New Roman" w:cs="Times New Roman"/>
                <w:color w:val="000000"/>
                <w:sz w:val="24"/>
                <w:szCs w:val="24"/>
                <w:lang w:eastAsia="lv-LV"/>
              </w:rPr>
              <w:t>I</w:t>
            </w:r>
            <w:r w:rsidRPr="006573A0">
              <w:rPr>
                <w:rFonts w:ascii="Times New Roman" w:hAnsi="Times New Roman" w:cs="Times New Roman"/>
                <w:color w:val="000000"/>
                <w:sz w:val="24"/>
                <w:szCs w:val="24"/>
                <w:lang w:eastAsia="lv-LV"/>
              </w:rPr>
              <w:t xml:space="preserve">evērojot minēto, </w:t>
            </w:r>
            <w:r w:rsidR="00BD2036"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 xml:space="preserve">oteikumu projekta prasības ir samērīgas un pēc būtības nemaina statistisko datu par </w:t>
            </w:r>
            <w:r w:rsidR="000E3889">
              <w:rPr>
                <w:rFonts w:ascii="Times New Roman" w:hAnsi="Times New Roman" w:cs="Times New Roman"/>
                <w:color w:val="000000"/>
                <w:sz w:val="24"/>
                <w:szCs w:val="24"/>
                <w:lang w:eastAsia="lv-LV"/>
              </w:rPr>
              <w:t>ārējiem aktīviem un pasīviem</w:t>
            </w:r>
            <w:r w:rsidRPr="006573A0">
              <w:rPr>
                <w:rFonts w:ascii="Times New Roman" w:hAnsi="Times New Roman" w:cs="Times New Roman"/>
                <w:color w:val="000000"/>
                <w:sz w:val="24"/>
                <w:szCs w:val="24"/>
                <w:lang w:eastAsia="lv-LV"/>
              </w:rPr>
              <w:t xml:space="preserve"> sniegšanas </w:t>
            </w:r>
            <w:r w:rsidR="00A72B71" w:rsidRPr="006573A0">
              <w:rPr>
                <w:rFonts w:ascii="Times New Roman" w:hAnsi="Times New Roman" w:cs="Times New Roman"/>
                <w:color w:val="000000"/>
                <w:sz w:val="24"/>
                <w:szCs w:val="24"/>
                <w:lang w:eastAsia="lv-LV"/>
              </w:rPr>
              <w:t xml:space="preserve">prasības </w:t>
            </w:r>
            <w:r w:rsidRPr="006573A0">
              <w:rPr>
                <w:rFonts w:ascii="Times New Roman" w:hAnsi="Times New Roman" w:cs="Times New Roman"/>
                <w:color w:val="000000"/>
                <w:sz w:val="24"/>
                <w:szCs w:val="24"/>
                <w:lang w:eastAsia="lv-LV"/>
              </w:rPr>
              <w:t xml:space="preserve">un kārtību. </w:t>
            </w:r>
            <w:r w:rsidR="00592B6E" w:rsidRPr="006573A0">
              <w:rPr>
                <w:rFonts w:ascii="Times New Roman" w:hAnsi="Times New Roman" w:cs="Times New Roman"/>
                <w:color w:val="000000"/>
                <w:sz w:val="24"/>
                <w:szCs w:val="24"/>
                <w:lang w:eastAsia="lv-LV"/>
              </w:rPr>
              <w:t xml:space="preserve">Vienlaikus jāatzīmē, ka </w:t>
            </w:r>
            <w:r w:rsidR="00A72B71"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oteikumu projektā noteiktos statistiskos datus nav iespējams iegūt citā adekvātā veidā, lai nodrošinātu Latvijas Bankai ar 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3C5FAC" w:rsidRPr="006A57F5" w14:paraId="24E6238C" w14:textId="77777777" w:rsidTr="008F33CB">
        <w:tc>
          <w:tcPr>
            <w:tcW w:w="3118" w:type="dxa"/>
          </w:tcPr>
          <w:p w14:paraId="55122BB3"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lastRenderedPageBreak/>
              <w:t>Spēkā stāšanās</w:t>
            </w:r>
          </w:p>
        </w:tc>
        <w:tc>
          <w:tcPr>
            <w:tcW w:w="5953" w:type="dxa"/>
          </w:tcPr>
          <w:p w14:paraId="352343A0" w14:textId="712AE03A"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2023.</w:t>
            </w:r>
            <w:r w:rsidR="00531A8E">
              <w:rPr>
                <w:rFonts w:ascii="Times New Roman" w:hAnsi="Times New Roman" w:cs="Times New Roman"/>
                <w:sz w:val="24"/>
                <w:szCs w:val="24"/>
              </w:rPr>
              <w:t> </w:t>
            </w:r>
            <w:r w:rsidRPr="006573A0">
              <w:rPr>
                <w:rFonts w:ascii="Times New Roman" w:hAnsi="Times New Roman" w:cs="Times New Roman"/>
                <w:sz w:val="24"/>
                <w:szCs w:val="24"/>
              </w:rPr>
              <w:t>gada 1.</w:t>
            </w:r>
            <w:r w:rsidR="00531A8E">
              <w:rPr>
                <w:rFonts w:ascii="Times New Roman" w:hAnsi="Times New Roman" w:cs="Times New Roman"/>
                <w:sz w:val="24"/>
                <w:szCs w:val="24"/>
              </w:rPr>
              <w:t> </w:t>
            </w:r>
            <w:r w:rsidRPr="006573A0">
              <w:rPr>
                <w:rFonts w:ascii="Times New Roman" w:hAnsi="Times New Roman" w:cs="Times New Roman"/>
                <w:sz w:val="24"/>
                <w:szCs w:val="24"/>
              </w:rPr>
              <w:t>janvāris</w:t>
            </w:r>
          </w:p>
        </w:tc>
      </w:tr>
      <w:tr w:rsidR="003C5FAC" w:rsidRPr="006A57F5" w14:paraId="174F065A" w14:textId="77777777" w:rsidTr="008F33CB">
        <w:tc>
          <w:tcPr>
            <w:tcW w:w="3118" w:type="dxa"/>
          </w:tcPr>
          <w:p w14:paraId="2BEE8435"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Ietekme uz Latvijas Bankas budžetu</w:t>
            </w:r>
          </w:p>
        </w:tc>
        <w:tc>
          <w:tcPr>
            <w:tcW w:w="5953" w:type="dxa"/>
          </w:tcPr>
          <w:p w14:paraId="7852B0A1" w14:textId="77777777"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izdošana neietekmēs Latvijas Bankas budžeta ieņēmumus un/vai izdevumus.</w:t>
            </w:r>
          </w:p>
        </w:tc>
      </w:tr>
      <w:tr w:rsidR="003C5FAC" w:rsidRPr="006A57F5" w14:paraId="44C904F7" w14:textId="77777777" w:rsidTr="008F33CB">
        <w:tc>
          <w:tcPr>
            <w:tcW w:w="3118" w:type="dxa"/>
          </w:tcPr>
          <w:p w14:paraId="4DB379E5"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Administratīvā sloga un izmaksu novērtējums (tirgus dalībniekiem)</w:t>
            </w:r>
          </w:p>
        </w:tc>
        <w:tc>
          <w:tcPr>
            <w:tcW w:w="5953" w:type="dxa"/>
          </w:tcPr>
          <w:p w14:paraId="79581FCD" w14:textId="68CF8311" w:rsidR="003C5FAC" w:rsidRPr="006573A0" w:rsidRDefault="009B6C49" w:rsidP="008F33CB">
            <w:pPr>
              <w:spacing w:after="120"/>
              <w:jc w:val="both"/>
              <w:rPr>
                <w:rFonts w:ascii="Times New Roman" w:hAnsi="Times New Roman" w:cs="Times New Roman"/>
                <w:sz w:val="24"/>
                <w:szCs w:val="24"/>
                <w:highlight w:val="yellow"/>
              </w:rPr>
            </w:pPr>
            <w:r w:rsidRPr="006573A0">
              <w:rPr>
                <w:rFonts w:ascii="Times New Roman" w:hAnsi="Times New Roman" w:cs="Times New Roman"/>
                <w:color w:val="000000"/>
                <w:sz w:val="24"/>
                <w:szCs w:val="24"/>
                <w:lang w:eastAsia="lv-LV"/>
              </w:rPr>
              <w:t xml:space="preserve">Statistisko datu par </w:t>
            </w:r>
            <w:r w:rsidR="000E3889">
              <w:rPr>
                <w:rFonts w:ascii="Times New Roman" w:hAnsi="Times New Roman" w:cs="Times New Roman"/>
                <w:color w:val="000000"/>
                <w:sz w:val="24"/>
                <w:szCs w:val="24"/>
                <w:lang w:eastAsia="lv-LV"/>
              </w:rPr>
              <w:t>ārējiem aktīviem un pasīviem</w:t>
            </w:r>
            <w:r w:rsidRPr="006573A0">
              <w:rPr>
                <w:rFonts w:ascii="Times New Roman" w:hAnsi="Times New Roman" w:cs="Times New Roman"/>
                <w:color w:val="000000"/>
                <w:sz w:val="24"/>
                <w:szCs w:val="24"/>
                <w:lang w:eastAsia="lv-LV"/>
              </w:rPr>
              <w:t xml:space="preserve"> sagatavošanu un iesniegšanu regulējošo noteikumu izdošana jaunā redakcijā, jo ir mainījies šādu noteikumu izdošanas tiesiskais pamats, nerada papildu administratīvo slogu statistisko datu sniedzējiem.</w:t>
            </w:r>
          </w:p>
        </w:tc>
      </w:tr>
      <w:tr w:rsidR="003C5FAC" w:rsidRPr="006A57F5" w14:paraId="458D912A" w14:textId="77777777" w:rsidTr="008F33CB">
        <w:tc>
          <w:tcPr>
            <w:tcW w:w="3118" w:type="dxa"/>
          </w:tcPr>
          <w:p w14:paraId="6ED05D8E"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Saistītie dokumenti</w:t>
            </w:r>
          </w:p>
        </w:tc>
        <w:tc>
          <w:tcPr>
            <w:tcW w:w="5953" w:type="dxa"/>
          </w:tcPr>
          <w:p w14:paraId="4AA20B05" w14:textId="322D690D" w:rsidR="00C95758"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noteikumu projekt</w:t>
            </w:r>
            <w:r w:rsidR="000E3889">
              <w:rPr>
                <w:rFonts w:ascii="Times New Roman" w:hAnsi="Times New Roman" w:cs="Times New Roman"/>
                <w:sz w:val="24"/>
                <w:szCs w:val="24"/>
              </w:rPr>
              <w:t>s</w:t>
            </w:r>
            <w:r w:rsidRPr="006573A0">
              <w:rPr>
                <w:rFonts w:ascii="Times New Roman" w:hAnsi="Times New Roman" w:cs="Times New Roman"/>
                <w:sz w:val="24"/>
                <w:szCs w:val="24"/>
              </w:rPr>
              <w:t xml:space="preserve"> "Noteikumi par elektronisko informācijas apmaiņu ar Latvijas Banku"</w:t>
            </w:r>
            <w:r w:rsidR="007F21B3">
              <w:rPr>
                <w:rFonts w:ascii="Times New Roman" w:hAnsi="Times New Roman" w:cs="Times New Roman"/>
                <w:sz w:val="24"/>
                <w:szCs w:val="24"/>
              </w:rPr>
              <w:t xml:space="preserve"> un </w:t>
            </w:r>
            <w:r w:rsidR="00C95758" w:rsidRPr="00C95758">
              <w:rPr>
                <w:rFonts w:ascii="Times New Roman" w:hAnsi="Times New Roman" w:cs="Times New Roman"/>
                <w:sz w:val="24"/>
                <w:szCs w:val="24"/>
              </w:rPr>
              <w:t>Latvijas Bankas 2022. gada 13. jūnija noteikumi Nr.</w:t>
            </w:r>
            <w:r w:rsidR="009836C7">
              <w:rPr>
                <w:rFonts w:ascii="Times New Roman" w:hAnsi="Times New Roman" w:cs="Times New Roman"/>
                <w:sz w:val="24"/>
                <w:szCs w:val="24"/>
              </w:rPr>
              <w:t> </w:t>
            </w:r>
            <w:r w:rsidR="00C95758" w:rsidRPr="00C95758">
              <w:rPr>
                <w:rFonts w:ascii="Times New Roman" w:hAnsi="Times New Roman" w:cs="Times New Roman"/>
                <w:sz w:val="24"/>
                <w:szCs w:val="24"/>
              </w:rPr>
              <w:t>210 "Statistisko datu par finansiālo stāvokli (1-FP) sagatavošanas un iesniegšanas noteikumi"</w:t>
            </w:r>
            <w:r w:rsidR="00C95758">
              <w:rPr>
                <w:rFonts w:ascii="Times New Roman" w:hAnsi="Times New Roman" w:cs="Times New Roman"/>
                <w:sz w:val="24"/>
                <w:szCs w:val="24"/>
              </w:rPr>
              <w:t>.</w:t>
            </w:r>
          </w:p>
        </w:tc>
      </w:tr>
      <w:tr w:rsidR="003C5FAC" w:rsidRPr="006A57F5" w14:paraId="39DD229B" w14:textId="77777777" w:rsidTr="008F33CB">
        <w:tc>
          <w:tcPr>
            <w:tcW w:w="3118" w:type="dxa"/>
          </w:tcPr>
          <w:p w14:paraId="6306C3A2"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Saskaņošana ar Eiropas Centrālo banku</w:t>
            </w:r>
          </w:p>
        </w:tc>
        <w:tc>
          <w:tcPr>
            <w:tcW w:w="5953" w:type="dxa"/>
          </w:tcPr>
          <w:p w14:paraId="158C13B7" w14:textId="77777777" w:rsidR="003C5FAC" w:rsidRPr="006573A0" w:rsidRDefault="003C5FAC"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projektu nav nepieciešams saskaņot ar Eiropas Centrālo banku.</w:t>
            </w:r>
          </w:p>
        </w:tc>
      </w:tr>
      <w:tr w:rsidR="003C5FAC" w:rsidRPr="006A57F5" w14:paraId="1DDC615C" w14:textId="77777777" w:rsidTr="008F33CB">
        <w:tc>
          <w:tcPr>
            <w:tcW w:w="3118" w:type="dxa"/>
          </w:tcPr>
          <w:p w14:paraId="738566F4"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Saskaņošana ar citām publiskām un privātām personām</w:t>
            </w:r>
          </w:p>
        </w:tc>
        <w:tc>
          <w:tcPr>
            <w:tcW w:w="5953" w:type="dxa"/>
          </w:tcPr>
          <w:p w14:paraId="674B59BC" w14:textId="50BE6134" w:rsidR="009836C7" w:rsidRDefault="009450DA" w:rsidP="008F33CB">
            <w:pPr>
              <w:spacing w:after="120"/>
              <w:jc w:val="both"/>
              <w:rPr>
                <w:rFonts w:ascii="Times New Roman" w:hAnsi="Times New Roman" w:cs="Times New Roman"/>
                <w:sz w:val="24"/>
                <w:szCs w:val="24"/>
              </w:rPr>
            </w:pPr>
            <w:r w:rsidRPr="006573A0">
              <w:rPr>
                <w:rFonts w:ascii="Times New Roman" w:hAnsi="Times New Roman" w:cs="Times New Roman"/>
                <w:sz w:val="24"/>
                <w:szCs w:val="24"/>
              </w:rPr>
              <w:t>Saskaņošana nav nepieciešama, jo Noteikumu projekts nemaina statistisko datu sniedzēju loku un sniegšanas prasības un kārtību.</w:t>
            </w:r>
          </w:p>
          <w:p w14:paraId="40F81662" w14:textId="77777777" w:rsidR="00587C44" w:rsidRPr="00587C44" w:rsidRDefault="00587C44" w:rsidP="008F33CB">
            <w:pPr>
              <w:pStyle w:val="Default"/>
              <w:spacing w:after="120"/>
              <w:jc w:val="both"/>
            </w:pPr>
            <w:r w:rsidRPr="00587C44">
              <w:t xml:space="preserve">Noteikumu projekts 2022. gada 2. augustā tika publicēts Latvijas Bankas tīmekļvietnes </w:t>
            </w:r>
            <w:proofErr w:type="spellStart"/>
            <w:r w:rsidRPr="00587C44">
              <w:t>www.bank.lv</w:t>
            </w:r>
            <w:proofErr w:type="spellEnd"/>
            <w:r w:rsidRPr="00587C44">
              <w:t xml:space="preserve"> sadaļā "Sabiedrības līdzdalība", un līdz 2022. gada 24. augustam par to bija iespējama sabiedrības līdzdalība. </w:t>
            </w:r>
          </w:p>
          <w:p w14:paraId="5FCB85E4" w14:textId="20FFDA44" w:rsidR="003C5FAC" w:rsidRPr="006573A0" w:rsidRDefault="00587C44" w:rsidP="008F33CB">
            <w:pPr>
              <w:spacing w:after="120"/>
              <w:jc w:val="both"/>
              <w:rPr>
                <w:rFonts w:ascii="Times New Roman" w:hAnsi="Times New Roman" w:cs="Times New Roman"/>
                <w:sz w:val="24"/>
                <w:szCs w:val="24"/>
              </w:rPr>
            </w:pPr>
            <w:r w:rsidRPr="00587C44">
              <w:rPr>
                <w:rFonts w:ascii="Times New Roman" w:hAnsi="Times New Roman" w:cs="Times New Roman"/>
                <w:sz w:val="24"/>
                <w:szCs w:val="24"/>
              </w:rPr>
              <w:t>Vienlaikus par Noteikumu projektu un notiekošo sabiedrības līdzdalību individuāli tika informēta Latvijas Republikas Grāmatvežu asociācija un Centrālā statistikas pārvalde.</w:t>
            </w:r>
            <w:r>
              <w:rPr>
                <w:sz w:val="23"/>
                <w:szCs w:val="23"/>
              </w:rPr>
              <w:t xml:space="preserve"> </w:t>
            </w:r>
          </w:p>
        </w:tc>
      </w:tr>
      <w:tr w:rsidR="003C5FAC" w:rsidRPr="006A57F5" w14:paraId="30DA5F93" w14:textId="77777777" w:rsidTr="008F33CB">
        <w:tc>
          <w:tcPr>
            <w:tcW w:w="3118" w:type="dxa"/>
          </w:tcPr>
          <w:p w14:paraId="2A8FBE9F" w14:textId="77777777" w:rsidR="003C5FAC" w:rsidRPr="008F33CB" w:rsidRDefault="003C5FAC" w:rsidP="008F33CB">
            <w:pPr>
              <w:rPr>
                <w:rFonts w:ascii="Times New Roman" w:hAnsi="Times New Roman" w:cs="Times New Roman"/>
                <w:b/>
                <w:bCs/>
                <w:sz w:val="24"/>
                <w:szCs w:val="24"/>
              </w:rPr>
            </w:pPr>
            <w:r w:rsidRPr="008F33CB">
              <w:rPr>
                <w:rFonts w:ascii="Times New Roman" w:hAnsi="Times New Roman" w:cs="Times New Roman"/>
                <w:b/>
                <w:bCs/>
                <w:sz w:val="24"/>
                <w:szCs w:val="24"/>
              </w:rPr>
              <w:t>Saskaņošanas rezultāti</w:t>
            </w:r>
          </w:p>
        </w:tc>
        <w:tc>
          <w:tcPr>
            <w:tcW w:w="5953" w:type="dxa"/>
          </w:tcPr>
          <w:p w14:paraId="343053D1" w14:textId="77777777" w:rsidR="00587C44" w:rsidRPr="00587C44" w:rsidRDefault="00587C44" w:rsidP="008F33CB">
            <w:pPr>
              <w:pStyle w:val="Default"/>
              <w:spacing w:after="120"/>
              <w:jc w:val="both"/>
            </w:pPr>
            <w:r w:rsidRPr="00587C44">
              <w:t xml:space="preserve">Sabiedrības līdzdalības rezultātā par Noteikumu projektu netika saņemti ieteikumi, iebildumi vai priekšlikumi. </w:t>
            </w:r>
          </w:p>
          <w:p w14:paraId="67909614" w14:textId="1C010430" w:rsidR="000462CF" w:rsidRPr="00587C44" w:rsidRDefault="00587C44" w:rsidP="008F33CB">
            <w:pPr>
              <w:spacing w:after="120"/>
              <w:jc w:val="both"/>
              <w:rPr>
                <w:rFonts w:ascii="Times New Roman" w:hAnsi="Times New Roman" w:cs="Times New Roman"/>
                <w:i/>
                <w:iCs/>
                <w:sz w:val="24"/>
                <w:szCs w:val="24"/>
              </w:rPr>
            </w:pPr>
            <w:r w:rsidRPr="00587C44">
              <w:rPr>
                <w:rFonts w:ascii="Times New Roman" w:hAnsi="Times New Roman" w:cs="Times New Roman"/>
                <w:sz w:val="24"/>
                <w:szCs w:val="24"/>
              </w:rPr>
              <w:t xml:space="preserve">Tādējādi Noteikumu projekts ir saskaņots bez priekšlikumiem vai iebildumiem. </w:t>
            </w:r>
          </w:p>
        </w:tc>
      </w:tr>
    </w:tbl>
    <w:p w14:paraId="449149DE" w14:textId="77777777" w:rsidR="003C5FAC" w:rsidRDefault="003C5FAC" w:rsidP="003C5FAC">
      <w:pPr>
        <w:jc w:val="both"/>
      </w:pPr>
    </w:p>
    <w:sectPr w:rsidR="003C5FAC" w:rsidSect="008F33CB">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C8E8E" w14:textId="77777777" w:rsidR="00C8664B" w:rsidRDefault="00C8664B">
      <w:pPr>
        <w:spacing w:after="0" w:line="240" w:lineRule="auto"/>
      </w:pPr>
      <w:r>
        <w:separator/>
      </w:r>
    </w:p>
  </w:endnote>
  <w:endnote w:type="continuationSeparator" w:id="0">
    <w:p w14:paraId="4BDD05C3" w14:textId="77777777" w:rsidR="00C8664B" w:rsidRDefault="00C866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989FA" w14:textId="77777777" w:rsidR="00C8664B" w:rsidRDefault="00C8664B">
      <w:pPr>
        <w:spacing w:after="0" w:line="240" w:lineRule="auto"/>
      </w:pPr>
      <w:r>
        <w:separator/>
      </w:r>
    </w:p>
  </w:footnote>
  <w:footnote w:type="continuationSeparator" w:id="0">
    <w:p w14:paraId="0C87EE5D" w14:textId="77777777" w:rsidR="00C8664B" w:rsidRDefault="00C866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9812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AC"/>
    <w:rsid w:val="000365ED"/>
    <w:rsid w:val="000462CF"/>
    <w:rsid w:val="00047C5F"/>
    <w:rsid w:val="000802EA"/>
    <w:rsid w:val="000967C6"/>
    <w:rsid w:val="000D59DD"/>
    <w:rsid w:val="000E3889"/>
    <w:rsid w:val="000F045F"/>
    <w:rsid w:val="00151793"/>
    <w:rsid w:val="00152F73"/>
    <w:rsid w:val="00171A92"/>
    <w:rsid w:val="001764B1"/>
    <w:rsid w:val="001A6DFC"/>
    <w:rsid w:val="002069F1"/>
    <w:rsid w:val="002333EF"/>
    <w:rsid w:val="0028308D"/>
    <w:rsid w:val="003210F2"/>
    <w:rsid w:val="00373627"/>
    <w:rsid w:val="00386930"/>
    <w:rsid w:val="003A7799"/>
    <w:rsid w:val="003B1D09"/>
    <w:rsid w:val="003C5FAC"/>
    <w:rsid w:val="003E7387"/>
    <w:rsid w:val="00487651"/>
    <w:rsid w:val="004A3539"/>
    <w:rsid w:val="004C6735"/>
    <w:rsid w:val="004F1305"/>
    <w:rsid w:val="00531A8E"/>
    <w:rsid w:val="00562495"/>
    <w:rsid w:val="00563554"/>
    <w:rsid w:val="0058279C"/>
    <w:rsid w:val="00587C44"/>
    <w:rsid w:val="00592B6E"/>
    <w:rsid w:val="00595A89"/>
    <w:rsid w:val="00654CCC"/>
    <w:rsid w:val="006573A0"/>
    <w:rsid w:val="006A57F5"/>
    <w:rsid w:val="006C0CCC"/>
    <w:rsid w:val="006D7987"/>
    <w:rsid w:val="006E613D"/>
    <w:rsid w:val="00702EA0"/>
    <w:rsid w:val="00706988"/>
    <w:rsid w:val="007208BB"/>
    <w:rsid w:val="007268CD"/>
    <w:rsid w:val="007532AD"/>
    <w:rsid w:val="007912DB"/>
    <w:rsid w:val="007C3DDC"/>
    <w:rsid w:val="007C6A50"/>
    <w:rsid w:val="007D4FC6"/>
    <w:rsid w:val="007F21B3"/>
    <w:rsid w:val="008177FE"/>
    <w:rsid w:val="0082248D"/>
    <w:rsid w:val="008264F9"/>
    <w:rsid w:val="008347B2"/>
    <w:rsid w:val="0086023A"/>
    <w:rsid w:val="00885535"/>
    <w:rsid w:val="008A5A98"/>
    <w:rsid w:val="008B01D6"/>
    <w:rsid w:val="008B7E45"/>
    <w:rsid w:val="008D3FAA"/>
    <w:rsid w:val="008F33CB"/>
    <w:rsid w:val="009063CB"/>
    <w:rsid w:val="009450DA"/>
    <w:rsid w:val="00960FFA"/>
    <w:rsid w:val="009836C7"/>
    <w:rsid w:val="009A28A2"/>
    <w:rsid w:val="009B6C49"/>
    <w:rsid w:val="009C0050"/>
    <w:rsid w:val="00A72B71"/>
    <w:rsid w:val="00AA063A"/>
    <w:rsid w:val="00AA526F"/>
    <w:rsid w:val="00AB1421"/>
    <w:rsid w:val="00AE4299"/>
    <w:rsid w:val="00B42EFC"/>
    <w:rsid w:val="00BD2036"/>
    <w:rsid w:val="00BD4861"/>
    <w:rsid w:val="00BF40E0"/>
    <w:rsid w:val="00C03F44"/>
    <w:rsid w:val="00C54931"/>
    <w:rsid w:val="00C8664B"/>
    <w:rsid w:val="00C92369"/>
    <w:rsid w:val="00C95758"/>
    <w:rsid w:val="00CB759D"/>
    <w:rsid w:val="00CC3A83"/>
    <w:rsid w:val="00CD135A"/>
    <w:rsid w:val="00D354E4"/>
    <w:rsid w:val="00D36529"/>
    <w:rsid w:val="00D401FA"/>
    <w:rsid w:val="00D45822"/>
    <w:rsid w:val="00D53F57"/>
    <w:rsid w:val="00D54F52"/>
    <w:rsid w:val="00D66BC3"/>
    <w:rsid w:val="00DC2DC2"/>
    <w:rsid w:val="00DE0BEB"/>
    <w:rsid w:val="00E67CE6"/>
    <w:rsid w:val="00E834CC"/>
    <w:rsid w:val="00E976CB"/>
    <w:rsid w:val="00EC5461"/>
    <w:rsid w:val="00F50692"/>
    <w:rsid w:val="00FD5FA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997A4"/>
  <w15:docId w15:val="{FFB3AB2B-FE9B-4E3A-A542-A3A94628C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C5FA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3C5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3C5FAC"/>
    <w:rPr>
      <w:sz w:val="16"/>
      <w:szCs w:val="16"/>
    </w:rPr>
  </w:style>
  <w:style w:type="paragraph" w:styleId="Komentrateksts">
    <w:name w:val="annotation text"/>
    <w:basedOn w:val="Parasts"/>
    <w:link w:val="KomentratekstsRakstz"/>
    <w:uiPriority w:val="99"/>
    <w:unhideWhenUsed/>
    <w:rsid w:val="003C5FAC"/>
    <w:pPr>
      <w:spacing w:after="0" w:line="240" w:lineRule="auto"/>
    </w:pPr>
    <w:rPr>
      <w:rFonts w:ascii="Times New Roman" w:eastAsiaTheme="minorEastAsia" w:hAnsi="Times New Roman"/>
      <w:sz w:val="20"/>
      <w:szCs w:val="20"/>
      <w:lang w:eastAsia="lv-LV"/>
    </w:rPr>
  </w:style>
  <w:style w:type="character" w:customStyle="1" w:styleId="KomentratekstsRakstz">
    <w:name w:val="Komentāra teksts Rakstz."/>
    <w:basedOn w:val="Noklusjumarindkopasfonts"/>
    <w:link w:val="Komentrateksts"/>
    <w:uiPriority w:val="99"/>
    <w:rsid w:val="003C5FAC"/>
    <w:rPr>
      <w:rFonts w:ascii="Times New Roman" w:eastAsiaTheme="minorEastAsia" w:hAnsi="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0F045F"/>
    <w:pPr>
      <w:spacing w:after="160"/>
    </w:pPr>
    <w:rPr>
      <w:rFonts w:asciiTheme="minorHAnsi" w:eastAsiaTheme="minorHAnsi" w:hAnsiTheme="minorHAnsi"/>
      <w:b/>
      <w:bCs/>
      <w:lang w:eastAsia="en-US"/>
    </w:rPr>
  </w:style>
  <w:style w:type="character" w:customStyle="1" w:styleId="KomentratmaRakstz">
    <w:name w:val="Komentāra tēma Rakstz."/>
    <w:basedOn w:val="KomentratekstsRakstz"/>
    <w:link w:val="Komentratma"/>
    <w:uiPriority w:val="99"/>
    <w:semiHidden/>
    <w:rsid w:val="000F045F"/>
    <w:rPr>
      <w:rFonts w:ascii="Times New Roman" w:eastAsiaTheme="minorEastAsia" w:hAnsi="Times New Roman"/>
      <w:b/>
      <w:bCs/>
      <w:sz w:val="20"/>
      <w:szCs w:val="20"/>
      <w:lang w:eastAsia="lv-LV"/>
    </w:rPr>
  </w:style>
  <w:style w:type="character" w:styleId="Hipersaite">
    <w:name w:val="Hyperlink"/>
    <w:basedOn w:val="Noklusjumarindkopasfonts"/>
    <w:uiPriority w:val="99"/>
    <w:semiHidden/>
    <w:unhideWhenUsed/>
    <w:rsid w:val="000F045F"/>
    <w:rPr>
      <w:color w:val="0000FF"/>
      <w:u w:val="single"/>
    </w:rPr>
  </w:style>
  <w:style w:type="paragraph" w:customStyle="1" w:styleId="NApunkts1">
    <w:name w:val="NA punkts 1"/>
    <w:basedOn w:val="Parasts"/>
    <w:link w:val="NApunkts1Rakstz"/>
    <w:qFormat/>
    <w:rsid w:val="000F045F"/>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F045F"/>
    <w:rPr>
      <w:rFonts w:ascii="Times New Roman" w:eastAsia="Times New Roman" w:hAnsi="Times New Roman" w:cs="Times New Roman"/>
      <w:sz w:val="24"/>
      <w:szCs w:val="24"/>
      <w:lang w:eastAsia="lv-LV"/>
    </w:rPr>
  </w:style>
  <w:style w:type="paragraph" w:customStyle="1" w:styleId="NApunkts2">
    <w:name w:val="NA punkts 2"/>
    <w:basedOn w:val="Parasts"/>
    <w:qFormat/>
    <w:rsid w:val="000F045F"/>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0F045F"/>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0F045F"/>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paragraph" w:styleId="Prskatjums">
    <w:name w:val="Revision"/>
    <w:hidden/>
    <w:uiPriority w:val="99"/>
    <w:semiHidden/>
    <w:rsid w:val="0082248D"/>
    <w:pPr>
      <w:spacing w:after="0" w:line="240" w:lineRule="auto"/>
    </w:pPr>
  </w:style>
  <w:style w:type="character" w:styleId="Vietturateksts">
    <w:name w:val="Placeholder Text"/>
    <w:basedOn w:val="Noklusjumarindkopasfonts"/>
    <w:uiPriority w:val="99"/>
    <w:semiHidden/>
    <w:rsid w:val="00D54F52"/>
    <w:rPr>
      <w:color w:val="808080"/>
    </w:rPr>
  </w:style>
  <w:style w:type="paragraph" w:customStyle="1" w:styleId="Default">
    <w:name w:val="Default"/>
    <w:rsid w:val="00587C4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ur-lex.europa.eu/eli/reg/2005/184/oj/?locale=LV" TargetMode="External"/><Relationship Id="rId5" Type="http://schemas.openxmlformats.org/officeDocument/2006/relationships/styles" Target="styles.xml"/><Relationship Id="rId10" Type="http://schemas.openxmlformats.org/officeDocument/2006/relationships/hyperlink" Target="http://eur-lex.europa.eu/eli/reg/2005/184/oj/?locale=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57FC3D-7AEE-4097-A468-E7043B29E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5C8BE95-E92B-4C02-A48A-286830C171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13CAC6-86CC-49ED-9E2E-9F1BDD9650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5034</Words>
  <Characters>2870</Characters>
  <Application>Microsoft Office Word</Application>
  <DocSecurity>0</DocSecurity>
  <Lines>23</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Vītola</dc:creator>
  <cp:keywords/>
  <dc:description/>
  <cp:lastModifiedBy>Ineta Strade</cp:lastModifiedBy>
  <cp:revision>3</cp:revision>
  <cp:lastPrinted>2022-05-24T05:45:00Z</cp:lastPrinted>
  <dcterms:created xsi:type="dcterms:W3CDTF">2025-05-08T14:09:00Z</dcterms:created>
  <dcterms:modified xsi:type="dcterms:W3CDTF">2025-07-14T08:08:00Z</dcterms:modified>
</cp:coreProperties>
</file>