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1B3FFAB3" w:rsidR="004D7D20" w:rsidRPr="00E37AC6" w:rsidRDefault="004D7D20" w:rsidP="00C415A3">
      <w:pPr>
        <w:spacing w:after="0" w:line="240" w:lineRule="auto"/>
        <w:jc w:val="center"/>
        <w:rPr>
          <w:rFonts w:ascii="Times New Roman" w:hAnsi="Times New Roman" w:cs="Times New Roman"/>
          <w:b/>
          <w:bCs/>
          <w:sz w:val="24"/>
          <w:szCs w:val="24"/>
        </w:rPr>
      </w:pPr>
      <w:r w:rsidRPr="00E37AC6">
        <w:rPr>
          <w:rFonts w:ascii="Times New Roman" w:hAnsi="Times New Roman" w:cs="Times New Roman"/>
          <w:b/>
          <w:bCs/>
          <w:sz w:val="24"/>
          <w:szCs w:val="24"/>
        </w:rPr>
        <w:t>Latvijas Bankas noteikumu projekt</w:t>
      </w:r>
      <w:r w:rsidR="00E37AC6">
        <w:rPr>
          <w:rFonts w:ascii="Times New Roman" w:hAnsi="Times New Roman" w:cs="Times New Roman"/>
          <w:b/>
          <w:bCs/>
          <w:sz w:val="24"/>
          <w:szCs w:val="24"/>
        </w:rPr>
        <w:t xml:space="preserve">a </w:t>
      </w:r>
      <w:r w:rsidRPr="00E37AC6">
        <w:rPr>
          <w:rFonts w:ascii="Times New Roman" w:hAnsi="Times New Roman" w:cs="Times New Roman"/>
          <w:b/>
          <w:bCs/>
          <w:sz w:val="24"/>
          <w:szCs w:val="24"/>
        </w:rPr>
        <w:t>"</w:t>
      </w:r>
      <w:r w:rsidR="00FD303C" w:rsidRPr="00E37AC6">
        <w:rPr>
          <w:rFonts w:ascii="Times New Roman" w:hAnsi="Times New Roman" w:cs="Times New Roman"/>
          <w:b/>
          <w:bCs/>
          <w:sz w:val="24"/>
          <w:szCs w:val="24"/>
        </w:rPr>
        <w:t xml:space="preserve">Par Latvijas Bankas 2019. gada 16. jūlija noteikumu Nr. 176 "Noziedzīgi iegūtu līdzekļu legalizācijas un terorisma un </w:t>
      </w:r>
      <w:proofErr w:type="spellStart"/>
      <w:r w:rsidR="00FD303C" w:rsidRPr="00E37AC6">
        <w:rPr>
          <w:rFonts w:ascii="Times New Roman" w:hAnsi="Times New Roman" w:cs="Times New Roman"/>
          <w:b/>
          <w:bCs/>
          <w:sz w:val="24"/>
          <w:szCs w:val="24"/>
        </w:rPr>
        <w:t>proliferācijas</w:t>
      </w:r>
      <w:proofErr w:type="spellEnd"/>
      <w:r w:rsidR="00FD303C" w:rsidRPr="00E37AC6">
        <w:rPr>
          <w:rFonts w:ascii="Times New Roman" w:hAnsi="Times New Roman" w:cs="Times New Roman"/>
          <w:b/>
          <w:bCs/>
          <w:sz w:val="24"/>
          <w:szCs w:val="24"/>
        </w:rPr>
        <w:t xml:space="preserve"> finansēšanas novēršanas un sankciju riska pārvaldīšanas prasības, veicot ārvalstu valūtu skaidrās naudas pirkšanu un pārdošanu" atzīšanu par spēku zaudējušiem</w:t>
      </w:r>
      <w:r w:rsidRPr="00E37AC6">
        <w:rPr>
          <w:rFonts w:ascii="Times New Roman" w:hAnsi="Times New Roman" w:cs="Times New Roman"/>
          <w:b/>
          <w:bCs/>
          <w:sz w:val="24"/>
          <w:szCs w:val="24"/>
        </w:rPr>
        <w:t>"</w:t>
      </w:r>
      <w:r w:rsidR="00E37AC6">
        <w:rPr>
          <w:rFonts w:ascii="Times New Roman" w:hAnsi="Times New Roman" w:cs="Times New Roman"/>
          <w:b/>
          <w:bCs/>
          <w:sz w:val="24"/>
          <w:szCs w:val="24"/>
        </w:rPr>
        <w:t xml:space="preserve"> anotācija</w:t>
      </w:r>
    </w:p>
    <w:p w14:paraId="3E0234EB" w14:textId="75B4E5D9" w:rsidR="004D7D20" w:rsidRDefault="004D7D20" w:rsidP="00C415A3">
      <w:pPr>
        <w:spacing w:after="0" w:line="240" w:lineRule="auto"/>
        <w:jc w:val="both"/>
      </w:pPr>
    </w:p>
    <w:tbl>
      <w:tblPr>
        <w:tblStyle w:val="Reatabula"/>
        <w:tblW w:w="9071" w:type="dxa"/>
        <w:tblLook w:val="04A0" w:firstRow="1" w:lastRow="0" w:firstColumn="1" w:lastColumn="0" w:noHBand="0" w:noVBand="1"/>
      </w:tblPr>
      <w:tblGrid>
        <w:gridCol w:w="3118"/>
        <w:gridCol w:w="5953"/>
      </w:tblGrid>
      <w:tr w:rsidR="004D7D20" w:rsidRPr="00CB2ED4" w14:paraId="2AC98F6A" w14:textId="77777777" w:rsidTr="00E37AC6">
        <w:tc>
          <w:tcPr>
            <w:tcW w:w="3118" w:type="dxa"/>
          </w:tcPr>
          <w:p w14:paraId="68548ECA" w14:textId="5D13C2FE" w:rsidR="004D7D20" w:rsidRPr="00E37AC6" w:rsidRDefault="004D7D20" w:rsidP="00C415A3">
            <w:pPr>
              <w:jc w:val="both"/>
              <w:rPr>
                <w:rFonts w:ascii="Times New Roman" w:hAnsi="Times New Roman" w:cs="Times New Roman"/>
                <w:b/>
                <w:bCs/>
                <w:sz w:val="24"/>
                <w:szCs w:val="24"/>
              </w:rPr>
            </w:pPr>
            <w:r w:rsidRPr="00E37AC6">
              <w:rPr>
                <w:rFonts w:ascii="Times New Roman" w:hAnsi="Times New Roman" w:cs="Times New Roman"/>
                <w:b/>
                <w:bCs/>
                <w:sz w:val="24"/>
                <w:szCs w:val="24"/>
              </w:rPr>
              <w:t>Nosaukums</w:t>
            </w:r>
          </w:p>
        </w:tc>
        <w:tc>
          <w:tcPr>
            <w:tcW w:w="5953" w:type="dxa"/>
          </w:tcPr>
          <w:p w14:paraId="0EF6BD51" w14:textId="1A2165D4" w:rsidR="004D7D20" w:rsidRPr="00CB2ED4" w:rsidRDefault="00FD303C" w:rsidP="00E37AC6">
            <w:pPr>
              <w:spacing w:after="120"/>
              <w:jc w:val="both"/>
              <w:rPr>
                <w:rFonts w:ascii="Times New Roman" w:hAnsi="Times New Roman" w:cs="Times New Roman"/>
                <w:sz w:val="24"/>
                <w:szCs w:val="24"/>
              </w:rPr>
            </w:pPr>
            <w:r w:rsidRPr="00FD303C">
              <w:rPr>
                <w:rFonts w:ascii="Times New Roman" w:hAnsi="Times New Roman" w:cs="Times New Roman"/>
                <w:sz w:val="24"/>
                <w:szCs w:val="24"/>
              </w:rPr>
              <w:t>Par Latvijas Bankas 2019. gada 16. jūlija noteikumu Nr.</w:t>
            </w:r>
            <w:r>
              <w:rPr>
                <w:rFonts w:ascii="Times New Roman" w:hAnsi="Times New Roman" w:cs="Times New Roman"/>
                <w:sz w:val="24"/>
                <w:szCs w:val="24"/>
              </w:rPr>
              <w:t> </w:t>
            </w:r>
            <w:r w:rsidRPr="00FD303C">
              <w:rPr>
                <w:rFonts w:ascii="Times New Roman" w:hAnsi="Times New Roman" w:cs="Times New Roman"/>
                <w:sz w:val="24"/>
                <w:szCs w:val="24"/>
              </w:rPr>
              <w:t xml:space="preserve">176 "Noziedzīgi iegūtu līdzekļu legalizācijas un terorisma un </w:t>
            </w:r>
            <w:proofErr w:type="spellStart"/>
            <w:r w:rsidRPr="00FD303C">
              <w:rPr>
                <w:rFonts w:ascii="Times New Roman" w:hAnsi="Times New Roman" w:cs="Times New Roman"/>
                <w:sz w:val="24"/>
                <w:szCs w:val="24"/>
              </w:rPr>
              <w:t>proliferācijas</w:t>
            </w:r>
            <w:proofErr w:type="spellEnd"/>
            <w:r w:rsidRPr="00FD303C">
              <w:rPr>
                <w:rFonts w:ascii="Times New Roman" w:hAnsi="Times New Roman" w:cs="Times New Roman"/>
                <w:sz w:val="24"/>
                <w:szCs w:val="24"/>
              </w:rPr>
              <w:t xml:space="preserve"> finansēšanas novēršanas un sankciju riska pārvaldīšanas prasības, veicot ārvalstu valūtu skaidrās naudas pirkšanu un pārdošanu" atzīšanu par spēku zaudējušiem</w:t>
            </w:r>
          </w:p>
        </w:tc>
      </w:tr>
      <w:tr w:rsidR="004D7D20" w:rsidRPr="00CB2ED4" w14:paraId="02230D17" w14:textId="77777777" w:rsidTr="00E37AC6">
        <w:tc>
          <w:tcPr>
            <w:tcW w:w="3118" w:type="dxa"/>
          </w:tcPr>
          <w:p w14:paraId="118F97D3" w14:textId="47F841DE" w:rsidR="004D7D20" w:rsidRPr="00E37AC6" w:rsidRDefault="004D7D20" w:rsidP="00C415A3">
            <w:pPr>
              <w:jc w:val="both"/>
              <w:rPr>
                <w:rFonts w:ascii="Times New Roman" w:hAnsi="Times New Roman" w:cs="Times New Roman"/>
                <w:b/>
                <w:bCs/>
                <w:sz w:val="24"/>
                <w:szCs w:val="24"/>
              </w:rPr>
            </w:pPr>
            <w:r w:rsidRPr="00E37AC6">
              <w:rPr>
                <w:rFonts w:ascii="Times New Roman" w:hAnsi="Times New Roman" w:cs="Times New Roman"/>
                <w:b/>
                <w:bCs/>
                <w:sz w:val="24"/>
                <w:szCs w:val="24"/>
              </w:rPr>
              <w:t>Dokumenta veids</w:t>
            </w:r>
          </w:p>
        </w:tc>
        <w:tc>
          <w:tcPr>
            <w:tcW w:w="5953" w:type="dxa"/>
          </w:tcPr>
          <w:p w14:paraId="4CC0239D" w14:textId="35FF314D" w:rsidR="004D7D20" w:rsidRPr="00CB2ED4" w:rsidRDefault="00E37AC6" w:rsidP="00E37AC6">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4D7D20" w:rsidRPr="00CB2ED4">
              <w:rPr>
                <w:rFonts w:ascii="Times New Roman" w:hAnsi="Times New Roman" w:cs="Times New Roman"/>
                <w:sz w:val="24"/>
                <w:szCs w:val="24"/>
              </w:rPr>
              <w:t>oteikumi</w:t>
            </w:r>
          </w:p>
        </w:tc>
      </w:tr>
      <w:tr w:rsidR="004D7D20" w:rsidRPr="00CB2ED4" w14:paraId="1E36ACC8" w14:textId="77777777" w:rsidTr="00E37AC6">
        <w:tc>
          <w:tcPr>
            <w:tcW w:w="3118" w:type="dxa"/>
          </w:tcPr>
          <w:p w14:paraId="15B9D0AC" w14:textId="168434E5" w:rsidR="004D7D20" w:rsidRPr="00E37AC6" w:rsidRDefault="004D7D20" w:rsidP="00C415A3">
            <w:pPr>
              <w:jc w:val="both"/>
              <w:rPr>
                <w:rFonts w:ascii="Times New Roman" w:hAnsi="Times New Roman" w:cs="Times New Roman"/>
                <w:b/>
                <w:bCs/>
                <w:sz w:val="24"/>
                <w:szCs w:val="24"/>
              </w:rPr>
            </w:pPr>
            <w:r w:rsidRPr="00E37AC6">
              <w:rPr>
                <w:rFonts w:ascii="Times New Roman" w:hAnsi="Times New Roman" w:cs="Times New Roman"/>
                <w:b/>
                <w:bCs/>
                <w:sz w:val="24"/>
                <w:szCs w:val="24"/>
              </w:rPr>
              <w:t>Izdošanas pamatojums</w:t>
            </w:r>
          </w:p>
        </w:tc>
        <w:tc>
          <w:tcPr>
            <w:tcW w:w="5953" w:type="dxa"/>
          </w:tcPr>
          <w:p w14:paraId="0EC6E102" w14:textId="0AB984B7" w:rsidR="00FD303C" w:rsidRPr="00FD303C" w:rsidRDefault="00FD303C" w:rsidP="00E37AC6">
            <w:pPr>
              <w:spacing w:after="120"/>
              <w:jc w:val="both"/>
              <w:rPr>
                <w:rFonts w:ascii="Times New Roman" w:hAnsi="Times New Roman" w:cs="Times New Roman"/>
                <w:sz w:val="24"/>
                <w:szCs w:val="24"/>
              </w:rPr>
            </w:pPr>
            <w:r w:rsidRPr="00FD303C">
              <w:rPr>
                <w:rFonts w:ascii="Times New Roman" w:hAnsi="Times New Roman" w:cs="Times New Roman"/>
                <w:sz w:val="24"/>
                <w:szCs w:val="24"/>
              </w:rPr>
              <w:t>Noziedzīgi iegūtu līdzekļu legalizācijas</w:t>
            </w:r>
            <w:r>
              <w:rPr>
                <w:rFonts w:ascii="Times New Roman" w:hAnsi="Times New Roman" w:cs="Times New Roman"/>
                <w:sz w:val="24"/>
                <w:szCs w:val="24"/>
              </w:rPr>
              <w:t xml:space="preserve"> </w:t>
            </w:r>
            <w:r w:rsidRPr="00FD303C">
              <w:rPr>
                <w:rFonts w:ascii="Times New Roman" w:hAnsi="Times New Roman" w:cs="Times New Roman"/>
                <w:sz w:val="24"/>
                <w:szCs w:val="24"/>
              </w:rPr>
              <w:t xml:space="preserve">un terorisma un </w:t>
            </w:r>
            <w:proofErr w:type="spellStart"/>
            <w:r w:rsidRPr="00FD303C">
              <w:rPr>
                <w:rFonts w:ascii="Times New Roman" w:hAnsi="Times New Roman" w:cs="Times New Roman"/>
                <w:sz w:val="24"/>
                <w:szCs w:val="24"/>
              </w:rPr>
              <w:t>proliferācijas</w:t>
            </w:r>
            <w:proofErr w:type="spellEnd"/>
            <w:r w:rsidRPr="00FD303C">
              <w:rPr>
                <w:rFonts w:ascii="Times New Roman" w:hAnsi="Times New Roman" w:cs="Times New Roman"/>
                <w:sz w:val="24"/>
                <w:szCs w:val="24"/>
              </w:rPr>
              <w:t xml:space="preserve"> finansēšanas</w:t>
            </w:r>
            <w:r>
              <w:rPr>
                <w:rFonts w:ascii="Times New Roman" w:hAnsi="Times New Roman" w:cs="Times New Roman"/>
                <w:sz w:val="24"/>
                <w:szCs w:val="24"/>
              </w:rPr>
              <w:t xml:space="preserve"> </w:t>
            </w:r>
            <w:r w:rsidRPr="00FD303C">
              <w:rPr>
                <w:rFonts w:ascii="Times New Roman" w:hAnsi="Times New Roman" w:cs="Times New Roman"/>
                <w:sz w:val="24"/>
                <w:szCs w:val="24"/>
              </w:rPr>
              <w:t>novēršanas likuma 7. panta 1.</w:t>
            </w:r>
            <w:r w:rsidRPr="00FD303C">
              <w:rPr>
                <w:rFonts w:ascii="Times New Roman" w:hAnsi="Times New Roman" w:cs="Times New Roman"/>
                <w:sz w:val="24"/>
                <w:szCs w:val="24"/>
                <w:vertAlign w:val="superscript"/>
              </w:rPr>
              <w:t>1</w:t>
            </w:r>
            <w:r w:rsidRPr="00FD303C">
              <w:rPr>
                <w:rFonts w:ascii="Times New Roman" w:hAnsi="Times New Roman" w:cs="Times New Roman"/>
                <w:sz w:val="24"/>
                <w:szCs w:val="24"/>
              </w:rPr>
              <w:t xml:space="preserve"> daļ</w:t>
            </w:r>
            <w:r>
              <w:rPr>
                <w:rFonts w:ascii="Times New Roman" w:hAnsi="Times New Roman" w:cs="Times New Roman"/>
                <w:sz w:val="24"/>
                <w:szCs w:val="24"/>
              </w:rPr>
              <w:t>a</w:t>
            </w:r>
            <w:r w:rsidRPr="00FD303C">
              <w:rPr>
                <w:rFonts w:ascii="Times New Roman" w:hAnsi="Times New Roman" w:cs="Times New Roman"/>
                <w:sz w:val="24"/>
                <w:szCs w:val="24"/>
              </w:rPr>
              <w:t>,</w:t>
            </w:r>
            <w:r>
              <w:rPr>
                <w:rFonts w:ascii="Times New Roman" w:hAnsi="Times New Roman" w:cs="Times New Roman"/>
                <w:sz w:val="24"/>
                <w:szCs w:val="24"/>
              </w:rPr>
              <w:t xml:space="preserve"> </w:t>
            </w:r>
            <w:r w:rsidRPr="00FD303C">
              <w:rPr>
                <w:rFonts w:ascii="Times New Roman" w:hAnsi="Times New Roman" w:cs="Times New Roman"/>
                <w:sz w:val="24"/>
                <w:szCs w:val="24"/>
              </w:rPr>
              <w:t>22. panta ceturt</w:t>
            </w:r>
            <w:r>
              <w:rPr>
                <w:rFonts w:ascii="Times New Roman" w:hAnsi="Times New Roman" w:cs="Times New Roman"/>
                <w:sz w:val="24"/>
                <w:szCs w:val="24"/>
              </w:rPr>
              <w:t>ā</w:t>
            </w:r>
            <w:r w:rsidRPr="00FD303C">
              <w:rPr>
                <w:rFonts w:ascii="Times New Roman" w:hAnsi="Times New Roman" w:cs="Times New Roman"/>
                <w:sz w:val="24"/>
                <w:szCs w:val="24"/>
              </w:rPr>
              <w:t xml:space="preserve"> daļ</w:t>
            </w:r>
            <w:r>
              <w:rPr>
                <w:rFonts w:ascii="Times New Roman" w:hAnsi="Times New Roman" w:cs="Times New Roman"/>
                <w:sz w:val="24"/>
                <w:szCs w:val="24"/>
              </w:rPr>
              <w:t>a</w:t>
            </w:r>
            <w:r w:rsidRPr="00FD303C">
              <w:rPr>
                <w:rFonts w:ascii="Times New Roman" w:hAnsi="Times New Roman" w:cs="Times New Roman"/>
                <w:sz w:val="24"/>
                <w:szCs w:val="24"/>
              </w:rPr>
              <w:t xml:space="preserve"> un 47. panta treš</w:t>
            </w:r>
            <w:r>
              <w:rPr>
                <w:rFonts w:ascii="Times New Roman" w:hAnsi="Times New Roman" w:cs="Times New Roman"/>
                <w:sz w:val="24"/>
                <w:szCs w:val="24"/>
              </w:rPr>
              <w:t>ā</w:t>
            </w:r>
            <w:r w:rsidRPr="00FD303C">
              <w:rPr>
                <w:rFonts w:ascii="Times New Roman" w:hAnsi="Times New Roman" w:cs="Times New Roman"/>
                <w:sz w:val="24"/>
                <w:szCs w:val="24"/>
              </w:rPr>
              <w:t xml:space="preserve"> daļ</w:t>
            </w:r>
            <w:r>
              <w:rPr>
                <w:rFonts w:ascii="Times New Roman" w:hAnsi="Times New Roman" w:cs="Times New Roman"/>
                <w:sz w:val="24"/>
                <w:szCs w:val="24"/>
              </w:rPr>
              <w:t>a</w:t>
            </w:r>
            <w:r w:rsidRPr="00FD303C">
              <w:rPr>
                <w:rFonts w:ascii="Times New Roman" w:hAnsi="Times New Roman" w:cs="Times New Roman"/>
                <w:sz w:val="24"/>
                <w:szCs w:val="24"/>
              </w:rPr>
              <w:t xml:space="preserve"> un</w:t>
            </w:r>
          </w:p>
          <w:p w14:paraId="14871B80" w14:textId="5E61B33B" w:rsidR="00AF3B0F" w:rsidRPr="00CB2ED4" w:rsidRDefault="00FD303C" w:rsidP="00E37AC6">
            <w:pPr>
              <w:spacing w:after="120"/>
              <w:jc w:val="both"/>
              <w:rPr>
                <w:rFonts w:ascii="Times New Roman" w:hAnsi="Times New Roman" w:cs="Times New Roman"/>
                <w:sz w:val="24"/>
                <w:szCs w:val="24"/>
              </w:rPr>
            </w:pPr>
            <w:r w:rsidRPr="00FD303C">
              <w:rPr>
                <w:rFonts w:ascii="Times New Roman" w:hAnsi="Times New Roman" w:cs="Times New Roman"/>
                <w:sz w:val="24"/>
                <w:szCs w:val="24"/>
              </w:rPr>
              <w:t>Starptautisko un Latvijas Republikas nacionālo sankciju likuma</w:t>
            </w:r>
            <w:r>
              <w:rPr>
                <w:rFonts w:ascii="Times New Roman" w:hAnsi="Times New Roman" w:cs="Times New Roman"/>
                <w:sz w:val="24"/>
                <w:szCs w:val="24"/>
              </w:rPr>
              <w:t xml:space="preserve"> </w:t>
            </w:r>
            <w:r w:rsidRPr="00FD303C">
              <w:rPr>
                <w:rFonts w:ascii="Times New Roman" w:hAnsi="Times New Roman" w:cs="Times New Roman"/>
                <w:sz w:val="24"/>
                <w:szCs w:val="24"/>
              </w:rPr>
              <w:t>13. panta 4.</w:t>
            </w:r>
            <w:r w:rsidRPr="00FD303C">
              <w:rPr>
                <w:rFonts w:ascii="Times New Roman" w:hAnsi="Times New Roman" w:cs="Times New Roman"/>
                <w:sz w:val="24"/>
                <w:szCs w:val="24"/>
                <w:vertAlign w:val="superscript"/>
              </w:rPr>
              <w:t>9</w:t>
            </w:r>
            <w:r w:rsidRPr="00FD303C">
              <w:rPr>
                <w:rFonts w:ascii="Times New Roman" w:hAnsi="Times New Roman" w:cs="Times New Roman"/>
                <w:sz w:val="24"/>
                <w:szCs w:val="24"/>
              </w:rPr>
              <w:t xml:space="preserve"> daļ</w:t>
            </w:r>
            <w:r>
              <w:rPr>
                <w:rFonts w:ascii="Times New Roman" w:hAnsi="Times New Roman" w:cs="Times New Roman"/>
                <w:sz w:val="24"/>
                <w:szCs w:val="24"/>
              </w:rPr>
              <w:t>a</w:t>
            </w:r>
          </w:p>
        </w:tc>
      </w:tr>
      <w:tr w:rsidR="004D7D20" w:rsidRPr="00CB2ED4" w14:paraId="46DB522F" w14:textId="77777777" w:rsidTr="00E37AC6">
        <w:tc>
          <w:tcPr>
            <w:tcW w:w="3118" w:type="dxa"/>
          </w:tcPr>
          <w:p w14:paraId="2B8F0582" w14:textId="56625A1A" w:rsidR="004D7D20" w:rsidRPr="00E37AC6" w:rsidRDefault="009E6A95" w:rsidP="00C415A3">
            <w:pPr>
              <w:jc w:val="both"/>
              <w:rPr>
                <w:rFonts w:ascii="Times New Roman" w:hAnsi="Times New Roman" w:cs="Times New Roman"/>
                <w:b/>
                <w:bCs/>
                <w:sz w:val="24"/>
                <w:szCs w:val="24"/>
              </w:rPr>
            </w:pPr>
            <w:r w:rsidRPr="00E37AC6">
              <w:rPr>
                <w:rFonts w:ascii="Times New Roman" w:hAnsi="Times New Roman" w:cs="Times New Roman"/>
                <w:b/>
                <w:bCs/>
                <w:sz w:val="24"/>
                <w:szCs w:val="24"/>
              </w:rPr>
              <w:t>Mērķis un būtība</w:t>
            </w:r>
          </w:p>
        </w:tc>
        <w:tc>
          <w:tcPr>
            <w:tcW w:w="5953" w:type="dxa"/>
          </w:tcPr>
          <w:p w14:paraId="5E7A4428" w14:textId="1A132726" w:rsidR="002B55FB" w:rsidRDefault="00E166E3" w:rsidP="00E37AC6">
            <w:pPr>
              <w:spacing w:after="120"/>
              <w:jc w:val="both"/>
              <w:rPr>
                <w:rFonts w:ascii="Times New Roman" w:hAnsi="Times New Roman" w:cs="Times New Roman"/>
                <w:sz w:val="24"/>
                <w:szCs w:val="24"/>
              </w:rPr>
            </w:pPr>
            <w:r w:rsidRPr="0028653D">
              <w:rPr>
                <w:rFonts w:ascii="Times New Roman" w:hAnsi="Times New Roman" w:cs="Times New Roman"/>
                <w:sz w:val="24"/>
                <w:szCs w:val="24"/>
              </w:rPr>
              <w:t>Likuma "Par Latvijas Banku" 11. panta pirmā daļa nosaka, ka Latvijas Banka izsniedz atļaujas (licences) ārvalstu valūtu pirkšanai un pārdošanai komercdarbības veidā Latvijas Republikas Uzņēmumu reģistrā reģistrētajām juridiskajām personām, izņemot kredītiestādes</w:t>
            </w:r>
            <w:r w:rsidR="00FD303C">
              <w:rPr>
                <w:rFonts w:ascii="Times New Roman" w:hAnsi="Times New Roman" w:cs="Times New Roman"/>
                <w:sz w:val="24"/>
                <w:szCs w:val="24"/>
              </w:rPr>
              <w:t>.</w:t>
            </w:r>
            <w:r w:rsidRPr="0028653D">
              <w:rPr>
                <w:rFonts w:ascii="Times New Roman" w:hAnsi="Times New Roman" w:cs="Times New Roman"/>
                <w:sz w:val="24"/>
                <w:szCs w:val="24"/>
              </w:rPr>
              <w:t xml:space="preserve"> </w:t>
            </w:r>
          </w:p>
          <w:p w14:paraId="11F7E4FF" w14:textId="6BD19DEA" w:rsidR="00E60D6A" w:rsidRDefault="002B55FB" w:rsidP="00E37AC6">
            <w:pPr>
              <w:spacing w:after="120"/>
              <w:jc w:val="both"/>
              <w:rPr>
                <w:rFonts w:ascii="Times New Roman" w:hAnsi="Times New Roman" w:cs="Times New Roman"/>
                <w:sz w:val="24"/>
                <w:szCs w:val="24"/>
              </w:rPr>
            </w:pPr>
            <w:r>
              <w:rPr>
                <w:rFonts w:ascii="Times New Roman" w:hAnsi="Times New Roman" w:cs="Times New Roman"/>
                <w:sz w:val="24"/>
                <w:szCs w:val="24"/>
              </w:rPr>
              <w:t xml:space="preserve">2023. gada 1. janvārī stājas spēkā Latvijas Bankas likums, ar kuru likums </w:t>
            </w:r>
            <w:r w:rsidRPr="0028653D">
              <w:rPr>
                <w:rFonts w:ascii="Times New Roman" w:hAnsi="Times New Roman" w:cs="Times New Roman"/>
                <w:sz w:val="24"/>
                <w:szCs w:val="24"/>
              </w:rPr>
              <w:t>"</w:t>
            </w:r>
            <w:r>
              <w:rPr>
                <w:rFonts w:ascii="Times New Roman" w:hAnsi="Times New Roman" w:cs="Times New Roman"/>
                <w:sz w:val="24"/>
                <w:szCs w:val="24"/>
              </w:rPr>
              <w:t>Par Latvijas Banku</w:t>
            </w:r>
            <w:r w:rsidRPr="0028653D">
              <w:rPr>
                <w:rFonts w:ascii="Times New Roman" w:hAnsi="Times New Roman" w:cs="Times New Roman"/>
                <w:sz w:val="24"/>
                <w:szCs w:val="24"/>
              </w:rPr>
              <w:t>"</w:t>
            </w:r>
            <w:r w:rsidR="00E60D6A">
              <w:rPr>
                <w:rFonts w:ascii="Times New Roman" w:hAnsi="Times New Roman" w:cs="Times New Roman"/>
                <w:sz w:val="24"/>
                <w:szCs w:val="24"/>
              </w:rPr>
              <w:t xml:space="preserve"> zaudēs spēku.</w:t>
            </w:r>
          </w:p>
          <w:p w14:paraId="3B2ECDBC" w14:textId="4EAD3B63" w:rsidR="00E60D6A" w:rsidRDefault="00FD303C" w:rsidP="00E37AC6">
            <w:pPr>
              <w:spacing w:after="120"/>
              <w:jc w:val="both"/>
              <w:rPr>
                <w:rFonts w:ascii="Times New Roman" w:hAnsi="Times New Roman" w:cs="Times New Roman"/>
                <w:sz w:val="24"/>
                <w:szCs w:val="24"/>
              </w:rPr>
            </w:pPr>
            <w:r>
              <w:rPr>
                <w:rFonts w:ascii="Times New Roman" w:hAnsi="Times New Roman" w:cs="Times New Roman"/>
                <w:sz w:val="24"/>
                <w:szCs w:val="24"/>
              </w:rPr>
              <w:t>Latvijas Bankas likuma</w:t>
            </w:r>
            <w:r w:rsidR="002B55FB">
              <w:rPr>
                <w:rFonts w:ascii="Times New Roman" w:hAnsi="Times New Roman" w:cs="Times New Roman"/>
                <w:sz w:val="24"/>
                <w:szCs w:val="24"/>
              </w:rPr>
              <w:t xml:space="preserve"> 5.</w:t>
            </w:r>
            <w:r w:rsidR="002B55FB" w:rsidRPr="002B55FB">
              <w:rPr>
                <w:rFonts w:ascii="Times New Roman" w:hAnsi="Times New Roman" w:cs="Times New Roman"/>
                <w:sz w:val="24"/>
                <w:szCs w:val="24"/>
              </w:rPr>
              <w:t xml:space="preserve"> panta pirmās daļas 4. punkts nosaka Latvijas Banka</w:t>
            </w:r>
            <w:r w:rsidR="00E60D6A">
              <w:rPr>
                <w:rFonts w:ascii="Times New Roman" w:hAnsi="Times New Roman" w:cs="Times New Roman"/>
                <w:sz w:val="24"/>
                <w:szCs w:val="24"/>
              </w:rPr>
              <w:t>s</w:t>
            </w:r>
            <w:r w:rsidR="002B55FB" w:rsidRPr="002B55FB">
              <w:rPr>
                <w:rFonts w:ascii="Times New Roman" w:hAnsi="Times New Roman" w:cs="Times New Roman"/>
                <w:sz w:val="24"/>
                <w:szCs w:val="24"/>
              </w:rPr>
              <w:t xml:space="preserve"> </w:t>
            </w:r>
            <w:r w:rsidR="002B55FB" w:rsidRPr="002B55FB">
              <w:rPr>
                <w:rFonts w:ascii="Times New Roman" w:hAnsi="Times New Roman" w:cs="Times New Roman"/>
                <w:color w:val="414142"/>
                <w:sz w:val="24"/>
                <w:szCs w:val="24"/>
                <w:shd w:val="clear" w:color="auto" w:fill="FFFFFF"/>
              </w:rPr>
              <w:t>regulē</w:t>
            </w:r>
            <w:r w:rsidR="00E60D6A">
              <w:rPr>
                <w:rFonts w:ascii="Times New Roman" w:hAnsi="Times New Roman" w:cs="Times New Roman"/>
                <w:color w:val="414142"/>
                <w:sz w:val="24"/>
                <w:szCs w:val="24"/>
                <w:shd w:val="clear" w:color="auto" w:fill="FFFFFF"/>
              </w:rPr>
              <w:t>t</w:t>
            </w:r>
            <w:r w:rsidR="002B55FB" w:rsidRPr="002B55FB">
              <w:rPr>
                <w:rFonts w:ascii="Times New Roman" w:hAnsi="Times New Roman" w:cs="Times New Roman"/>
                <w:color w:val="414142"/>
                <w:sz w:val="24"/>
                <w:szCs w:val="24"/>
                <w:shd w:val="clear" w:color="auto" w:fill="FFFFFF"/>
              </w:rPr>
              <w:t xml:space="preserve"> un uzrau</w:t>
            </w:r>
            <w:r w:rsidR="00E60D6A">
              <w:rPr>
                <w:rFonts w:ascii="Times New Roman" w:hAnsi="Times New Roman" w:cs="Times New Roman"/>
                <w:color w:val="414142"/>
                <w:sz w:val="24"/>
                <w:szCs w:val="24"/>
                <w:shd w:val="clear" w:color="auto" w:fill="FFFFFF"/>
              </w:rPr>
              <w:t>dzīt</w:t>
            </w:r>
            <w:r w:rsidR="002B55FB" w:rsidRPr="002B55FB">
              <w:rPr>
                <w:rFonts w:ascii="Times New Roman" w:hAnsi="Times New Roman" w:cs="Times New Roman"/>
                <w:color w:val="414142"/>
                <w:sz w:val="24"/>
                <w:szCs w:val="24"/>
                <w:shd w:val="clear" w:color="auto" w:fill="FFFFFF"/>
              </w:rPr>
              <w:t xml:space="preserve"> finanšu tirgus un tā dalībnieku darbību</w:t>
            </w:r>
            <w:r w:rsidR="002B55FB" w:rsidRPr="002B55FB">
              <w:rPr>
                <w:rFonts w:ascii="Times New Roman" w:hAnsi="Times New Roman" w:cs="Times New Roman"/>
                <w:sz w:val="24"/>
                <w:szCs w:val="24"/>
              </w:rPr>
              <w:t>.</w:t>
            </w:r>
          </w:p>
          <w:p w14:paraId="00582088" w14:textId="66CC2B51" w:rsidR="00B1347D" w:rsidRPr="0028653D" w:rsidRDefault="00E60D6A" w:rsidP="00E37AC6">
            <w:pPr>
              <w:spacing w:after="120"/>
              <w:jc w:val="both"/>
              <w:rPr>
                <w:rFonts w:ascii="Times New Roman" w:hAnsi="Times New Roman" w:cs="Times New Roman"/>
                <w:sz w:val="24"/>
                <w:szCs w:val="24"/>
              </w:rPr>
            </w:pPr>
            <w:r>
              <w:rPr>
                <w:rFonts w:ascii="Times New Roman" w:hAnsi="Times New Roman" w:cs="Times New Roman"/>
                <w:sz w:val="24"/>
                <w:szCs w:val="24"/>
              </w:rPr>
              <w:t>K</w:t>
            </w:r>
            <w:r w:rsidR="00E166E3" w:rsidRPr="0028653D">
              <w:rPr>
                <w:rFonts w:ascii="Times New Roman" w:hAnsi="Times New Roman" w:cs="Times New Roman"/>
                <w:sz w:val="24"/>
                <w:szCs w:val="24"/>
              </w:rPr>
              <w:t>apitālsabiedrību, kuras nav kredītiestādes un kuras sniedz ārvalstu valūtu skaidrās naudas tirdzniecības pakalpojumus komercdarbības veidā</w:t>
            </w:r>
            <w:r w:rsidR="002B55FB">
              <w:rPr>
                <w:rFonts w:ascii="Times New Roman" w:hAnsi="Times New Roman" w:cs="Times New Roman"/>
                <w:sz w:val="24"/>
                <w:szCs w:val="24"/>
              </w:rPr>
              <w:t xml:space="preserve"> (</w:t>
            </w:r>
            <w:r w:rsidR="002B55FB" w:rsidRPr="0028653D">
              <w:rPr>
                <w:rFonts w:ascii="Times New Roman" w:hAnsi="Times New Roman" w:cs="Times New Roman"/>
                <w:sz w:val="24"/>
                <w:szCs w:val="24"/>
              </w:rPr>
              <w:t>valūtu tirdzniecības sabiedrīb</w:t>
            </w:r>
            <w:r w:rsidR="002B55FB">
              <w:rPr>
                <w:rFonts w:ascii="Times New Roman" w:hAnsi="Times New Roman" w:cs="Times New Roman"/>
                <w:sz w:val="24"/>
                <w:szCs w:val="24"/>
              </w:rPr>
              <w:t>as)</w:t>
            </w:r>
            <w:r w:rsidR="00E166E3" w:rsidRPr="0028653D">
              <w:rPr>
                <w:rFonts w:ascii="Times New Roman" w:hAnsi="Times New Roman" w:cs="Times New Roman"/>
                <w:sz w:val="24"/>
                <w:szCs w:val="24"/>
              </w:rPr>
              <w:t>, reģistrācijas, to darbības uzraudzības un atbildības</w:t>
            </w:r>
            <w:r w:rsidR="008D3BF9" w:rsidRPr="0028653D">
              <w:rPr>
                <w:rFonts w:ascii="Times New Roman" w:hAnsi="Times New Roman" w:cs="Times New Roman"/>
                <w:sz w:val="24"/>
                <w:szCs w:val="24"/>
              </w:rPr>
              <w:t>, kā arī informācijas sniegšanas un valūtu tirdzniecības</w:t>
            </w:r>
            <w:r w:rsidR="00E166E3" w:rsidRPr="0028653D">
              <w:rPr>
                <w:rFonts w:ascii="Times New Roman" w:hAnsi="Times New Roman" w:cs="Times New Roman"/>
                <w:sz w:val="24"/>
                <w:szCs w:val="24"/>
              </w:rPr>
              <w:t xml:space="preserve"> </w:t>
            </w:r>
            <w:r w:rsidR="00B1347D" w:rsidRPr="0028653D">
              <w:rPr>
                <w:rFonts w:ascii="Times New Roman" w:hAnsi="Times New Roman" w:cs="Times New Roman"/>
                <w:sz w:val="24"/>
                <w:szCs w:val="24"/>
              </w:rPr>
              <w:t>regulējums</w:t>
            </w:r>
            <w:r>
              <w:rPr>
                <w:rFonts w:ascii="Times New Roman" w:hAnsi="Times New Roman" w:cs="Times New Roman"/>
                <w:sz w:val="24"/>
                <w:szCs w:val="24"/>
              </w:rPr>
              <w:t xml:space="preserve"> no 2023. gada 1. janvāra ir</w:t>
            </w:r>
            <w:r w:rsidR="00ED7967" w:rsidRPr="0028653D">
              <w:rPr>
                <w:rFonts w:ascii="Times New Roman" w:hAnsi="Times New Roman" w:cs="Times New Roman"/>
                <w:sz w:val="24"/>
                <w:szCs w:val="24"/>
              </w:rPr>
              <w:t xml:space="preserve"> ietverts Maksājumu pakalpojumu un elektroniskās naudas likuma </w:t>
            </w:r>
            <w:proofErr w:type="spellStart"/>
            <w:r w:rsidR="00ED7967" w:rsidRPr="0028653D">
              <w:rPr>
                <w:rFonts w:ascii="Times New Roman" w:hAnsi="Times New Roman" w:cs="Times New Roman"/>
                <w:sz w:val="24"/>
                <w:szCs w:val="24"/>
              </w:rPr>
              <w:t>II</w:t>
            </w:r>
            <w:r w:rsidR="00ED7967" w:rsidRPr="0028653D">
              <w:rPr>
                <w:rFonts w:ascii="Times New Roman" w:hAnsi="Times New Roman" w:cs="Times New Roman"/>
                <w:sz w:val="24"/>
                <w:szCs w:val="24"/>
                <w:vertAlign w:val="superscript"/>
              </w:rPr>
              <w:t>2</w:t>
            </w:r>
            <w:proofErr w:type="spellEnd"/>
            <w:r w:rsidR="00ED7967" w:rsidRPr="0028653D">
              <w:rPr>
                <w:rFonts w:ascii="Times New Roman" w:hAnsi="Times New Roman" w:cs="Times New Roman"/>
                <w:sz w:val="24"/>
                <w:szCs w:val="24"/>
              </w:rPr>
              <w:t xml:space="preserve"> nodaļā</w:t>
            </w:r>
            <w:r w:rsidR="00B1347D" w:rsidRPr="0028653D">
              <w:rPr>
                <w:rFonts w:ascii="Times New Roman" w:hAnsi="Times New Roman" w:cs="Times New Roman"/>
                <w:sz w:val="24"/>
                <w:szCs w:val="24"/>
              </w:rPr>
              <w:t>.</w:t>
            </w:r>
          </w:p>
          <w:p w14:paraId="1C7CF4F4" w14:textId="41A6A0E9" w:rsidR="002E41DF" w:rsidRDefault="00B1347D" w:rsidP="00E37AC6">
            <w:pPr>
              <w:spacing w:after="120"/>
              <w:jc w:val="both"/>
              <w:rPr>
                <w:rFonts w:ascii="Times New Roman" w:hAnsi="Times New Roman" w:cs="Times New Roman"/>
                <w:sz w:val="24"/>
                <w:szCs w:val="24"/>
              </w:rPr>
            </w:pPr>
            <w:r w:rsidRPr="0028653D">
              <w:rPr>
                <w:rFonts w:ascii="Times New Roman" w:hAnsi="Times New Roman" w:cs="Times New Roman"/>
                <w:sz w:val="24"/>
                <w:szCs w:val="24"/>
              </w:rPr>
              <w:t>Maksājumu pakalpojumu un elektroniskās naudas likum</w:t>
            </w:r>
            <w:r w:rsidR="00ED7967" w:rsidRPr="0028653D">
              <w:rPr>
                <w:rFonts w:ascii="Times New Roman" w:hAnsi="Times New Roman" w:cs="Times New Roman"/>
                <w:sz w:val="24"/>
                <w:szCs w:val="24"/>
              </w:rPr>
              <w:t>a</w:t>
            </w:r>
            <w:r w:rsidRPr="0028653D">
              <w:rPr>
                <w:rFonts w:ascii="Times New Roman" w:hAnsi="Times New Roman" w:cs="Times New Roman"/>
                <w:sz w:val="24"/>
                <w:szCs w:val="24"/>
              </w:rPr>
              <w:t xml:space="preserve"> </w:t>
            </w:r>
            <w:proofErr w:type="spellStart"/>
            <w:r w:rsidRPr="0028653D">
              <w:rPr>
                <w:rFonts w:ascii="Times New Roman" w:hAnsi="Times New Roman" w:cs="Times New Roman"/>
                <w:sz w:val="24"/>
                <w:szCs w:val="24"/>
              </w:rPr>
              <w:t>II</w:t>
            </w:r>
            <w:r w:rsidRPr="0028653D">
              <w:rPr>
                <w:rFonts w:ascii="Times New Roman" w:hAnsi="Times New Roman" w:cs="Times New Roman"/>
                <w:sz w:val="24"/>
                <w:szCs w:val="24"/>
                <w:vertAlign w:val="superscript"/>
              </w:rPr>
              <w:t>2</w:t>
            </w:r>
            <w:proofErr w:type="spellEnd"/>
            <w:r w:rsidRPr="0028653D">
              <w:rPr>
                <w:rFonts w:ascii="Times New Roman" w:hAnsi="Times New Roman" w:cs="Times New Roman"/>
                <w:sz w:val="24"/>
                <w:szCs w:val="24"/>
              </w:rPr>
              <w:t xml:space="preserve"> nodaļa</w:t>
            </w:r>
            <w:r w:rsidR="00E166E3" w:rsidRPr="0028653D">
              <w:rPr>
                <w:rFonts w:ascii="Times New Roman" w:hAnsi="Times New Roman" w:cs="Times New Roman"/>
                <w:sz w:val="24"/>
                <w:szCs w:val="24"/>
              </w:rPr>
              <w:t xml:space="preserve"> nosaka, ka valūtu tirdzniecības sabiedrības Latvijas Banka reģistrē īpašā reģistrā. Kapitālsabiedrības, kuras līdz </w:t>
            </w:r>
            <w:r w:rsidR="00ED7967" w:rsidRPr="0028653D">
              <w:rPr>
                <w:rFonts w:ascii="Times New Roman" w:hAnsi="Times New Roman" w:cs="Times New Roman"/>
                <w:sz w:val="24"/>
                <w:szCs w:val="24"/>
              </w:rPr>
              <w:t>2022. gada 31. decembrim</w:t>
            </w:r>
            <w:r w:rsidR="00E166E3" w:rsidRPr="0028653D">
              <w:rPr>
                <w:rFonts w:ascii="Times New Roman" w:hAnsi="Times New Roman" w:cs="Times New Roman"/>
                <w:sz w:val="24"/>
                <w:szCs w:val="24"/>
              </w:rPr>
              <w:t xml:space="preserve"> būs saņēmušas Latvijas Bankas licenci ārvalstu valūtu skaidrās naudas pirkšanai un pārdošanai, </w:t>
            </w:r>
            <w:r w:rsidR="00DB268E">
              <w:rPr>
                <w:rFonts w:ascii="Times New Roman" w:hAnsi="Times New Roman" w:cs="Times New Roman"/>
                <w:sz w:val="24"/>
                <w:szCs w:val="24"/>
              </w:rPr>
              <w:t>Latvijas Banka</w:t>
            </w:r>
            <w:r w:rsidR="00E166E3" w:rsidRPr="0028653D">
              <w:rPr>
                <w:rFonts w:ascii="Times New Roman" w:hAnsi="Times New Roman" w:cs="Times New Roman"/>
                <w:sz w:val="24"/>
                <w:szCs w:val="24"/>
              </w:rPr>
              <w:t xml:space="preserve"> reģistrēs šajā reģistrā </w:t>
            </w:r>
            <w:r w:rsidR="00ED7967" w:rsidRPr="0028653D">
              <w:rPr>
                <w:rFonts w:ascii="Times New Roman" w:hAnsi="Times New Roman" w:cs="Times New Roman"/>
                <w:sz w:val="24"/>
                <w:szCs w:val="24"/>
              </w:rPr>
              <w:t>2023. gada 1. janvārī</w:t>
            </w:r>
            <w:r w:rsidR="00E166E3" w:rsidRPr="0028653D">
              <w:rPr>
                <w:rFonts w:ascii="Times New Roman" w:hAnsi="Times New Roman" w:cs="Times New Roman"/>
                <w:sz w:val="24"/>
                <w:szCs w:val="24"/>
              </w:rPr>
              <w:t xml:space="preserve"> bez maksas.</w:t>
            </w:r>
            <w:r w:rsidR="002E41DF">
              <w:rPr>
                <w:rFonts w:ascii="Times New Roman" w:hAnsi="Times New Roman" w:cs="Times New Roman"/>
                <w:sz w:val="24"/>
                <w:szCs w:val="24"/>
              </w:rPr>
              <w:t xml:space="preserve"> </w:t>
            </w:r>
          </w:p>
          <w:p w14:paraId="27C67F00" w14:textId="31BA6EE4" w:rsidR="002E41DF" w:rsidRPr="002E41DF" w:rsidRDefault="002E41DF" w:rsidP="00E37AC6">
            <w:pPr>
              <w:spacing w:after="120"/>
              <w:jc w:val="both"/>
              <w:rPr>
                <w:rFonts w:ascii="Times New Roman" w:hAnsi="Times New Roman" w:cs="Times New Roman"/>
                <w:sz w:val="24"/>
                <w:szCs w:val="24"/>
              </w:rPr>
            </w:pPr>
            <w:r w:rsidRPr="00FD303C">
              <w:rPr>
                <w:rFonts w:ascii="Times New Roman" w:hAnsi="Times New Roman" w:cs="Times New Roman"/>
                <w:sz w:val="24"/>
                <w:szCs w:val="24"/>
              </w:rPr>
              <w:t>Latvijas Bankas 2019. gada 16. jūlija noteikum</w:t>
            </w:r>
            <w:r>
              <w:rPr>
                <w:rFonts w:ascii="Times New Roman" w:hAnsi="Times New Roman" w:cs="Times New Roman"/>
                <w:sz w:val="24"/>
                <w:szCs w:val="24"/>
              </w:rPr>
              <w:t>i</w:t>
            </w:r>
            <w:r w:rsidRPr="00FD303C">
              <w:rPr>
                <w:rFonts w:ascii="Times New Roman" w:hAnsi="Times New Roman" w:cs="Times New Roman"/>
                <w:sz w:val="24"/>
                <w:szCs w:val="24"/>
              </w:rPr>
              <w:t xml:space="preserve"> Nr.</w:t>
            </w:r>
            <w:r>
              <w:rPr>
                <w:rFonts w:ascii="Times New Roman" w:hAnsi="Times New Roman" w:cs="Times New Roman"/>
                <w:sz w:val="24"/>
                <w:szCs w:val="24"/>
              </w:rPr>
              <w:t> </w:t>
            </w:r>
            <w:r w:rsidRPr="00FD303C">
              <w:rPr>
                <w:rFonts w:ascii="Times New Roman" w:hAnsi="Times New Roman" w:cs="Times New Roman"/>
                <w:sz w:val="24"/>
                <w:szCs w:val="24"/>
              </w:rPr>
              <w:t xml:space="preserve">176 "Noziedzīgi iegūtu līdzekļu legalizācijas un terorisma un </w:t>
            </w:r>
            <w:proofErr w:type="spellStart"/>
            <w:r w:rsidRPr="00FD303C">
              <w:rPr>
                <w:rFonts w:ascii="Times New Roman" w:hAnsi="Times New Roman" w:cs="Times New Roman"/>
                <w:sz w:val="24"/>
                <w:szCs w:val="24"/>
              </w:rPr>
              <w:t>proliferācijas</w:t>
            </w:r>
            <w:proofErr w:type="spellEnd"/>
            <w:r w:rsidRPr="00FD303C">
              <w:rPr>
                <w:rFonts w:ascii="Times New Roman" w:hAnsi="Times New Roman" w:cs="Times New Roman"/>
                <w:sz w:val="24"/>
                <w:szCs w:val="24"/>
              </w:rPr>
              <w:t xml:space="preserve"> finansēšanas novēršanas un sankciju riska pārvaldīšanas prasības, veicot ārvalstu valūtu skaidrās naudas pirkšanu un pārdošanu"</w:t>
            </w:r>
            <w:r>
              <w:rPr>
                <w:rFonts w:ascii="Times New Roman" w:hAnsi="Times New Roman" w:cs="Times New Roman"/>
                <w:sz w:val="24"/>
                <w:szCs w:val="24"/>
              </w:rPr>
              <w:t xml:space="preserve"> nosaka saistošas </w:t>
            </w:r>
            <w:r w:rsidRPr="002E41DF">
              <w:rPr>
                <w:rFonts w:ascii="Times New Roman" w:hAnsi="Times New Roman" w:cs="Times New Roman"/>
                <w:sz w:val="24"/>
                <w:szCs w:val="24"/>
              </w:rPr>
              <w:t xml:space="preserve">prasības </w:t>
            </w:r>
            <w:r w:rsidRPr="00E37AC6">
              <w:rPr>
                <w:rFonts w:ascii="Times New Roman" w:hAnsi="Times New Roman" w:cs="Times New Roman"/>
                <w:sz w:val="24"/>
                <w:szCs w:val="24"/>
              </w:rPr>
              <w:t xml:space="preserve">kapitālsabiedrībām, kas saņēmušas Latvijas Bankas licenci </w:t>
            </w:r>
            <w:r w:rsidRPr="00E37AC6">
              <w:rPr>
                <w:rFonts w:ascii="Times New Roman" w:hAnsi="Times New Roman" w:cs="Times New Roman"/>
                <w:sz w:val="24"/>
                <w:szCs w:val="24"/>
              </w:rPr>
              <w:lastRenderedPageBreak/>
              <w:t xml:space="preserve">ārvalstu valūtu skaidrās naudas pirkšanai un pārdošanai </w:t>
            </w:r>
            <w:r>
              <w:rPr>
                <w:rFonts w:ascii="Times New Roman" w:hAnsi="Times New Roman" w:cs="Times New Roman"/>
                <w:sz w:val="24"/>
                <w:szCs w:val="24"/>
              </w:rPr>
              <w:t>šādās jomās:</w:t>
            </w:r>
          </w:p>
          <w:p w14:paraId="330FD26C" w14:textId="5E322C4A" w:rsidR="002E41DF" w:rsidRPr="002E41DF" w:rsidRDefault="002E41DF" w:rsidP="00E37AC6">
            <w:pPr>
              <w:spacing w:after="120"/>
              <w:jc w:val="both"/>
              <w:rPr>
                <w:rFonts w:ascii="Times New Roman" w:hAnsi="Times New Roman" w:cs="Times New Roman"/>
                <w:sz w:val="24"/>
                <w:szCs w:val="24"/>
              </w:rPr>
            </w:pPr>
            <w:r>
              <w:rPr>
                <w:rFonts w:ascii="Times New Roman" w:hAnsi="Times New Roman" w:cs="Times New Roman"/>
                <w:sz w:val="24"/>
                <w:szCs w:val="24"/>
              </w:rPr>
              <w:t xml:space="preserve">1) </w:t>
            </w:r>
            <w:r w:rsidRPr="002E41DF">
              <w:rPr>
                <w:rFonts w:ascii="Times New Roman" w:hAnsi="Times New Roman" w:cs="Times New Roman"/>
                <w:sz w:val="24"/>
                <w:szCs w:val="24"/>
              </w:rPr>
              <w:t xml:space="preserve">Noziedzīgi iegūtu līdzekļu legalizācijas un terorisma un </w:t>
            </w:r>
            <w:proofErr w:type="spellStart"/>
            <w:r w:rsidRPr="002E41DF">
              <w:rPr>
                <w:rFonts w:ascii="Times New Roman" w:hAnsi="Times New Roman" w:cs="Times New Roman"/>
                <w:sz w:val="24"/>
                <w:szCs w:val="24"/>
              </w:rPr>
              <w:t>proliferācijas</w:t>
            </w:r>
            <w:proofErr w:type="spellEnd"/>
            <w:r w:rsidRPr="002E41DF">
              <w:rPr>
                <w:rFonts w:ascii="Times New Roman" w:hAnsi="Times New Roman" w:cs="Times New Roman"/>
                <w:sz w:val="24"/>
                <w:szCs w:val="24"/>
              </w:rPr>
              <w:t xml:space="preserve"> finansēšanas novēršanas likumā noteikto pienākumu izpildei attiecībā uz noziedzīgi iegūtu līdzekļu legalizācijas un terorisma un masveida iznīcināšanas ieroču izgatavošanas, glabāšanas, pārvietošanas, lietošanas vai izplatīšanas finansēšanas riska novērtēšanu, iekšējās kontroles sistēmu un tās izveidi, klientu izpēti un klientu veikto darījumu uzraudzību;</w:t>
            </w:r>
          </w:p>
          <w:p w14:paraId="042BF56F" w14:textId="3077E65C" w:rsidR="002E41DF" w:rsidRDefault="002E41DF" w:rsidP="00E37AC6">
            <w:pPr>
              <w:spacing w:after="120"/>
              <w:jc w:val="both"/>
              <w:rPr>
                <w:rFonts w:ascii="Times New Roman" w:hAnsi="Times New Roman" w:cs="Times New Roman"/>
                <w:sz w:val="24"/>
                <w:szCs w:val="24"/>
              </w:rPr>
            </w:pPr>
            <w:r>
              <w:rPr>
                <w:rFonts w:ascii="Times New Roman" w:hAnsi="Times New Roman" w:cs="Times New Roman"/>
                <w:sz w:val="24"/>
                <w:szCs w:val="24"/>
              </w:rPr>
              <w:t xml:space="preserve">2) </w:t>
            </w:r>
            <w:r w:rsidRPr="002E41DF">
              <w:rPr>
                <w:rFonts w:ascii="Times New Roman" w:hAnsi="Times New Roman" w:cs="Times New Roman"/>
                <w:sz w:val="24"/>
                <w:szCs w:val="24"/>
              </w:rPr>
              <w:t>Starptautisko un Latvijas Republikas nacionālo sankciju likumā noteikto pienākumu izpildei attiecībā uz starptautisko un Latvijas Republikas nacionālo sankciju riska pārvaldīšanas iekšējās kontroles sistēmas izveidi un kontroli.</w:t>
            </w:r>
          </w:p>
          <w:p w14:paraId="5668360A" w14:textId="02CD177D" w:rsidR="002E41DF" w:rsidRPr="002E41DF" w:rsidRDefault="002E41DF" w:rsidP="00E37AC6">
            <w:pPr>
              <w:spacing w:after="120"/>
              <w:jc w:val="both"/>
              <w:rPr>
                <w:rFonts w:ascii="Times New Roman" w:hAnsi="Times New Roman" w:cs="Times New Roman"/>
                <w:sz w:val="24"/>
                <w:szCs w:val="24"/>
              </w:rPr>
            </w:pPr>
            <w:r>
              <w:rPr>
                <w:rFonts w:ascii="Times New Roman" w:hAnsi="Times New Roman" w:cs="Times New Roman"/>
                <w:sz w:val="24"/>
                <w:szCs w:val="24"/>
              </w:rPr>
              <w:t>Tādējādi no 2023. gada 1. janvāra, mainoties k</w:t>
            </w:r>
            <w:r w:rsidRPr="0028653D">
              <w:rPr>
                <w:rFonts w:ascii="Times New Roman" w:hAnsi="Times New Roman" w:cs="Times New Roman"/>
                <w:sz w:val="24"/>
                <w:szCs w:val="24"/>
              </w:rPr>
              <w:t>apitālsabiedrību, kuras nav kredītiestādes un kuras sniedz ārvalstu valūtu skaidrās naudas tirdzniecības pakalpojumus komercdarbības veidā</w:t>
            </w:r>
            <w:r>
              <w:rPr>
                <w:rFonts w:ascii="Times New Roman" w:hAnsi="Times New Roman" w:cs="Times New Roman"/>
                <w:sz w:val="24"/>
                <w:szCs w:val="24"/>
              </w:rPr>
              <w:t xml:space="preserve"> darbības tiesiskajam ietvaram, proti, ka t</w:t>
            </w:r>
            <w:r w:rsidR="000F2A45">
              <w:rPr>
                <w:rFonts w:ascii="Times New Roman" w:hAnsi="Times New Roman" w:cs="Times New Roman"/>
                <w:sz w:val="24"/>
                <w:szCs w:val="24"/>
              </w:rPr>
              <w:t xml:space="preserve">ās vairs netiks licencētas, proti, nekvalificēsies kā </w:t>
            </w:r>
            <w:r w:rsidR="000F2A45" w:rsidRPr="00E37AC6">
              <w:rPr>
                <w:rFonts w:ascii="Times New Roman" w:hAnsi="Times New Roman" w:cs="Times New Roman"/>
                <w:sz w:val="24"/>
                <w:szCs w:val="24"/>
              </w:rPr>
              <w:t xml:space="preserve">kapitālsabiedrības, kas saņēmušas Latvijas Bankas licenci ārvalstu valūtu skaidrās naudas pirkšanai un pārdošanai, </w:t>
            </w:r>
            <w:r w:rsidR="000F2A45" w:rsidRPr="00FD303C">
              <w:rPr>
                <w:rFonts w:ascii="Times New Roman" w:hAnsi="Times New Roman" w:cs="Times New Roman"/>
                <w:sz w:val="24"/>
                <w:szCs w:val="24"/>
              </w:rPr>
              <w:t>Latvijas Bankas 2019. gada 16.</w:t>
            </w:r>
            <w:r w:rsidR="000F2A45">
              <w:rPr>
                <w:rFonts w:ascii="Times New Roman" w:hAnsi="Times New Roman" w:cs="Times New Roman"/>
                <w:sz w:val="24"/>
                <w:szCs w:val="24"/>
              </w:rPr>
              <w:t> </w:t>
            </w:r>
            <w:r w:rsidR="000F2A45" w:rsidRPr="00FD303C">
              <w:rPr>
                <w:rFonts w:ascii="Times New Roman" w:hAnsi="Times New Roman" w:cs="Times New Roman"/>
                <w:sz w:val="24"/>
                <w:szCs w:val="24"/>
              </w:rPr>
              <w:t>jūlija noteikum</w:t>
            </w:r>
            <w:r w:rsidR="000F2A45">
              <w:rPr>
                <w:rFonts w:ascii="Times New Roman" w:hAnsi="Times New Roman" w:cs="Times New Roman"/>
                <w:sz w:val="24"/>
                <w:szCs w:val="24"/>
              </w:rPr>
              <w:t>i</w:t>
            </w:r>
            <w:r w:rsidR="000F2A45" w:rsidRPr="00FD303C">
              <w:rPr>
                <w:rFonts w:ascii="Times New Roman" w:hAnsi="Times New Roman" w:cs="Times New Roman"/>
                <w:sz w:val="24"/>
                <w:szCs w:val="24"/>
              </w:rPr>
              <w:t xml:space="preserve"> Nr.</w:t>
            </w:r>
            <w:r w:rsidR="000F2A45">
              <w:rPr>
                <w:rFonts w:ascii="Times New Roman" w:hAnsi="Times New Roman" w:cs="Times New Roman"/>
                <w:sz w:val="24"/>
                <w:szCs w:val="24"/>
              </w:rPr>
              <w:t> </w:t>
            </w:r>
            <w:r w:rsidR="000F2A45" w:rsidRPr="00FD303C">
              <w:rPr>
                <w:rFonts w:ascii="Times New Roman" w:hAnsi="Times New Roman" w:cs="Times New Roman"/>
                <w:sz w:val="24"/>
                <w:szCs w:val="24"/>
              </w:rPr>
              <w:t xml:space="preserve">176 "Noziedzīgi iegūtu līdzekļu legalizācijas un terorisma un </w:t>
            </w:r>
            <w:proofErr w:type="spellStart"/>
            <w:r w:rsidR="000F2A45" w:rsidRPr="00FD303C">
              <w:rPr>
                <w:rFonts w:ascii="Times New Roman" w:hAnsi="Times New Roman" w:cs="Times New Roman"/>
                <w:sz w:val="24"/>
                <w:szCs w:val="24"/>
              </w:rPr>
              <w:t>proliferācijas</w:t>
            </w:r>
            <w:proofErr w:type="spellEnd"/>
            <w:r w:rsidR="000F2A45" w:rsidRPr="00FD303C">
              <w:rPr>
                <w:rFonts w:ascii="Times New Roman" w:hAnsi="Times New Roman" w:cs="Times New Roman"/>
                <w:sz w:val="24"/>
                <w:szCs w:val="24"/>
              </w:rPr>
              <w:t xml:space="preserve"> finansēšanas novēršanas un sankciju riska pārvaldīšanas prasības, veicot ārvalstu valūtu skaidrās naudas pirkšanu un pārdošanu"</w:t>
            </w:r>
            <w:r w:rsidR="000F2A45">
              <w:rPr>
                <w:rFonts w:ascii="Times New Roman" w:hAnsi="Times New Roman" w:cs="Times New Roman"/>
                <w:sz w:val="24"/>
                <w:szCs w:val="24"/>
              </w:rPr>
              <w:t xml:space="preserve"> būs bez adresāta, uz kuriem tie attiecas.</w:t>
            </w:r>
          </w:p>
          <w:p w14:paraId="28D32265" w14:textId="110AD581" w:rsidR="00715667" w:rsidRPr="0028653D" w:rsidRDefault="00AB5437" w:rsidP="00E37AC6">
            <w:pPr>
              <w:pStyle w:val="NApunkts1"/>
              <w:numPr>
                <w:ilvl w:val="0"/>
                <w:numId w:val="0"/>
              </w:numPr>
              <w:spacing w:before="0" w:after="120"/>
            </w:pPr>
            <w:r>
              <w:t>Atbilstoši Latvijas Bankas noteikumu projektā "</w:t>
            </w:r>
            <w:r w:rsidRPr="002F2BCB">
              <w:t>Valūtu tirdzniecības sabiedrību reģistrēšanas, informācijas sniegšanas un valūtu tirdzniecības prasību nodrošināšanas noteikumi</w:t>
            </w:r>
            <w:r>
              <w:t>" paredzētajam pārejas noteikumam v</w:t>
            </w:r>
            <w:r w:rsidR="000F2A45">
              <w:t xml:space="preserve">alūtu tirdzniecības sabiedrību pienākumus </w:t>
            </w:r>
            <w:r w:rsidR="00C415A3">
              <w:t>n</w:t>
            </w:r>
            <w:r w:rsidR="00C415A3" w:rsidRPr="003D7F01">
              <w:t xml:space="preserve">oziedzīgi iegūtu līdzekļu legalizācijas un terorisma un </w:t>
            </w:r>
            <w:proofErr w:type="spellStart"/>
            <w:r w:rsidR="00C415A3" w:rsidRPr="003D7F01">
              <w:t>proliferācijas</w:t>
            </w:r>
            <w:proofErr w:type="spellEnd"/>
            <w:r w:rsidR="00C415A3" w:rsidRPr="003D7F01">
              <w:t xml:space="preserve"> finansēšanas novēršanas </w:t>
            </w:r>
            <w:r w:rsidR="00C415A3">
              <w:t>jom</w:t>
            </w:r>
            <w:r w:rsidR="000C4218">
              <w:t>u</w:t>
            </w:r>
            <w:r w:rsidR="00C415A3">
              <w:t xml:space="preserve"> </w:t>
            </w:r>
            <w:r w:rsidR="00C415A3" w:rsidRPr="003D7F01">
              <w:t>un sankciju riska pārvaldīšan</w:t>
            </w:r>
            <w:r w:rsidR="00C415A3">
              <w:t>as jomu regulējošo prasību izpild</w:t>
            </w:r>
            <w:r w:rsidR="000F2A45">
              <w:t>ē</w:t>
            </w:r>
            <w:r w:rsidR="00C415A3">
              <w:t xml:space="preserve"> līdz </w:t>
            </w:r>
            <w:r w:rsidR="00C415A3" w:rsidRPr="000B4530">
              <w:t>dienai, kad stā</w:t>
            </w:r>
            <w:r w:rsidR="00C415A3">
              <w:t>sies</w:t>
            </w:r>
            <w:r w:rsidR="00C415A3" w:rsidRPr="000B4530">
              <w:t xml:space="preserve"> spēkā attiecīgi </w:t>
            </w:r>
            <w:r w:rsidR="000C4218">
              <w:t xml:space="preserve">konkrētās jomas regulējošie </w:t>
            </w:r>
            <w:r w:rsidR="00C415A3" w:rsidRPr="000B4530">
              <w:t xml:space="preserve">Latvijas Bankas </w:t>
            </w:r>
            <w:r w:rsidR="00C415A3">
              <w:t>noteikumi</w:t>
            </w:r>
            <w:r w:rsidR="00C415A3" w:rsidRPr="000B4530">
              <w:t xml:space="preserve">, </w:t>
            </w:r>
            <w:r w:rsidR="000F2A45">
              <w:t>noteiks</w:t>
            </w:r>
            <w:r w:rsidR="00C415A3">
              <w:t xml:space="preserve"> </w:t>
            </w:r>
            <w:r w:rsidR="00C415A3" w:rsidRPr="00EB3AA7">
              <w:t>Finanšu un kapitāla tirgus komisijas</w:t>
            </w:r>
            <w:r w:rsidR="00C415A3">
              <w:t xml:space="preserve"> </w:t>
            </w:r>
            <w:r w:rsidR="00C415A3" w:rsidRPr="00EB3AA7">
              <w:t>2021.</w:t>
            </w:r>
            <w:r w:rsidR="000C4218">
              <w:t> </w:t>
            </w:r>
            <w:r w:rsidR="00C415A3" w:rsidRPr="00EB3AA7">
              <w:t>gada 12. janvār</w:t>
            </w:r>
            <w:r w:rsidR="00C415A3">
              <w:t xml:space="preserve">a </w:t>
            </w:r>
            <w:r w:rsidR="00C415A3" w:rsidRPr="00EB3AA7">
              <w:t>normatīv</w:t>
            </w:r>
            <w:r w:rsidR="00C415A3">
              <w:t>ie</w:t>
            </w:r>
            <w:r w:rsidR="00C415A3" w:rsidRPr="00EB3AA7">
              <w:t xml:space="preserve"> noteikum</w:t>
            </w:r>
            <w:r w:rsidR="00C415A3">
              <w:t>i</w:t>
            </w:r>
            <w:r w:rsidR="00C415A3" w:rsidRPr="00EB3AA7">
              <w:t xml:space="preserve"> Nr.</w:t>
            </w:r>
            <w:r w:rsidR="00C415A3">
              <w:t> 5 "</w:t>
            </w:r>
            <w:r w:rsidR="00C415A3" w:rsidRPr="000B4530">
              <w:t>Klientu izpētes, klientu padziļinātās izpētes un riska skaitliskā novērtējuma sistēmas izveides un informācijas tehnoloģiju prasību normatīvie noteikumi</w:t>
            </w:r>
            <w:r w:rsidR="00C415A3">
              <w:t xml:space="preserve">" un </w:t>
            </w:r>
            <w:r w:rsidR="00C415A3" w:rsidRPr="00EB3AA7">
              <w:t>Finanšu un kapitāla tirgus komisijas</w:t>
            </w:r>
            <w:r w:rsidR="00C415A3">
              <w:t xml:space="preserve"> 2020. gada 11. augusta</w:t>
            </w:r>
            <w:r w:rsidR="00C415A3" w:rsidRPr="00EB3AA7">
              <w:t xml:space="preserve"> normatīv</w:t>
            </w:r>
            <w:r w:rsidR="00C415A3">
              <w:t>ie</w:t>
            </w:r>
            <w:r w:rsidR="00C415A3" w:rsidRPr="00EB3AA7">
              <w:t xml:space="preserve"> noteikum</w:t>
            </w:r>
            <w:r w:rsidR="00C415A3">
              <w:t>i</w:t>
            </w:r>
            <w:r w:rsidR="00C415A3" w:rsidRPr="00EB3AA7">
              <w:t xml:space="preserve"> Nr. 126</w:t>
            </w:r>
            <w:r w:rsidR="00C415A3">
              <w:t xml:space="preserve"> "</w:t>
            </w:r>
            <w:r w:rsidR="00C415A3" w:rsidRPr="00EB3AA7">
              <w:t>Sankciju riska pārvaldīšanas normatīvie noteikumi</w:t>
            </w:r>
            <w:r w:rsidR="00C415A3">
              <w:t>" kā "iestādei" minēto abu normatīvo noteikumu izpratnē</w:t>
            </w:r>
            <w:r w:rsidR="00B77227">
              <w:t xml:space="preserve"> </w:t>
            </w:r>
            <w:bookmarkStart w:id="0" w:name="_Hlk112416831"/>
            <w:r w:rsidR="00B77227">
              <w:t>tiktāl, cik to prasības atbilst valūtu tirdzniecības sabiedrību darbības specifikai</w:t>
            </w:r>
            <w:bookmarkEnd w:id="0"/>
            <w:r w:rsidR="00C415A3" w:rsidRPr="00C415A3">
              <w:t>.</w:t>
            </w:r>
            <w:r>
              <w:t xml:space="preserve"> </w:t>
            </w:r>
          </w:p>
        </w:tc>
      </w:tr>
      <w:tr w:rsidR="009E6A95" w:rsidRPr="00CB2ED4" w14:paraId="7FF36E12" w14:textId="77777777" w:rsidTr="00E37AC6">
        <w:tc>
          <w:tcPr>
            <w:tcW w:w="3118" w:type="dxa"/>
          </w:tcPr>
          <w:p w14:paraId="486EBB70" w14:textId="15E73F0A" w:rsidR="009E6A95" w:rsidRPr="00E37AC6" w:rsidRDefault="009E6A95" w:rsidP="00E37AC6">
            <w:pPr>
              <w:rPr>
                <w:rFonts w:ascii="Times New Roman" w:hAnsi="Times New Roman" w:cs="Times New Roman"/>
                <w:b/>
                <w:bCs/>
                <w:sz w:val="24"/>
                <w:szCs w:val="24"/>
              </w:rPr>
            </w:pPr>
            <w:r w:rsidRPr="00E37AC6">
              <w:rPr>
                <w:rFonts w:ascii="Times New Roman" w:hAnsi="Times New Roman" w:cs="Times New Roman"/>
                <w:b/>
                <w:bCs/>
                <w:sz w:val="24"/>
                <w:szCs w:val="24"/>
              </w:rPr>
              <w:lastRenderedPageBreak/>
              <w:t>Leģitīmais mērķis</w:t>
            </w:r>
          </w:p>
        </w:tc>
        <w:tc>
          <w:tcPr>
            <w:tcW w:w="5953" w:type="dxa"/>
          </w:tcPr>
          <w:p w14:paraId="5B199845" w14:textId="3805E19D" w:rsidR="009246B3" w:rsidRPr="0028653D" w:rsidRDefault="00366CC3" w:rsidP="00E37AC6">
            <w:pPr>
              <w:spacing w:after="120"/>
              <w:jc w:val="both"/>
              <w:rPr>
                <w:rFonts w:ascii="Times New Roman" w:hAnsi="Times New Roman" w:cs="Times New Roman"/>
                <w:sz w:val="24"/>
                <w:szCs w:val="24"/>
              </w:rPr>
            </w:pPr>
            <w:r w:rsidRPr="0028653D">
              <w:rPr>
                <w:rFonts w:ascii="Times New Roman" w:hAnsi="Times New Roman" w:cs="Times New Roman"/>
                <w:sz w:val="24"/>
                <w:szCs w:val="24"/>
              </w:rPr>
              <w:t xml:space="preserve">Noteikumu leģitīmais mērķis ir </w:t>
            </w:r>
            <w:r w:rsidR="009246B3" w:rsidRPr="0028653D">
              <w:rPr>
                <w:rFonts w:ascii="Times New Roman" w:hAnsi="Times New Roman" w:cs="Times New Roman"/>
                <w:sz w:val="24"/>
                <w:szCs w:val="24"/>
              </w:rPr>
              <w:t xml:space="preserve">citu personu tiesību aizsardzība un </w:t>
            </w:r>
            <w:r w:rsidRPr="0028653D">
              <w:rPr>
                <w:rFonts w:ascii="Times New Roman" w:hAnsi="Times New Roman" w:cs="Times New Roman"/>
                <w:sz w:val="24"/>
                <w:szCs w:val="24"/>
              </w:rPr>
              <w:t>sabiedrības labklājības nodrošināšana</w:t>
            </w:r>
            <w:r w:rsidR="0082312C">
              <w:rPr>
                <w:rFonts w:ascii="Times New Roman" w:hAnsi="Times New Roman" w:cs="Times New Roman"/>
                <w:sz w:val="24"/>
                <w:szCs w:val="24"/>
              </w:rPr>
              <w:t>, kas tiek sasniegts</w:t>
            </w:r>
            <w:r w:rsidR="00AB5437">
              <w:rPr>
                <w:rFonts w:ascii="Times New Roman" w:hAnsi="Times New Roman" w:cs="Times New Roman"/>
                <w:sz w:val="24"/>
                <w:szCs w:val="24"/>
              </w:rPr>
              <w:t>,</w:t>
            </w:r>
            <w:r w:rsidR="0082312C">
              <w:rPr>
                <w:rFonts w:ascii="Times New Roman" w:hAnsi="Times New Roman" w:cs="Times New Roman"/>
                <w:sz w:val="24"/>
                <w:szCs w:val="24"/>
              </w:rPr>
              <w:t xml:space="preserve"> nodrošinot tiesisko noteiktību. </w:t>
            </w:r>
          </w:p>
        </w:tc>
      </w:tr>
      <w:tr w:rsidR="009E6A95" w:rsidRPr="00CB2ED4" w14:paraId="1F6AF38A" w14:textId="77777777" w:rsidTr="00E37AC6">
        <w:tc>
          <w:tcPr>
            <w:tcW w:w="3118" w:type="dxa"/>
          </w:tcPr>
          <w:p w14:paraId="5B2AC1B8" w14:textId="2A094AC1" w:rsidR="009E6A95" w:rsidRPr="00E37AC6" w:rsidRDefault="009E6A95" w:rsidP="00E37AC6">
            <w:pPr>
              <w:rPr>
                <w:rFonts w:ascii="Times New Roman" w:hAnsi="Times New Roman" w:cs="Times New Roman"/>
                <w:b/>
                <w:bCs/>
                <w:sz w:val="24"/>
                <w:szCs w:val="24"/>
              </w:rPr>
            </w:pPr>
            <w:r w:rsidRPr="00E37AC6">
              <w:rPr>
                <w:rFonts w:ascii="Times New Roman" w:hAnsi="Times New Roman" w:cs="Times New Roman"/>
                <w:b/>
                <w:bCs/>
                <w:sz w:val="24"/>
                <w:szCs w:val="24"/>
              </w:rPr>
              <w:t>Samērīgums</w:t>
            </w:r>
          </w:p>
        </w:tc>
        <w:tc>
          <w:tcPr>
            <w:tcW w:w="5953" w:type="dxa"/>
          </w:tcPr>
          <w:p w14:paraId="3B79D849" w14:textId="67AD6717" w:rsidR="00FC701C" w:rsidRDefault="00FC701C" w:rsidP="00E37AC6">
            <w:pPr>
              <w:spacing w:after="120"/>
              <w:jc w:val="both"/>
              <w:rPr>
                <w:rFonts w:ascii="Times New Roman" w:hAnsi="Times New Roman" w:cs="Times New Roman"/>
                <w:color w:val="000000"/>
                <w:sz w:val="24"/>
                <w:szCs w:val="24"/>
                <w:lang w:eastAsia="lv-LV"/>
              </w:rPr>
            </w:pPr>
            <w:r w:rsidRPr="00FC701C">
              <w:rPr>
                <w:rFonts w:ascii="Times New Roman" w:hAnsi="Times New Roman" w:cs="Times New Roman"/>
                <w:color w:val="000000"/>
                <w:sz w:val="24"/>
                <w:szCs w:val="24"/>
                <w:lang w:eastAsia="lv-LV"/>
              </w:rPr>
              <w:t>Lai izvērtētu, vai pieņemtā tiesību norma atbilst samērīguma principam, jānoskaidro: pirmkārt, vai lietotie līdzekļi ir piemēroti leģitīma mērķa sasniegšanai; otrkārt, vai šāda rīcība ir nepieciešama, t.i., vai mērķi nevar sasniegt ar citiem, indivīda tiesības un likumiskās intereses mazāk ierobežojošiem līdzekļiem; treškārt, vai likumdevēja darbība ir samērīga jeb atbilstoša, t.i., vai labums, ko iegūs sabiedrība, ir lielāks par indivīda tiesībām un likumiskajām interesēm nodarīto zaudējumu.</w:t>
            </w:r>
          </w:p>
          <w:p w14:paraId="5E8AABE6" w14:textId="0258DB2A" w:rsidR="0082312C" w:rsidRPr="00E37AC6" w:rsidRDefault="00FC701C" w:rsidP="00E37AC6">
            <w:pPr>
              <w:spacing w:after="120"/>
              <w:jc w:val="both"/>
              <w:rPr>
                <w:rFonts w:ascii="Times New Roman" w:hAnsi="Times New Roman" w:cs="Times New Roman"/>
                <w:sz w:val="24"/>
                <w:szCs w:val="24"/>
              </w:rPr>
            </w:pPr>
            <w:r>
              <w:rPr>
                <w:rFonts w:ascii="Times New Roman" w:hAnsi="Times New Roman" w:cs="Times New Roman"/>
                <w:color w:val="000000"/>
                <w:sz w:val="24"/>
                <w:szCs w:val="24"/>
                <w:lang w:eastAsia="lv-LV"/>
              </w:rPr>
              <w:t>N</w:t>
            </w:r>
            <w:r w:rsidRPr="00CB2ED4">
              <w:rPr>
                <w:rFonts w:ascii="Times New Roman" w:hAnsi="Times New Roman" w:cs="Times New Roman"/>
                <w:color w:val="000000"/>
                <w:sz w:val="24"/>
                <w:szCs w:val="24"/>
                <w:lang w:eastAsia="lv-LV"/>
              </w:rPr>
              <w:t>oteikum</w:t>
            </w:r>
            <w:r>
              <w:rPr>
                <w:rFonts w:ascii="Times New Roman" w:hAnsi="Times New Roman" w:cs="Times New Roman"/>
                <w:color w:val="000000"/>
                <w:sz w:val="24"/>
                <w:szCs w:val="24"/>
                <w:lang w:eastAsia="lv-LV"/>
              </w:rPr>
              <w:t xml:space="preserve">u projekts ir samērīgs ar sasniedzamo mērķi, lai to būtu iespējams pilnvērtīgi īstenot. Noteikumu projekts nodrošina </w:t>
            </w:r>
            <w:r w:rsidR="0082312C">
              <w:rPr>
                <w:rFonts w:ascii="Times New Roman" w:hAnsi="Times New Roman" w:cs="Times New Roman"/>
                <w:sz w:val="24"/>
                <w:szCs w:val="24"/>
              </w:rPr>
              <w:t>tiesisko noteiktību, ko radīs tāda normatīvā akta atzīšana par spēku zaudējušu, kura faktiskā piemērošana praksē vairs nebūs paredzama.</w:t>
            </w:r>
          </w:p>
          <w:p w14:paraId="12569A52" w14:textId="25DC8CC3" w:rsidR="003A1547" w:rsidRPr="0067021F" w:rsidRDefault="0082312C" w:rsidP="00E37AC6">
            <w:pPr>
              <w:spacing w:after="120"/>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Noteikumu projekts </w:t>
            </w:r>
            <w:r w:rsidRPr="00FC701C">
              <w:rPr>
                <w:rFonts w:ascii="Times New Roman" w:hAnsi="Times New Roman" w:cs="Times New Roman"/>
                <w:color w:val="000000"/>
                <w:sz w:val="24"/>
                <w:szCs w:val="24"/>
                <w:lang w:eastAsia="lv-LV"/>
              </w:rPr>
              <w:t>indivīd</w:t>
            </w:r>
            <w:r>
              <w:rPr>
                <w:rFonts w:ascii="Times New Roman" w:hAnsi="Times New Roman" w:cs="Times New Roman"/>
                <w:color w:val="000000"/>
                <w:sz w:val="24"/>
                <w:szCs w:val="24"/>
                <w:lang w:eastAsia="lv-LV"/>
              </w:rPr>
              <w:t>u</w:t>
            </w:r>
            <w:r w:rsidRPr="00FC701C">
              <w:rPr>
                <w:rFonts w:ascii="Times New Roman" w:hAnsi="Times New Roman" w:cs="Times New Roman"/>
                <w:color w:val="000000"/>
                <w:sz w:val="24"/>
                <w:szCs w:val="24"/>
                <w:lang w:eastAsia="lv-LV"/>
              </w:rPr>
              <w:t xml:space="preserve"> tiesības un likumiskās intereses</w:t>
            </w:r>
            <w:r>
              <w:rPr>
                <w:rFonts w:ascii="Times New Roman" w:hAnsi="Times New Roman" w:cs="Times New Roman"/>
                <w:color w:val="000000"/>
                <w:sz w:val="24"/>
                <w:szCs w:val="24"/>
                <w:lang w:eastAsia="lv-LV"/>
              </w:rPr>
              <w:t xml:space="preserve"> ietekmē, </w:t>
            </w:r>
            <w:r w:rsidR="00AB5437">
              <w:rPr>
                <w:rFonts w:ascii="Times New Roman" w:hAnsi="Times New Roman" w:cs="Times New Roman"/>
                <w:color w:val="000000"/>
                <w:sz w:val="24"/>
                <w:szCs w:val="24"/>
                <w:lang w:eastAsia="lv-LV"/>
              </w:rPr>
              <w:t>radot</w:t>
            </w:r>
            <w:r>
              <w:rPr>
                <w:rFonts w:ascii="Times New Roman" w:hAnsi="Times New Roman" w:cs="Times New Roman"/>
                <w:color w:val="000000"/>
                <w:sz w:val="24"/>
                <w:szCs w:val="24"/>
                <w:lang w:eastAsia="lv-LV"/>
              </w:rPr>
              <w:t xml:space="preserve"> tiesisko noteiktību. </w:t>
            </w:r>
            <w:r w:rsidR="00475838">
              <w:rPr>
                <w:rFonts w:ascii="Times New Roman" w:hAnsi="Times New Roman" w:cs="Times New Roman"/>
                <w:color w:val="000000"/>
                <w:sz w:val="24"/>
                <w:szCs w:val="24"/>
                <w:lang w:eastAsia="lv-LV"/>
              </w:rPr>
              <w:t>Tāda</w:t>
            </w:r>
            <w:r>
              <w:rPr>
                <w:rFonts w:ascii="Times New Roman" w:hAnsi="Times New Roman" w:cs="Times New Roman"/>
                <w:color w:val="000000"/>
                <w:sz w:val="24"/>
                <w:szCs w:val="24"/>
                <w:lang w:eastAsia="lv-LV"/>
              </w:rPr>
              <w:t xml:space="preserve"> normatī</w:t>
            </w:r>
            <w:r w:rsidR="00475838">
              <w:rPr>
                <w:rFonts w:ascii="Times New Roman" w:hAnsi="Times New Roman" w:cs="Times New Roman"/>
                <w:color w:val="000000"/>
                <w:sz w:val="24"/>
                <w:szCs w:val="24"/>
                <w:lang w:eastAsia="lv-LV"/>
              </w:rPr>
              <w:t>vā</w:t>
            </w:r>
            <w:r>
              <w:rPr>
                <w:rFonts w:ascii="Times New Roman" w:hAnsi="Times New Roman" w:cs="Times New Roman"/>
                <w:color w:val="000000"/>
                <w:sz w:val="24"/>
                <w:szCs w:val="24"/>
                <w:lang w:eastAsia="lv-LV"/>
              </w:rPr>
              <w:t xml:space="preserve"> akt</w:t>
            </w:r>
            <w:r w:rsidR="00475838">
              <w:rPr>
                <w:rFonts w:ascii="Times New Roman" w:hAnsi="Times New Roman" w:cs="Times New Roman"/>
                <w:color w:val="000000"/>
                <w:sz w:val="24"/>
                <w:szCs w:val="24"/>
                <w:lang w:eastAsia="lv-LV"/>
              </w:rPr>
              <w:t>a</w:t>
            </w:r>
            <w:r>
              <w:rPr>
                <w:rFonts w:ascii="Times New Roman" w:hAnsi="Times New Roman" w:cs="Times New Roman"/>
                <w:color w:val="000000"/>
                <w:sz w:val="24"/>
                <w:szCs w:val="24"/>
                <w:lang w:eastAsia="lv-LV"/>
              </w:rPr>
              <w:t xml:space="preserve">, kurš faktiski nebūtu piemērojams, </w:t>
            </w:r>
            <w:r w:rsidR="00475838">
              <w:rPr>
                <w:rFonts w:ascii="Times New Roman" w:hAnsi="Times New Roman" w:cs="Times New Roman"/>
                <w:color w:val="000000"/>
                <w:sz w:val="24"/>
                <w:szCs w:val="24"/>
                <w:lang w:eastAsia="lv-LV"/>
              </w:rPr>
              <w:t>palikšana spēkā radītu</w:t>
            </w:r>
            <w:r>
              <w:rPr>
                <w:rFonts w:ascii="Times New Roman" w:hAnsi="Times New Roman" w:cs="Times New Roman"/>
                <w:color w:val="000000"/>
                <w:sz w:val="24"/>
                <w:szCs w:val="24"/>
                <w:lang w:eastAsia="lv-LV"/>
              </w:rPr>
              <w:t xml:space="preserve"> </w:t>
            </w:r>
            <w:r w:rsidR="00475838">
              <w:rPr>
                <w:rFonts w:ascii="Times New Roman" w:hAnsi="Times New Roman" w:cs="Times New Roman"/>
                <w:color w:val="000000"/>
                <w:sz w:val="24"/>
                <w:szCs w:val="24"/>
                <w:lang w:eastAsia="lv-LV"/>
              </w:rPr>
              <w:t>neskaidrības par kopējo tiesisko regulējumu attiecīgajā jomā.</w:t>
            </w:r>
          </w:p>
        </w:tc>
      </w:tr>
      <w:tr w:rsidR="009E6A95" w:rsidRPr="00CB2ED4" w14:paraId="73006DC9" w14:textId="77777777" w:rsidTr="00E37AC6">
        <w:tc>
          <w:tcPr>
            <w:tcW w:w="3118" w:type="dxa"/>
          </w:tcPr>
          <w:p w14:paraId="57036A8D" w14:textId="11B0E684" w:rsidR="009E6A95" w:rsidRPr="00E37AC6" w:rsidRDefault="009E6A95" w:rsidP="00E37AC6">
            <w:pPr>
              <w:rPr>
                <w:rFonts w:ascii="Times New Roman" w:hAnsi="Times New Roman" w:cs="Times New Roman"/>
                <w:b/>
                <w:bCs/>
                <w:sz w:val="24"/>
                <w:szCs w:val="24"/>
              </w:rPr>
            </w:pPr>
            <w:r w:rsidRPr="00E37AC6">
              <w:rPr>
                <w:rFonts w:ascii="Times New Roman" w:hAnsi="Times New Roman" w:cs="Times New Roman"/>
                <w:b/>
                <w:bCs/>
                <w:sz w:val="24"/>
                <w:szCs w:val="24"/>
              </w:rPr>
              <w:t>Spēkā stāšanās</w:t>
            </w:r>
          </w:p>
        </w:tc>
        <w:tc>
          <w:tcPr>
            <w:tcW w:w="5953" w:type="dxa"/>
          </w:tcPr>
          <w:p w14:paraId="391B9A6F" w14:textId="46E49EEE" w:rsidR="009E6A95" w:rsidRPr="00CB2ED4" w:rsidRDefault="009E6A95" w:rsidP="00E37AC6">
            <w:pPr>
              <w:spacing w:after="120"/>
              <w:jc w:val="both"/>
              <w:rPr>
                <w:rFonts w:ascii="Times New Roman" w:hAnsi="Times New Roman" w:cs="Times New Roman"/>
                <w:sz w:val="24"/>
                <w:szCs w:val="24"/>
              </w:rPr>
            </w:pPr>
            <w:r w:rsidRPr="00CB2ED4">
              <w:rPr>
                <w:rFonts w:ascii="Times New Roman" w:hAnsi="Times New Roman" w:cs="Times New Roman"/>
                <w:sz w:val="24"/>
                <w:szCs w:val="24"/>
              </w:rPr>
              <w:t>202</w:t>
            </w:r>
            <w:r w:rsidR="00B73E5C">
              <w:rPr>
                <w:rFonts w:ascii="Times New Roman" w:hAnsi="Times New Roman" w:cs="Times New Roman"/>
                <w:sz w:val="24"/>
                <w:szCs w:val="24"/>
              </w:rPr>
              <w:t>3</w:t>
            </w:r>
            <w:r w:rsidRPr="00CB2ED4">
              <w:rPr>
                <w:rFonts w:ascii="Times New Roman" w:hAnsi="Times New Roman" w:cs="Times New Roman"/>
                <w:sz w:val="24"/>
                <w:szCs w:val="24"/>
              </w:rPr>
              <w:t xml:space="preserve">. gada </w:t>
            </w:r>
            <w:r w:rsidR="00B73E5C">
              <w:rPr>
                <w:rFonts w:ascii="Times New Roman" w:hAnsi="Times New Roman" w:cs="Times New Roman"/>
                <w:sz w:val="24"/>
                <w:szCs w:val="24"/>
              </w:rPr>
              <w:t>1</w:t>
            </w:r>
            <w:r w:rsidRPr="00CB2ED4">
              <w:rPr>
                <w:rFonts w:ascii="Times New Roman" w:hAnsi="Times New Roman" w:cs="Times New Roman"/>
                <w:sz w:val="24"/>
                <w:szCs w:val="24"/>
              </w:rPr>
              <w:t xml:space="preserve">. </w:t>
            </w:r>
            <w:r w:rsidR="00B73E5C">
              <w:rPr>
                <w:rFonts w:ascii="Times New Roman" w:hAnsi="Times New Roman" w:cs="Times New Roman"/>
                <w:sz w:val="24"/>
                <w:szCs w:val="24"/>
              </w:rPr>
              <w:t>janvāri</w:t>
            </w:r>
            <w:r w:rsidRPr="00CB2ED4">
              <w:rPr>
                <w:rFonts w:ascii="Times New Roman" w:hAnsi="Times New Roman" w:cs="Times New Roman"/>
                <w:sz w:val="24"/>
                <w:szCs w:val="24"/>
              </w:rPr>
              <w:t>s</w:t>
            </w:r>
          </w:p>
        </w:tc>
      </w:tr>
      <w:tr w:rsidR="009E6A95" w:rsidRPr="00CB2ED4" w14:paraId="3E1DDE9F" w14:textId="77777777" w:rsidTr="00E37AC6">
        <w:tc>
          <w:tcPr>
            <w:tcW w:w="3118" w:type="dxa"/>
          </w:tcPr>
          <w:p w14:paraId="5FBEDEFD" w14:textId="2BB9039D" w:rsidR="009E6A95" w:rsidRPr="00E37AC6" w:rsidRDefault="009E6A95" w:rsidP="00E37AC6">
            <w:pPr>
              <w:rPr>
                <w:rFonts w:ascii="Times New Roman" w:hAnsi="Times New Roman" w:cs="Times New Roman"/>
                <w:b/>
                <w:bCs/>
                <w:sz w:val="24"/>
                <w:szCs w:val="24"/>
              </w:rPr>
            </w:pPr>
            <w:r w:rsidRPr="00E37AC6">
              <w:rPr>
                <w:rFonts w:ascii="Times New Roman" w:hAnsi="Times New Roman" w:cs="Times New Roman"/>
                <w:b/>
                <w:bCs/>
                <w:sz w:val="24"/>
                <w:szCs w:val="24"/>
              </w:rPr>
              <w:t>Ietekme uz Latvijas Bankas budžetu</w:t>
            </w:r>
          </w:p>
        </w:tc>
        <w:tc>
          <w:tcPr>
            <w:tcW w:w="5953" w:type="dxa"/>
          </w:tcPr>
          <w:p w14:paraId="387D687A" w14:textId="38231094" w:rsidR="009E6A95" w:rsidRPr="00CB2ED4" w:rsidRDefault="009E6A95" w:rsidP="00E37AC6">
            <w:pPr>
              <w:spacing w:after="120"/>
              <w:jc w:val="both"/>
              <w:rPr>
                <w:rFonts w:ascii="Times New Roman" w:hAnsi="Times New Roman" w:cs="Times New Roman"/>
                <w:sz w:val="24"/>
                <w:szCs w:val="24"/>
              </w:rPr>
            </w:pPr>
            <w:r w:rsidRPr="00CB2ED4">
              <w:rPr>
                <w:rFonts w:ascii="Times New Roman" w:hAnsi="Times New Roman" w:cs="Times New Roman"/>
                <w:sz w:val="24"/>
                <w:szCs w:val="24"/>
              </w:rPr>
              <w:t>Normatīvā akta izdošana neietekmēs Latvijas Bankas budžeta ieņēmumus un/vai izdevumus</w:t>
            </w:r>
          </w:p>
        </w:tc>
      </w:tr>
      <w:tr w:rsidR="009E6A95" w:rsidRPr="00CB2ED4" w14:paraId="4266A97A" w14:textId="77777777" w:rsidTr="00E37AC6">
        <w:tc>
          <w:tcPr>
            <w:tcW w:w="3118" w:type="dxa"/>
          </w:tcPr>
          <w:p w14:paraId="2C58F0AD" w14:textId="5D09F076" w:rsidR="009E6A95" w:rsidRPr="00E37AC6" w:rsidRDefault="009E6A95" w:rsidP="00E37AC6">
            <w:pPr>
              <w:rPr>
                <w:rFonts w:ascii="Times New Roman" w:hAnsi="Times New Roman" w:cs="Times New Roman"/>
                <w:b/>
                <w:bCs/>
                <w:sz w:val="24"/>
                <w:szCs w:val="24"/>
              </w:rPr>
            </w:pPr>
            <w:r w:rsidRPr="00E37AC6">
              <w:rPr>
                <w:rFonts w:ascii="Times New Roman" w:hAnsi="Times New Roman" w:cs="Times New Roman"/>
                <w:b/>
                <w:bCs/>
                <w:sz w:val="24"/>
                <w:szCs w:val="24"/>
              </w:rPr>
              <w:t>Administratīvā sloga un izmaksu novērtējums (tirgus dalībniekiem)</w:t>
            </w:r>
          </w:p>
        </w:tc>
        <w:tc>
          <w:tcPr>
            <w:tcW w:w="5953" w:type="dxa"/>
          </w:tcPr>
          <w:p w14:paraId="6B15E7B3" w14:textId="3A14558C" w:rsidR="009E6A95" w:rsidRPr="00CB2ED4" w:rsidRDefault="00551C2B" w:rsidP="00E37AC6">
            <w:pPr>
              <w:spacing w:after="120"/>
              <w:jc w:val="both"/>
              <w:rPr>
                <w:rFonts w:ascii="Times New Roman" w:hAnsi="Times New Roman" w:cs="Times New Roman"/>
                <w:sz w:val="24"/>
                <w:szCs w:val="24"/>
                <w:highlight w:val="yellow"/>
              </w:rPr>
            </w:pPr>
            <w:r>
              <w:rPr>
                <w:rFonts w:ascii="Times New Roman" w:hAnsi="Times New Roman" w:cs="Times New Roman"/>
                <w:color w:val="000000"/>
                <w:sz w:val="24"/>
                <w:szCs w:val="24"/>
                <w:lang w:eastAsia="lv-LV"/>
              </w:rPr>
              <w:t>Noteikumu projekts</w:t>
            </w:r>
            <w:r w:rsidR="001F6CE3">
              <w:rPr>
                <w:rFonts w:ascii="Times New Roman" w:hAnsi="Times New Roman" w:cs="Times New Roman"/>
                <w:color w:val="000000"/>
                <w:sz w:val="24"/>
                <w:szCs w:val="24"/>
                <w:lang w:eastAsia="lv-LV"/>
              </w:rPr>
              <w:t xml:space="preserve"> </w:t>
            </w:r>
            <w:r w:rsidR="001F6CE3" w:rsidRPr="00CB2ED4">
              <w:rPr>
                <w:rFonts w:ascii="Times New Roman" w:hAnsi="Times New Roman" w:cs="Times New Roman"/>
                <w:color w:val="000000"/>
                <w:sz w:val="24"/>
                <w:szCs w:val="24"/>
                <w:lang w:eastAsia="lv-LV"/>
              </w:rPr>
              <w:t>nerada papildu administratīvo slogu</w:t>
            </w:r>
          </w:p>
        </w:tc>
      </w:tr>
      <w:tr w:rsidR="009E6A95" w:rsidRPr="00CB2ED4" w14:paraId="78453D7D" w14:textId="77777777" w:rsidTr="00E37AC6">
        <w:tc>
          <w:tcPr>
            <w:tcW w:w="3118" w:type="dxa"/>
          </w:tcPr>
          <w:p w14:paraId="5AF60CCD" w14:textId="77B1AC52" w:rsidR="009E6A95" w:rsidRPr="00E37AC6" w:rsidRDefault="009E6A95" w:rsidP="00E37AC6">
            <w:pPr>
              <w:rPr>
                <w:rFonts w:ascii="Times New Roman" w:hAnsi="Times New Roman" w:cs="Times New Roman"/>
                <w:b/>
                <w:bCs/>
                <w:sz w:val="24"/>
                <w:szCs w:val="24"/>
              </w:rPr>
            </w:pPr>
            <w:r w:rsidRPr="00E37AC6">
              <w:rPr>
                <w:rFonts w:ascii="Times New Roman" w:hAnsi="Times New Roman" w:cs="Times New Roman"/>
                <w:b/>
                <w:bCs/>
                <w:sz w:val="24"/>
                <w:szCs w:val="24"/>
              </w:rPr>
              <w:t>Saistītie dokumenti</w:t>
            </w:r>
          </w:p>
        </w:tc>
        <w:tc>
          <w:tcPr>
            <w:tcW w:w="5953" w:type="dxa"/>
          </w:tcPr>
          <w:p w14:paraId="2C55F282" w14:textId="05ACEBA1" w:rsidR="009E6A95" w:rsidRPr="00CB2ED4" w:rsidRDefault="0093645F" w:rsidP="00E37AC6">
            <w:pPr>
              <w:spacing w:after="120"/>
              <w:jc w:val="both"/>
              <w:rPr>
                <w:rFonts w:ascii="Times New Roman" w:hAnsi="Times New Roman" w:cs="Times New Roman"/>
                <w:sz w:val="24"/>
                <w:szCs w:val="24"/>
              </w:rPr>
            </w:pPr>
            <w:r>
              <w:rPr>
                <w:rFonts w:ascii="Times New Roman" w:hAnsi="Times New Roman" w:cs="Times New Roman"/>
                <w:sz w:val="24"/>
                <w:szCs w:val="24"/>
              </w:rPr>
              <w:t xml:space="preserve">Latvijas Bankas noteikumi, kas </w:t>
            </w:r>
            <w:r w:rsidR="00475838">
              <w:rPr>
                <w:rFonts w:ascii="Times New Roman" w:hAnsi="Times New Roman" w:cs="Times New Roman"/>
                <w:sz w:val="24"/>
                <w:szCs w:val="24"/>
              </w:rPr>
              <w:t>noteiks v</w:t>
            </w:r>
            <w:r w:rsidR="00475838" w:rsidRPr="00475838">
              <w:rPr>
                <w:rFonts w:ascii="Times New Roman" w:hAnsi="Times New Roman" w:cs="Times New Roman"/>
                <w:sz w:val="24"/>
                <w:szCs w:val="24"/>
              </w:rPr>
              <w:t>alūtu tirdzniecības sabiedrību reģistrēšanas, informācijas sniegšanas un valūtu tirdzniecības prasību nodrošināš</w:t>
            </w:r>
            <w:r w:rsidR="00475838">
              <w:rPr>
                <w:rFonts w:ascii="Times New Roman" w:hAnsi="Times New Roman" w:cs="Times New Roman"/>
                <w:sz w:val="24"/>
                <w:szCs w:val="24"/>
              </w:rPr>
              <w:t>anu.</w:t>
            </w:r>
          </w:p>
        </w:tc>
      </w:tr>
      <w:tr w:rsidR="009E6A95" w:rsidRPr="00CB2ED4" w14:paraId="6E8D0230" w14:textId="77777777" w:rsidTr="00E37AC6">
        <w:tc>
          <w:tcPr>
            <w:tcW w:w="3118" w:type="dxa"/>
          </w:tcPr>
          <w:p w14:paraId="36731D0A" w14:textId="5FD593CD" w:rsidR="009E6A95" w:rsidRPr="00E37AC6" w:rsidRDefault="009E6A95" w:rsidP="00E37AC6">
            <w:pPr>
              <w:rPr>
                <w:rFonts w:ascii="Times New Roman" w:hAnsi="Times New Roman" w:cs="Times New Roman"/>
                <w:b/>
                <w:bCs/>
                <w:sz w:val="24"/>
                <w:szCs w:val="24"/>
              </w:rPr>
            </w:pPr>
            <w:r w:rsidRPr="00E37AC6">
              <w:rPr>
                <w:rFonts w:ascii="Times New Roman" w:hAnsi="Times New Roman" w:cs="Times New Roman"/>
                <w:b/>
                <w:bCs/>
                <w:sz w:val="24"/>
                <w:szCs w:val="24"/>
              </w:rPr>
              <w:t>Saskaņošana ar Eiropas Centrālo banku</w:t>
            </w:r>
          </w:p>
        </w:tc>
        <w:tc>
          <w:tcPr>
            <w:tcW w:w="5953" w:type="dxa"/>
          </w:tcPr>
          <w:p w14:paraId="792DD68E" w14:textId="32DF46E8" w:rsidR="009E6A95" w:rsidRPr="00CB2ED4" w:rsidRDefault="009E6A95" w:rsidP="00E37AC6">
            <w:pPr>
              <w:spacing w:after="120"/>
              <w:jc w:val="both"/>
              <w:rPr>
                <w:rFonts w:ascii="Times New Roman" w:hAnsi="Times New Roman" w:cs="Times New Roman"/>
                <w:sz w:val="24"/>
                <w:szCs w:val="24"/>
              </w:rPr>
            </w:pPr>
            <w:r w:rsidRPr="00CB2ED4">
              <w:rPr>
                <w:rFonts w:ascii="Times New Roman" w:hAnsi="Times New Roman" w:cs="Times New Roman"/>
                <w:sz w:val="24"/>
                <w:szCs w:val="24"/>
              </w:rPr>
              <w:t>Normatīvā akta projektu nav nepieciešams saskaņot ar Eiropas Centrālo banku.</w:t>
            </w:r>
          </w:p>
        </w:tc>
      </w:tr>
      <w:tr w:rsidR="009E6A95" w:rsidRPr="00CB2ED4" w14:paraId="48DDCC66" w14:textId="77777777" w:rsidTr="00E37AC6">
        <w:tc>
          <w:tcPr>
            <w:tcW w:w="3118" w:type="dxa"/>
          </w:tcPr>
          <w:p w14:paraId="58FC4ACD" w14:textId="74F60A69" w:rsidR="009E6A95" w:rsidRPr="00E37AC6" w:rsidRDefault="009E6A95" w:rsidP="00E37AC6">
            <w:pPr>
              <w:rPr>
                <w:rFonts w:ascii="Times New Roman" w:hAnsi="Times New Roman" w:cs="Times New Roman"/>
                <w:b/>
                <w:bCs/>
                <w:sz w:val="24"/>
                <w:szCs w:val="24"/>
              </w:rPr>
            </w:pPr>
            <w:r w:rsidRPr="00E37AC6">
              <w:rPr>
                <w:rFonts w:ascii="Times New Roman" w:hAnsi="Times New Roman" w:cs="Times New Roman"/>
                <w:b/>
                <w:bCs/>
                <w:sz w:val="24"/>
                <w:szCs w:val="24"/>
              </w:rPr>
              <w:t>Saskaņošana ar citām publiskām un privātām personām</w:t>
            </w:r>
          </w:p>
        </w:tc>
        <w:tc>
          <w:tcPr>
            <w:tcW w:w="5953" w:type="dxa"/>
          </w:tcPr>
          <w:p w14:paraId="06F3E13E" w14:textId="1910D8A8" w:rsidR="00475838" w:rsidRDefault="00475838" w:rsidP="00E37AC6">
            <w:pPr>
              <w:spacing w:after="120"/>
              <w:jc w:val="both"/>
              <w:rPr>
                <w:rFonts w:ascii="Times New Roman" w:hAnsi="Times New Roman" w:cs="Times New Roman"/>
                <w:sz w:val="24"/>
                <w:szCs w:val="24"/>
              </w:rPr>
            </w:pPr>
            <w:r>
              <w:rPr>
                <w:rFonts w:ascii="Times New Roman" w:hAnsi="Times New Roman" w:cs="Times New Roman"/>
                <w:sz w:val="24"/>
                <w:szCs w:val="24"/>
              </w:rPr>
              <w:t>Sabiedrības līdzdalība par n</w:t>
            </w:r>
            <w:r w:rsidR="00EA0CC6">
              <w:rPr>
                <w:rFonts w:ascii="Times New Roman" w:hAnsi="Times New Roman" w:cs="Times New Roman"/>
                <w:sz w:val="24"/>
                <w:szCs w:val="24"/>
              </w:rPr>
              <w:t>oteikumu projekt</w:t>
            </w:r>
            <w:r>
              <w:rPr>
                <w:rFonts w:ascii="Times New Roman" w:hAnsi="Times New Roman" w:cs="Times New Roman"/>
                <w:sz w:val="24"/>
                <w:szCs w:val="24"/>
              </w:rPr>
              <w:t xml:space="preserve">u netika īstenota, ņemot vērā tā </w:t>
            </w:r>
            <w:r w:rsidR="00AB5437">
              <w:rPr>
                <w:rFonts w:ascii="Times New Roman" w:hAnsi="Times New Roman" w:cs="Times New Roman"/>
                <w:sz w:val="24"/>
                <w:szCs w:val="24"/>
              </w:rPr>
              <w:t xml:space="preserve">faktiskas </w:t>
            </w:r>
            <w:r>
              <w:rPr>
                <w:rFonts w:ascii="Times New Roman" w:hAnsi="Times New Roman" w:cs="Times New Roman"/>
                <w:sz w:val="24"/>
                <w:szCs w:val="24"/>
              </w:rPr>
              <w:t xml:space="preserve">ietekmes neesamību uz kādu identificējamu sabiedrības daļu. </w:t>
            </w:r>
          </w:p>
          <w:p w14:paraId="61CE77FB" w14:textId="760BBD3D" w:rsidR="009E6A95" w:rsidRPr="00CB2ED4" w:rsidRDefault="00475838" w:rsidP="00E37AC6">
            <w:pPr>
              <w:spacing w:after="120"/>
              <w:jc w:val="both"/>
              <w:rPr>
                <w:rFonts w:ascii="Times New Roman" w:hAnsi="Times New Roman" w:cs="Times New Roman"/>
                <w:sz w:val="24"/>
                <w:szCs w:val="24"/>
              </w:rPr>
            </w:pPr>
            <w:r>
              <w:rPr>
                <w:rFonts w:ascii="Times New Roman" w:hAnsi="Times New Roman" w:cs="Times New Roman"/>
                <w:sz w:val="24"/>
                <w:szCs w:val="24"/>
              </w:rPr>
              <w:t xml:space="preserve">Par </w:t>
            </w:r>
            <w:r w:rsidR="002F2BCB">
              <w:rPr>
                <w:rFonts w:ascii="Times New Roman" w:hAnsi="Times New Roman" w:cs="Times New Roman"/>
                <w:sz w:val="24"/>
                <w:szCs w:val="24"/>
              </w:rPr>
              <w:t>normatīvo regulējumu, kas no 2023. gada 1. janvāra paredz</w:t>
            </w:r>
            <w:r w:rsidR="00AB5437">
              <w:rPr>
                <w:rFonts w:ascii="Times New Roman" w:hAnsi="Times New Roman" w:cs="Times New Roman"/>
                <w:sz w:val="24"/>
                <w:szCs w:val="24"/>
              </w:rPr>
              <w:t>ēs</w:t>
            </w:r>
            <w:r w:rsidR="002F2BCB">
              <w:rPr>
                <w:rFonts w:ascii="Times New Roman" w:hAnsi="Times New Roman" w:cs="Times New Roman"/>
                <w:sz w:val="24"/>
                <w:szCs w:val="24"/>
              </w:rPr>
              <w:t xml:space="preserve"> </w:t>
            </w:r>
            <w:r>
              <w:rPr>
                <w:rFonts w:ascii="Times New Roman" w:hAnsi="Times New Roman" w:cs="Times New Roman"/>
                <w:sz w:val="24"/>
                <w:szCs w:val="24"/>
              </w:rPr>
              <w:t>v</w:t>
            </w:r>
            <w:r w:rsidRPr="00475838">
              <w:rPr>
                <w:rFonts w:ascii="Times New Roman" w:hAnsi="Times New Roman" w:cs="Times New Roman"/>
                <w:sz w:val="24"/>
                <w:szCs w:val="24"/>
              </w:rPr>
              <w:t>alūtu tirdzniecības sabiedrību pienākum</w:t>
            </w:r>
            <w:r w:rsidR="002F2BCB">
              <w:rPr>
                <w:rFonts w:ascii="Times New Roman" w:hAnsi="Times New Roman" w:cs="Times New Roman"/>
                <w:sz w:val="24"/>
                <w:szCs w:val="24"/>
              </w:rPr>
              <w:t>us</w:t>
            </w:r>
            <w:r w:rsidRPr="00475838">
              <w:rPr>
                <w:rFonts w:ascii="Times New Roman" w:hAnsi="Times New Roman" w:cs="Times New Roman"/>
                <w:sz w:val="24"/>
                <w:szCs w:val="24"/>
              </w:rPr>
              <w:t xml:space="preserve"> noziedzīgi iegūtu līdzekļu legalizācijas un terorisma un </w:t>
            </w:r>
            <w:proofErr w:type="spellStart"/>
            <w:r w:rsidRPr="00475838">
              <w:rPr>
                <w:rFonts w:ascii="Times New Roman" w:hAnsi="Times New Roman" w:cs="Times New Roman"/>
                <w:sz w:val="24"/>
                <w:szCs w:val="24"/>
              </w:rPr>
              <w:t>proliferācijas</w:t>
            </w:r>
            <w:proofErr w:type="spellEnd"/>
            <w:r w:rsidRPr="00475838">
              <w:rPr>
                <w:rFonts w:ascii="Times New Roman" w:hAnsi="Times New Roman" w:cs="Times New Roman"/>
                <w:sz w:val="24"/>
                <w:szCs w:val="24"/>
              </w:rPr>
              <w:t xml:space="preserve"> finansēšanas novēršanas jomu un sankciju riska pārvaldīšanas jomu regulējošo prasību</w:t>
            </w:r>
            <w:r>
              <w:rPr>
                <w:rFonts w:ascii="Times New Roman" w:hAnsi="Times New Roman" w:cs="Times New Roman"/>
                <w:sz w:val="24"/>
                <w:szCs w:val="24"/>
              </w:rPr>
              <w:t xml:space="preserve"> izpildes jomā</w:t>
            </w:r>
            <w:r w:rsidR="00AB5437">
              <w:rPr>
                <w:rFonts w:ascii="Times New Roman" w:hAnsi="Times New Roman" w:cs="Times New Roman"/>
                <w:sz w:val="24"/>
                <w:szCs w:val="24"/>
              </w:rPr>
              <w:t>,</w:t>
            </w:r>
            <w:r>
              <w:rPr>
                <w:rFonts w:ascii="Times New Roman" w:hAnsi="Times New Roman" w:cs="Times New Roman"/>
                <w:sz w:val="24"/>
                <w:szCs w:val="24"/>
              </w:rPr>
              <w:t xml:space="preserve"> sabiedrības līdzdalība tika īstenota</w:t>
            </w:r>
            <w:r w:rsidR="002F2BCB">
              <w:rPr>
                <w:rFonts w:ascii="Times New Roman" w:hAnsi="Times New Roman" w:cs="Times New Roman"/>
                <w:sz w:val="24"/>
                <w:szCs w:val="24"/>
              </w:rPr>
              <w:t xml:space="preserve">, </w:t>
            </w:r>
            <w:r w:rsidR="00AB5437">
              <w:rPr>
                <w:rFonts w:ascii="Times New Roman" w:hAnsi="Times New Roman" w:cs="Times New Roman"/>
                <w:sz w:val="24"/>
                <w:szCs w:val="24"/>
              </w:rPr>
              <w:t xml:space="preserve">visas </w:t>
            </w:r>
            <w:r w:rsidR="002F2BCB">
              <w:rPr>
                <w:rFonts w:ascii="Times New Roman" w:hAnsi="Times New Roman" w:cs="Times New Roman"/>
                <w:sz w:val="24"/>
                <w:szCs w:val="24"/>
              </w:rPr>
              <w:t>kapitālsabiedrības, kuras saņēmušas Latvijas Bankas licenci ārvalstu valūtu skaidrās naudas pirkšanai un pārdošanas komercdarbības veidā, informējot par Latvijas Bankas noteikumu projektu "</w:t>
            </w:r>
            <w:r w:rsidR="002F2BCB" w:rsidRPr="002F2BCB">
              <w:rPr>
                <w:rFonts w:ascii="Times New Roman" w:hAnsi="Times New Roman" w:cs="Times New Roman"/>
                <w:sz w:val="24"/>
                <w:szCs w:val="24"/>
              </w:rPr>
              <w:t>Valūtu tirdzniecības sabiedrību reģistrēšanas, informācijas sniegšanas un valūtu tirdzniecības prasību nodrošināšanas noteikumi</w:t>
            </w:r>
            <w:r w:rsidR="002F2BCB">
              <w:rPr>
                <w:rFonts w:ascii="Times New Roman" w:hAnsi="Times New Roman" w:cs="Times New Roman"/>
                <w:sz w:val="24"/>
                <w:szCs w:val="24"/>
              </w:rPr>
              <w:t xml:space="preserve">", kurš sabiedrības līdzdalībai līdz 2022. gada </w:t>
            </w:r>
            <w:r w:rsidR="002F2BCB">
              <w:rPr>
                <w:rFonts w:ascii="Times New Roman" w:hAnsi="Times New Roman" w:cs="Times New Roman"/>
                <w:sz w:val="24"/>
                <w:szCs w:val="24"/>
              </w:rPr>
              <w:lastRenderedPageBreak/>
              <w:t xml:space="preserve">29. jūlijam tika publicēts arī </w:t>
            </w:r>
            <w:r w:rsidR="00EA0CC6">
              <w:rPr>
                <w:rFonts w:ascii="Times New Roman" w:hAnsi="Times New Roman" w:cs="Times New Roman"/>
                <w:sz w:val="24"/>
                <w:szCs w:val="24"/>
              </w:rPr>
              <w:t xml:space="preserve">Latvijas Bankas tīmekļvietnes </w:t>
            </w:r>
            <w:hyperlink r:id="rId10" w:history="1">
              <w:proofErr w:type="spellStart"/>
              <w:r w:rsidR="00EA0CC6" w:rsidRPr="00533BCB">
                <w:rPr>
                  <w:rStyle w:val="Hipersaite"/>
                  <w:rFonts w:ascii="Times New Roman" w:hAnsi="Times New Roman" w:cs="Times New Roman"/>
                  <w:sz w:val="24"/>
                  <w:szCs w:val="24"/>
                </w:rPr>
                <w:t>www.bank.lv</w:t>
              </w:r>
              <w:proofErr w:type="spellEnd"/>
            </w:hyperlink>
            <w:r w:rsidR="00EA0CC6">
              <w:rPr>
                <w:rFonts w:ascii="Times New Roman" w:hAnsi="Times New Roman" w:cs="Times New Roman"/>
                <w:sz w:val="24"/>
                <w:szCs w:val="24"/>
              </w:rPr>
              <w:t xml:space="preserve"> sadaļā "Sabiedrības līdzdalība"</w:t>
            </w:r>
            <w:r w:rsidR="002F2BCB">
              <w:rPr>
                <w:rFonts w:ascii="Times New Roman" w:hAnsi="Times New Roman" w:cs="Times New Roman"/>
                <w:sz w:val="24"/>
                <w:szCs w:val="24"/>
              </w:rPr>
              <w:t>.</w:t>
            </w:r>
          </w:p>
        </w:tc>
      </w:tr>
      <w:tr w:rsidR="009E6A95" w:rsidRPr="00CB2ED4" w14:paraId="69C6D010" w14:textId="77777777" w:rsidTr="00E37AC6">
        <w:tc>
          <w:tcPr>
            <w:tcW w:w="3118" w:type="dxa"/>
          </w:tcPr>
          <w:p w14:paraId="19ED627F" w14:textId="75D31F0F" w:rsidR="009E6A95" w:rsidRPr="00E37AC6" w:rsidRDefault="009E6A95" w:rsidP="00C415A3">
            <w:pPr>
              <w:jc w:val="both"/>
              <w:rPr>
                <w:rFonts w:ascii="Times New Roman" w:hAnsi="Times New Roman" w:cs="Times New Roman"/>
                <w:b/>
                <w:bCs/>
                <w:sz w:val="24"/>
                <w:szCs w:val="24"/>
              </w:rPr>
            </w:pPr>
            <w:r w:rsidRPr="00E37AC6">
              <w:rPr>
                <w:rFonts w:ascii="Times New Roman" w:hAnsi="Times New Roman" w:cs="Times New Roman"/>
                <w:b/>
                <w:bCs/>
                <w:sz w:val="24"/>
                <w:szCs w:val="24"/>
              </w:rPr>
              <w:lastRenderedPageBreak/>
              <w:t>Saskaņošanas rezultāti</w:t>
            </w:r>
          </w:p>
        </w:tc>
        <w:tc>
          <w:tcPr>
            <w:tcW w:w="5953" w:type="dxa"/>
          </w:tcPr>
          <w:p w14:paraId="42E86DBD" w14:textId="716067E5" w:rsidR="005F27D3" w:rsidRPr="0093645F" w:rsidRDefault="002F2BCB" w:rsidP="00E37AC6">
            <w:pPr>
              <w:spacing w:after="120"/>
              <w:jc w:val="both"/>
              <w:rPr>
                <w:rFonts w:ascii="Times New Roman" w:hAnsi="Times New Roman" w:cs="Times New Roman"/>
                <w:sz w:val="24"/>
                <w:szCs w:val="24"/>
              </w:rPr>
            </w:pPr>
            <w:r>
              <w:rPr>
                <w:rFonts w:ascii="Times New Roman" w:hAnsi="Times New Roman" w:cs="Times New Roman"/>
                <w:sz w:val="24"/>
                <w:szCs w:val="24"/>
              </w:rPr>
              <w:t>Nav attiecināms</w:t>
            </w:r>
          </w:p>
        </w:tc>
      </w:tr>
    </w:tbl>
    <w:p w14:paraId="37E2A4CD" w14:textId="40409C4A" w:rsidR="004D7D20" w:rsidRDefault="004D7D20" w:rsidP="00C415A3">
      <w:pPr>
        <w:spacing w:after="0" w:line="240" w:lineRule="auto"/>
        <w:jc w:val="both"/>
      </w:pPr>
    </w:p>
    <w:sectPr w:rsidR="004D7D20" w:rsidSect="00E37AC6">
      <w:footerReference w:type="default" r:id="rId11"/>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FF615" w14:textId="77777777" w:rsidR="00CA6670" w:rsidRDefault="00CA6670" w:rsidP="004D7D20">
      <w:pPr>
        <w:spacing w:after="0" w:line="240" w:lineRule="auto"/>
      </w:pPr>
      <w:r>
        <w:separator/>
      </w:r>
    </w:p>
  </w:endnote>
  <w:endnote w:type="continuationSeparator" w:id="0">
    <w:p w14:paraId="7F7331BC" w14:textId="77777777" w:rsidR="00CA6670" w:rsidRDefault="00CA6670"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17D2D" w14:textId="3FE2BA15" w:rsidR="0067021F" w:rsidRPr="0067021F" w:rsidRDefault="0067021F">
    <w:pPr>
      <w:pStyle w:val="Kjene"/>
      <w:jc w:val="right"/>
    </w:pPr>
  </w:p>
  <w:p w14:paraId="6D5AB02D" w14:textId="77777777" w:rsidR="0067021F" w:rsidRDefault="0067021F">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678A5" w14:textId="77777777" w:rsidR="00CA6670" w:rsidRDefault="00CA6670" w:rsidP="004D7D20">
      <w:pPr>
        <w:spacing w:after="0" w:line="240" w:lineRule="auto"/>
      </w:pPr>
      <w:r>
        <w:separator/>
      </w:r>
    </w:p>
  </w:footnote>
  <w:footnote w:type="continuationSeparator" w:id="0">
    <w:p w14:paraId="2D7693CE" w14:textId="77777777" w:rsidR="00CA6670" w:rsidRDefault="00CA6670" w:rsidP="004D7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53BB7D32"/>
    <w:multiLevelType w:val="multilevel"/>
    <w:tmpl w:val="69B4B13E"/>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lvlText w:val="%3)"/>
      <w:lvlJc w:val="left"/>
      <w:pPr>
        <w:ind w:left="360" w:hanging="360"/>
      </w:p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70F36C01"/>
    <w:multiLevelType w:val="hybridMultilevel"/>
    <w:tmpl w:val="6F242F0A"/>
    <w:lvl w:ilvl="0" w:tplc="7940EB0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20741383">
    <w:abstractNumId w:val="0"/>
  </w:num>
  <w:num w:numId="2" w16cid:durableId="1352337156">
    <w:abstractNumId w:val="1"/>
  </w:num>
  <w:num w:numId="3" w16cid:durableId="6988158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5D3B"/>
    <w:rsid w:val="00011267"/>
    <w:rsid w:val="000434F8"/>
    <w:rsid w:val="000611B2"/>
    <w:rsid w:val="00070518"/>
    <w:rsid w:val="00083B07"/>
    <w:rsid w:val="000A360D"/>
    <w:rsid w:val="000A6975"/>
    <w:rsid w:val="000B18AB"/>
    <w:rsid w:val="000B4A2E"/>
    <w:rsid w:val="000B4B7C"/>
    <w:rsid w:val="000C4218"/>
    <w:rsid w:val="000C4902"/>
    <w:rsid w:val="000C6DC9"/>
    <w:rsid w:val="000C76AC"/>
    <w:rsid w:val="000D3F9A"/>
    <w:rsid w:val="000D7B1E"/>
    <w:rsid w:val="000E5859"/>
    <w:rsid w:val="000F2A45"/>
    <w:rsid w:val="001122B0"/>
    <w:rsid w:val="001133A1"/>
    <w:rsid w:val="00115007"/>
    <w:rsid w:val="00142623"/>
    <w:rsid w:val="00143BC3"/>
    <w:rsid w:val="00147132"/>
    <w:rsid w:val="0015367A"/>
    <w:rsid w:val="00170221"/>
    <w:rsid w:val="001F3ECE"/>
    <w:rsid w:val="001F6CE3"/>
    <w:rsid w:val="00210B1F"/>
    <w:rsid w:val="002273B5"/>
    <w:rsid w:val="0025234E"/>
    <w:rsid w:val="002621A4"/>
    <w:rsid w:val="0028653D"/>
    <w:rsid w:val="002B2342"/>
    <w:rsid w:val="002B55FB"/>
    <w:rsid w:val="002D3FFE"/>
    <w:rsid w:val="002D43D2"/>
    <w:rsid w:val="002E41DF"/>
    <w:rsid w:val="002E5FC9"/>
    <w:rsid w:val="002F2BCB"/>
    <w:rsid w:val="00312CED"/>
    <w:rsid w:val="00321062"/>
    <w:rsid w:val="00324765"/>
    <w:rsid w:val="003260EC"/>
    <w:rsid w:val="00343634"/>
    <w:rsid w:val="003514E7"/>
    <w:rsid w:val="00355AB7"/>
    <w:rsid w:val="00361AEC"/>
    <w:rsid w:val="00366CC3"/>
    <w:rsid w:val="003912A6"/>
    <w:rsid w:val="003A1547"/>
    <w:rsid w:val="003B7C70"/>
    <w:rsid w:val="003E559F"/>
    <w:rsid w:val="003E7BFB"/>
    <w:rsid w:val="003F20B8"/>
    <w:rsid w:val="003F6299"/>
    <w:rsid w:val="00423456"/>
    <w:rsid w:val="00430443"/>
    <w:rsid w:val="00456FAA"/>
    <w:rsid w:val="00475838"/>
    <w:rsid w:val="004772FB"/>
    <w:rsid w:val="004816A5"/>
    <w:rsid w:val="00483FEF"/>
    <w:rsid w:val="004B1500"/>
    <w:rsid w:val="004B3BBE"/>
    <w:rsid w:val="004D7D20"/>
    <w:rsid w:val="004E117E"/>
    <w:rsid w:val="004E20C4"/>
    <w:rsid w:val="004E638F"/>
    <w:rsid w:val="004F226D"/>
    <w:rsid w:val="005028D8"/>
    <w:rsid w:val="0051209A"/>
    <w:rsid w:val="005322CF"/>
    <w:rsid w:val="00551C2B"/>
    <w:rsid w:val="00572283"/>
    <w:rsid w:val="00585475"/>
    <w:rsid w:val="00592E64"/>
    <w:rsid w:val="005945BA"/>
    <w:rsid w:val="005A2363"/>
    <w:rsid w:val="005A371C"/>
    <w:rsid w:val="005B38B3"/>
    <w:rsid w:val="005B73FE"/>
    <w:rsid w:val="005C6F27"/>
    <w:rsid w:val="005C7A4E"/>
    <w:rsid w:val="005E2284"/>
    <w:rsid w:val="005E5552"/>
    <w:rsid w:val="005F05CB"/>
    <w:rsid w:val="005F27D3"/>
    <w:rsid w:val="00601D56"/>
    <w:rsid w:val="00611050"/>
    <w:rsid w:val="00624E96"/>
    <w:rsid w:val="00630FA7"/>
    <w:rsid w:val="00656FF8"/>
    <w:rsid w:val="0067021F"/>
    <w:rsid w:val="00673281"/>
    <w:rsid w:val="0068263E"/>
    <w:rsid w:val="006D0C5C"/>
    <w:rsid w:val="00715667"/>
    <w:rsid w:val="0071733C"/>
    <w:rsid w:val="007200D7"/>
    <w:rsid w:val="00735B7C"/>
    <w:rsid w:val="00736400"/>
    <w:rsid w:val="00737059"/>
    <w:rsid w:val="00745831"/>
    <w:rsid w:val="00745C0D"/>
    <w:rsid w:val="00760EAA"/>
    <w:rsid w:val="007638DF"/>
    <w:rsid w:val="007747FE"/>
    <w:rsid w:val="00775CFB"/>
    <w:rsid w:val="007770F2"/>
    <w:rsid w:val="007817B7"/>
    <w:rsid w:val="00783A31"/>
    <w:rsid w:val="00785079"/>
    <w:rsid w:val="00797204"/>
    <w:rsid w:val="007C1C94"/>
    <w:rsid w:val="007D3FB7"/>
    <w:rsid w:val="007E4E5C"/>
    <w:rsid w:val="00806CD1"/>
    <w:rsid w:val="00817418"/>
    <w:rsid w:val="0082312C"/>
    <w:rsid w:val="00830037"/>
    <w:rsid w:val="0083376C"/>
    <w:rsid w:val="00834471"/>
    <w:rsid w:val="00835C9E"/>
    <w:rsid w:val="008650D4"/>
    <w:rsid w:val="0087198C"/>
    <w:rsid w:val="00877C44"/>
    <w:rsid w:val="008B75D0"/>
    <w:rsid w:val="008D3BF9"/>
    <w:rsid w:val="008E292D"/>
    <w:rsid w:val="009051B9"/>
    <w:rsid w:val="00922019"/>
    <w:rsid w:val="009246B3"/>
    <w:rsid w:val="00927070"/>
    <w:rsid w:val="0093645F"/>
    <w:rsid w:val="00965DA0"/>
    <w:rsid w:val="00977615"/>
    <w:rsid w:val="009822D4"/>
    <w:rsid w:val="009B0544"/>
    <w:rsid w:val="009C3525"/>
    <w:rsid w:val="009E3F00"/>
    <w:rsid w:val="009E6A95"/>
    <w:rsid w:val="009F2D2F"/>
    <w:rsid w:val="00A46015"/>
    <w:rsid w:val="00A53C95"/>
    <w:rsid w:val="00A551E7"/>
    <w:rsid w:val="00A702FA"/>
    <w:rsid w:val="00A75622"/>
    <w:rsid w:val="00A8076E"/>
    <w:rsid w:val="00AB5437"/>
    <w:rsid w:val="00AB6651"/>
    <w:rsid w:val="00AC77DE"/>
    <w:rsid w:val="00AD0275"/>
    <w:rsid w:val="00AD03C2"/>
    <w:rsid w:val="00AE4299"/>
    <w:rsid w:val="00AF3B0F"/>
    <w:rsid w:val="00AF7C4C"/>
    <w:rsid w:val="00B1347D"/>
    <w:rsid w:val="00B20F58"/>
    <w:rsid w:val="00B34379"/>
    <w:rsid w:val="00B3777E"/>
    <w:rsid w:val="00B563E7"/>
    <w:rsid w:val="00B61494"/>
    <w:rsid w:val="00B73E5C"/>
    <w:rsid w:val="00B77227"/>
    <w:rsid w:val="00B84167"/>
    <w:rsid w:val="00BB6E66"/>
    <w:rsid w:val="00BC648E"/>
    <w:rsid w:val="00BF5BB6"/>
    <w:rsid w:val="00C3120B"/>
    <w:rsid w:val="00C36164"/>
    <w:rsid w:val="00C415A3"/>
    <w:rsid w:val="00C6703F"/>
    <w:rsid w:val="00C95193"/>
    <w:rsid w:val="00C952EC"/>
    <w:rsid w:val="00CA3C0C"/>
    <w:rsid w:val="00CA6670"/>
    <w:rsid w:val="00CA67B3"/>
    <w:rsid w:val="00CB2ED4"/>
    <w:rsid w:val="00CB5D37"/>
    <w:rsid w:val="00CC76D5"/>
    <w:rsid w:val="00CD37E5"/>
    <w:rsid w:val="00CE18CE"/>
    <w:rsid w:val="00CE5C92"/>
    <w:rsid w:val="00CE6409"/>
    <w:rsid w:val="00D06984"/>
    <w:rsid w:val="00D53004"/>
    <w:rsid w:val="00D57B18"/>
    <w:rsid w:val="00D71FB4"/>
    <w:rsid w:val="00D90B21"/>
    <w:rsid w:val="00D91C56"/>
    <w:rsid w:val="00DA442D"/>
    <w:rsid w:val="00DB268E"/>
    <w:rsid w:val="00DC0200"/>
    <w:rsid w:val="00DC329B"/>
    <w:rsid w:val="00DF425D"/>
    <w:rsid w:val="00E0471F"/>
    <w:rsid w:val="00E166E3"/>
    <w:rsid w:val="00E20DE8"/>
    <w:rsid w:val="00E22880"/>
    <w:rsid w:val="00E337E7"/>
    <w:rsid w:val="00E349E3"/>
    <w:rsid w:val="00E37AC6"/>
    <w:rsid w:val="00E42CE9"/>
    <w:rsid w:val="00E47C44"/>
    <w:rsid w:val="00E555CB"/>
    <w:rsid w:val="00E55785"/>
    <w:rsid w:val="00E60D6A"/>
    <w:rsid w:val="00E67036"/>
    <w:rsid w:val="00E829A1"/>
    <w:rsid w:val="00EA0CC6"/>
    <w:rsid w:val="00EC44FD"/>
    <w:rsid w:val="00ED7109"/>
    <w:rsid w:val="00ED7967"/>
    <w:rsid w:val="00EE014A"/>
    <w:rsid w:val="00EE426C"/>
    <w:rsid w:val="00EF1ABF"/>
    <w:rsid w:val="00F31808"/>
    <w:rsid w:val="00F36222"/>
    <w:rsid w:val="00F4362D"/>
    <w:rsid w:val="00F910CC"/>
    <w:rsid w:val="00FB465B"/>
    <w:rsid w:val="00FC1BCE"/>
    <w:rsid w:val="00FC701C"/>
    <w:rsid w:val="00FD303C"/>
    <w:rsid w:val="00FD3D93"/>
    <w:rsid w:val="00FE446B"/>
    <w:rsid w:val="00FF05E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9CC8537-7C00-47DD-95E5-160D61571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34379"/>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customStyle="1" w:styleId="NApunkts1">
    <w:name w:val="NA punkts 1"/>
    <w:basedOn w:val="Parasts"/>
    <w:link w:val="NApunkts1Rakstz"/>
    <w:qFormat/>
    <w:rsid w:val="00E55785"/>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E55785"/>
    <w:rPr>
      <w:rFonts w:ascii="Times New Roman" w:eastAsia="Times New Roman" w:hAnsi="Times New Roman" w:cs="Times New Roman"/>
      <w:sz w:val="24"/>
      <w:szCs w:val="24"/>
      <w:lang w:eastAsia="lv-LV"/>
    </w:rPr>
  </w:style>
  <w:style w:type="paragraph" w:customStyle="1" w:styleId="NApunkts2">
    <w:name w:val="NA punkts 2"/>
    <w:basedOn w:val="Parasts"/>
    <w:qFormat/>
    <w:rsid w:val="00E55785"/>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E55785"/>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E55785"/>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paragraph" w:styleId="Galvene">
    <w:name w:val="header"/>
    <w:basedOn w:val="Parasts"/>
    <w:link w:val="GalveneRakstz"/>
    <w:uiPriority w:val="99"/>
    <w:unhideWhenUsed/>
    <w:rsid w:val="0067021F"/>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7021F"/>
  </w:style>
  <w:style w:type="paragraph" w:styleId="Kjene">
    <w:name w:val="footer"/>
    <w:basedOn w:val="Parasts"/>
    <w:link w:val="KjeneRakstz"/>
    <w:uiPriority w:val="99"/>
    <w:unhideWhenUsed/>
    <w:rsid w:val="0067021F"/>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6702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27210">
      <w:bodyDiv w:val="1"/>
      <w:marLeft w:val="0"/>
      <w:marRight w:val="0"/>
      <w:marTop w:val="0"/>
      <w:marBottom w:val="0"/>
      <w:divBdr>
        <w:top w:val="none" w:sz="0" w:space="0" w:color="auto"/>
        <w:left w:val="none" w:sz="0" w:space="0" w:color="auto"/>
        <w:bottom w:val="none" w:sz="0" w:space="0" w:color="auto"/>
        <w:right w:val="none" w:sz="0" w:space="0" w:color="auto"/>
      </w:divBdr>
    </w:div>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227178358">
      <w:bodyDiv w:val="1"/>
      <w:marLeft w:val="0"/>
      <w:marRight w:val="0"/>
      <w:marTop w:val="0"/>
      <w:marBottom w:val="0"/>
      <w:divBdr>
        <w:top w:val="none" w:sz="0" w:space="0" w:color="auto"/>
        <w:left w:val="none" w:sz="0" w:space="0" w:color="auto"/>
        <w:bottom w:val="none" w:sz="0" w:space="0" w:color="auto"/>
        <w:right w:val="none" w:sz="0" w:space="0" w:color="auto"/>
      </w:divBdr>
    </w:div>
    <w:div w:id="1323509300">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 w:id="1476944511">
      <w:bodyDiv w:val="1"/>
      <w:marLeft w:val="0"/>
      <w:marRight w:val="0"/>
      <w:marTop w:val="0"/>
      <w:marBottom w:val="0"/>
      <w:divBdr>
        <w:top w:val="none" w:sz="0" w:space="0" w:color="auto"/>
        <w:left w:val="none" w:sz="0" w:space="0" w:color="auto"/>
        <w:bottom w:val="none" w:sz="0" w:space="0" w:color="auto"/>
        <w:right w:val="none" w:sz="0" w:space="0" w:color="auto"/>
      </w:divBdr>
    </w:div>
    <w:div w:id="17120257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www.bank.lv"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6E1010F-DB22-44E1-A48B-7B8376DB2A32}">
  <ds:schemaRefs>
    <ds:schemaRef ds:uri="http://schemas.microsoft.com/sharepoint/v3/contenttype/forms"/>
  </ds:schemaRefs>
</ds:datastoreItem>
</file>

<file path=customXml/itemProps3.xml><?xml version="1.0" encoding="utf-8"?>
<ds:datastoreItem xmlns:ds="http://schemas.openxmlformats.org/officeDocument/2006/customXml" ds:itemID="{9D88E76C-957A-4E3B-97D0-C4F62E546F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5040</Words>
  <Characters>2873</Characters>
  <Application>Microsoft Office Word</Application>
  <DocSecurity>0</DocSecurity>
  <Lines>23</Lines>
  <Paragraphs>15</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3</cp:revision>
  <cp:lastPrinted>2022-05-24T05:55:00Z</cp:lastPrinted>
  <dcterms:created xsi:type="dcterms:W3CDTF">2025-05-09T08:03:00Z</dcterms:created>
  <dcterms:modified xsi:type="dcterms:W3CDTF">2025-07-14T07:56:00Z</dcterms:modified>
</cp:coreProperties>
</file>