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EA526" w14:textId="77777777" w:rsidR="00EC195B" w:rsidRPr="00B95F03" w:rsidRDefault="00EC195B" w:rsidP="00EC195B">
      <w:pPr>
        <w:spacing w:before="130" w:after="0" w:line="260" w:lineRule="exact"/>
        <w:ind w:left="0" w:right="0" w:firstLine="0"/>
        <w:jc w:val="right"/>
        <w:rPr>
          <w:rFonts w:ascii="Cambria" w:hAnsi="Cambria" w:cs="Times New Roman"/>
          <w:color w:val="auto"/>
          <w:kern w:val="0"/>
          <w:sz w:val="19"/>
        </w:rPr>
      </w:pPr>
      <w:r w:rsidRPr="00B95F03">
        <w:rPr>
          <w:rFonts w:ascii="Cambria" w:hAnsi="Cambria" w:cs="Times New Roman"/>
          <w:color w:val="auto"/>
          <w:kern w:val="0"/>
          <w:sz w:val="19"/>
        </w:rPr>
        <w:t>2. pielikums</w:t>
      </w:r>
      <w:r>
        <w:rPr>
          <w:rFonts w:ascii="Cambria" w:hAnsi="Cambria" w:cs="Times New Roman"/>
          <w:color w:val="auto"/>
          <w:kern w:val="0"/>
          <w:sz w:val="19"/>
        </w:rPr>
        <w:br/>
      </w:r>
      <w:r w:rsidRPr="00B95F03">
        <w:rPr>
          <w:rFonts w:ascii="Cambria" w:hAnsi="Cambria" w:cs="Times New Roman"/>
          <w:color w:val="auto"/>
          <w:kern w:val="0"/>
          <w:sz w:val="19"/>
        </w:rPr>
        <w:t>Ropažu novada pašvaldības domes</w:t>
      </w:r>
      <w:r>
        <w:rPr>
          <w:rFonts w:ascii="Cambria" w:hAnsi="Cambria" w:cs="Times New Roman"/>
          <w:color w:val="auto"/>
          <w:kern w:val="0"/>
          <w:sz w:val="19"/>
        </w:rPr>
        <w:br/>
      </w:r>
      <w:r w:rsidRPr="00B95F03">
        <w:rPr>
          <w:rFonts w:ascii="Cambria" w:hAnsi="Cambria" w:cs="Times New Roman"/>
          <w:color w:val="auto"/>
          <w:kern w:val="0"/>
          <w:sz w:val="19"/>
        </w:rPr>
        <w:t>2026. gada 28. oktobra saistošajiem noteikumiem Nr. 32/26</w:t>
      </w:r>
      <w:r>
        <w:rPr>
          <w:rFonts w:ascii="Cambria" w:hAnsi="Cambria" w:cs="Times New Roman"/>
          <w:color w:val="auto"/>
          <w:kern w:val="0"/>
          <w:sz w:val="19"/>
        </w:rPr>
        <w:br/>
      </w:r>
      <w:r w:rsidRPr="00B95F03">
        <w:rPr>
          <w:rFonts w:ascii="Cambria" w:hAnsi="Cambria" w:cs="Times New Roman"/>
          <w:color w:val="auto"/>
          <w:kern w:val="0"/>
          <w:sz w:val="19"/>
        </w:rPr>
        <w:t>"Ropažu novada pašvaldības līdzdalības budžeta nolikums"</w:t>
      </w:r>
    </w:p>
    <w:p w14:paraId="57E269D6" w14:textId="77777777" w:rsidR="00EC195B" w:rsidRPr="009B358A" w:rsidRDefault="00EC195B" w:rsidP="00EC195B">
      <w:pPr>
        <w:pStyle w:val="Heading2"/>
        <w:spacing w:before="360" w:after="0" w:line="240" w:lineRule="auto"/>
        <w:ind w:left="567" w:right="567"/>
        <w:jc w:val="center"/>
        <w:rPr>
          <w:rFonts w:ascii="Cambria" w:hAnsi="Cambria" w:cs="Times New Roman"/>
          <w:b/>
          <w:bCs/>
          <w:color w:val="auto"/>
          <w:kern w:val="0"/>
          <w:sz w:val="22"/>
          <w:szCs w:val="24"/>
        </w:rPr>
      </w:pPr>
      <w:proofErr w:type="spellStart"/>
      <w:r w:rsidRPr="009B358A">
        <w:rPr>
          <w:rFonts w:ascii="Cambria" w:hAnsi="Cambria" w:cs="Times New Roman"/>
          <w:b/>
          <w:bCs/>
          <w:color w:val="auto"/>
          <w:kern w:val="0"/>
          <w:sz w:val="22"/>
          <w:szCs w:val="24"/>
        </w:rPr>
        <w:t>Ropažu</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novada</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pašvaldības</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līdzdalības</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budžeta</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projektu</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ideju</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konkursa</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vērtēšanas</w:t>
      </w:r>
      <w:proofErr w:type="spellEnd"/>
      <w:r w:rsidRPr="009B358A">
        <w:rPr>
          <w:rFonts w:ascii="Cambria" w:hAnsi="Cambria" w:cs="Times New Roman"/>
          <w:b/>
          <w:bCs/>
          <w:color w:val="auto"/>
          <w:kern w:val="0"/>
          <w:sz w:val="22"/>
          <w:szCs w:val="24"/>
        </w:rPr>
        <w:t xml:space="preserve"> </w:t>
      </w:r>
      <w:proofErr w:type="spellStart"/>
      <w:r w:rsidRPr="009B358A">
        <w:rPr>
          <w:rFonts w:ascii="Cambria" w:hAnsi="Cambria" w:cs="Times New Roman"/>
          <w:b/>
          <w:bCs/>
          <w:color w:val="auto"/>
          <w:kern w:val="0"/>
          <w:sz w:val="22"/>
          <w:szCs w:val="24"/>
        </w:rPr>
        <w:t>veidlapa</w:t>
      </w:r>
      <w:proofErr w:type="spellEnd"/>
      <w:r w:rsidRPr="009B358A">
        <w:rPr>
          <w:rFonts w:ascii="Cambria" w:hAnsi="Cambria" w:cs="Times New Roman"/>
          <w:b/>
          <w:bCs/>
          <w:color w:val="auto"/>
          <w:kern w:val="0"/>
          <w:sz w:val="22"/>
          <w:szCs w:val="24"/>
        </w:rPr>
        <w:t>*</w:t>
      </w:r>
    </w:p>
    <w:p w14:paraId="24031813" w14:textId="77777777" w:rsidR="00EC195B" w:rsidRPr="009B358A" w:rsidRDefault="00EC195B" w:rsidP="00EC195B">
      <w:pPr>
        <w:spacing w:before="130" w:after="0"/>
        <w:ind w:left="11" w:right="11" w:hanging="11"/>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1059"/>
        <w:gridCol w:w="5150"/>
        <w:gridCol w:w="1322"/>
        <w:gridCol w:w="1099"/>
      </w:tblGrid>
      <w:tr w:rsidR="00EC195B" w:rsidRPr="009B358A" w14:paraId="5697DD97" w14:textId="77777777" w:rsidTr="00B03BF5">
        <w:tc>
          <w:tcPr>
            <w:tcW w:w="1119" w:type="dxa"/>
          </w:tcPr>
          <w:p w14:paraId="25BF68DF" w14:textId="77777777" w:rsidR="00EC195B" w:rsidRPr="009B358A" w:rsidRDefault="00EC195B" w:rsidP="00B03BF5">
            <w:pPr>
              <w:spacing w:before="20" w:after="0"/>
              <w:ind w:left="0" w:right="0" w:firstLine="0"/>
              <w:jc w:val="center"/>
              <w:rPr>
                <w:rFonts w:ascii="Cambria" w:hAnsi="Cambria" w:cs="Times New Roman"/>
                <w:b/>
                <w:bCs/>
                <w:color w:val="auto"/>
                <w:kern w:val="0"/>
                <w:sz w:val="19"/>
              </w:rPr>
            </w:pPr>
            <w:r w:rsidRPr="009B358A">
              <w:rPr>
                <w:rFonts w:ascii="Cambria" w:hAnsi="Cambria" w:cs="Times New Roman"/>
                <w:b/>
                <w:bCs/>
                <w:color w:val="auto"/>
                <w:kern w:val="0"/>
                <w:sz w:val="19"/>
              </w:rPr>
              <w:t>Nr.p.k.</w:t>
            </w:r>
          </w:p>
        </w:tc>
        <w:tc>
          <w:tcPr>
            <w:tcW w:w="5670" w:type="dxa"/>
          </w:tcPr>
          <w:p w14:paraId="3B26EFEE" w14:textId="77777777" w:rsidR="00EC195B" w:rsidRPr="009B358A" w:rsidRDefault="00EC195B" w:rsidP="00B03BF5">
            <w:pPr>
              <w:spacing w:before="20" w:after="0"/>
              <w:ind w:left="0" w:right="0" w:firstLine="0"/>
              <w:jc w:val="center"/>
              <w:rPr>
                <w:rFonts w:ascii="Cambria" w:hAnsi="Cambria" w:cs="Times New Roman"/>
                <w:b/>
                <w:bCs/>
                <w:color w:val="auto"/>
                <w:kern w:val="0"/>
                <w:sz w:val="19"/>
              </w:rPr>
            </w:pPr>
            <w:r w:rsidRPr="009B358A">
              <w:rPr>
                <w:rFonts w:ascii="Cambria" w:hAnsi="Cambria" w:cs="Times New Roman"/>
                <w:b/>
                <w:bCs/>
                <w:color w:val="auto"/>
                <w:kern w:val="0"/>
                <w:sz w:val="19"/>
              </w:rPr>
              <w:t>Kritērijs</w:t>
            </w:r>
          </w:p>
        </w:tc>
        <w:tc>
          <w:tcPr>
            <w:tcW w:w="1417" w:type="dxa"/>
          </w:tcPr>
          <w:p w14:paraId="5FCF4AC9" w14:textId="77777777" w:rsidR="00EC195B" w:rsidRPr="009B358A" w:rsidRDefault="00EC195B" w:rsidP="00B03BF5">
            <w:pPr>
              <w:spacing w:before="20" w:after="0"/>
              <w:ind w:left="0" w:right="0" w:firstLine="0"/>
              <w:jc w:val="center"/>
              <w:rPr>
                <w:rFonts w:ascii="Cambria" w:hAnsi="Cambria" w:cs="Times New Roman"/>
                <w:b/>
                <w:bCs/>
                <w:color w:val="auto"/>
                <w:kern w:val="0"/>
                <w:sz w:val="19"/>
              </w:rPr>
            </w:pPr>
            <w:r w:rsidRPr="009B358A">
              <w:rPr>
                <w:rFonts w:ascii="Cambria" w:hAnsi="Cambria" w:cs="Times New Roman"/>
                <w:b/>
                <w:bCs/>
                <w:color w:val="auto"/>
                <w:kern w:val="0"/>
                <w:sz w:val="19"/>
              </w:rPr>
              <w:t>Atbilst</w:t>
            </w:r>
          </w:p>
        </w:tc>
        <w:tc>
          <w:tcPr>
            <w:tcW w:w="1134" w:type="dxa"/>
          </w:tcPr>
          <w:p w14:paraId="2E74EC3E" w14:textId="77777777" w:rsidR="00EC195B" w:rsidRPr="009B358A" w:rsidRDefault="00EC195B" w:rsidP="00B03BF5">
            <w:pPr>
              <w:spacing w:before="20" w:after="0"/>
              <w:ind w:left="0" w:right="0" w:firstLine="0"/>
              <w:jc w:val="center"/>
              <w:rPr>
                <w:rFonts w:ascii="Cambria" w:hAnsi="Cambria" w:cs="Times New Roman"/>
                <w:b/>
                <w:bCs/>
                <w:color w:val="auto"/>
                <w:kern w:val="0"/>
                <w:sz w:val="19"/>
              </w:rPr>
            </w:pPr>
            <w:r w:rsidRPr="009B358A">
              <w:rPr>
                <w:rFonts w:ascii="Cambria" w:hAnsi="Cambria" w:cs="Times New Roman"/>
                <w:b/>
                <w:bCs/>
                <w:color w:val="auto"/>
                <w:kern w:val="0"/>
                <w:sz w:val="19"/>
              </w:rPr>
              <w:t>Neatbilst</w:t>
            </w:r>
          </w:p>
        </w:tc>
      </w:tr>
      <w:tr w:rsidR="00EC195B" w:rsidRPr="009B358A" w14:paraId="36294BB7" w14:textId="77777777" w:rsidTr="00B03BF5">
        <w:tc>
          <w:tcPr>
            <w:tcW w:w="1119" w:type="dxa"/>
          </w:tcPr>
          <w:p w14:paraId="1B1CC63F"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w:t>
            </w:r>
          </w:p>
        </w:tc>
        <w:tc>
          <w:tcPr>
            <w:tcW w:w="5670" w:type="dxa"/>
          </w:tcPr>
          <w:p w14:paraId="39EE10F1"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 xml:space="preserve">Projekta idejas iesniedzējs atbilst Nolikuma 22. punktā noteiktajiem kritērijiem </w:t>
            </w:r>
          </w:p>
        </w:tc>
        <w:tc>
          <w:tcPr>
            <w:tcW w:w="1417" w:type="dxa"/>
          </w:tcPr>
          <w:p w14:paraId="7D0CADE9"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6A78C4F8"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237F4092" w14:textId="77777777" w:rsidTr="00B03BF5">
        <w:tc>
          <w:tcPr>
            <w:tcW w:w="1119" w:type="dxa"/>
          </w:tcPr>
          <w:p w14:paraId="694A7B5A"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2.</w:t>
            </w:r>
          </w:p>
        </w:tc>
        <w:tc>
          <w:tcPr>
            <w:tcW w:w="5670" w:type="dxa"/>
          </w:tcPr>
          <w:p w14:paraId="696B1DA9"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 xml:space="preserve">Projekta ideja atbilst Pašvaldību likumā noteiktajām pašvaldību autonomajām funkcijām vai pašvaldības realizētajām brīvprātīgajām iniciatīvām </w:t>
            </w:r>
          </w:p>
        </w:tc>
        <w:tc>
          <w:tcPr>
            <w:tcW w:w="1417" w:type="dxa"/>
          </w:tcPr>
          <w:p w14:paraId="4D5DC0CC"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20BA3B3C"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2F7EE27D" w14:textId="77777777" w:rsidTr="00B03BF5">
        <w:tc>
          <w:tcPr>
            <w:tcW w:w="1119" w:type="dxa"/>
          </w:tcPr>
          <w:p w14:paraId="63DCD75C"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3.</w:t>
            </w:r>
          </w:p>
        </w:tc>
        <w:tc>
          <w:tcPr>
            <w:tcW w:w="5670" w:type="dxa"/>
          </w:tcPr>
          <w:p w14:paraId="2A3ED8B6"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 xml:space="preserve">Projektu paredzēts īstenot pašvaldības administratīvajā teritorijā un tā rezultātā radītie ieguldījumi būs brīvi un plaši pieejami </w:t>
            </w:r>
          </w:p>
        </w:tc>
        <w:tc>
          <w:tcPr>
            <w:tcW w:w="1417" w:type="dxa"/>
          </w:tcPr>
          <w:p w14:paraId="480C945C"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25A469E3"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4A6CD332" w14:textId="77777777" w:rsidTr="00B03BF5">
        <w:tc>
          <w:tcPr>
            <w:tcW w:w="1119" w:type="dxa"/>
          </w:tcPr>
          <w:p w14:paraId="31C391A7"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4.</w:t>
            </w:r>
          </w:p>
        </w:tc>
        <w:tc>
          <w:tcPr>
            <w:tcW w:w="5670" w:type="dxa"/>
          </w:tcPr>
          <w:p w14:paraId="36B78F02"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Projekta ideja paredz ieguldījumu pašvaldībai piederošā īpašumā vai citai personai piederošā īpašumā, ar noteikumu, ka ir saņemta attiecīgā īpašnieka rakstveida piekrišana (nav attiecināms pašvaldības īpašuma gadījumā), kā arī īpašnieka apņemšanās atbilstoši Nolikuma 18.1. apakšpunktam, un ieguldījums ir nepieciešams, lai īstenotu pašvaldības autonomās funkcijas vai brīvprātīgās iniciatīvas</w:t>
            </w:r>
          </w:p>
        </w:tc>
        <w:tc>
          <w:tcPr>
            <w:tcW w:w="1417" w:type="dxa"/>
          </w:tcPr>
          <w:p w14:paraId="3AF60350"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0AE9E7C3"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0E546724" w14:textId="77777777" w:rsidTr="00B03BF5">
        <w:tc>
          <w:tcPr>
            <w:tcW w:w="1119" w:type="dxa"/>
          </w:tcPr>
          <w:p w14:paraId="4BEEF736"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5.</w:t>
            </w:r>
          </w:p>
        </w:tc>
        <w:tc>
          <w:tcPr>
            <w:tcW w:w="5670" w:type="dxa"/>
          </w:tcPr>
          <w:p w14:paraId="298EA87D" w14:textId="77777777" w:rsidR="00EC195B" w:rsidRPr="009B358A" w:rsidRDefault="00EC195B" w:rsidP="00B03BF5">
            <w:pPr>
              <w:spacing w:before="20" w:after="0"/>
              <w:ind w:left="0" w:right="0" w:firstLine="0"/>
              <w:rPr>
                <w:rFonts w:ascii="Cambria" w:hAnsi="Cambria" w:cs="Times New Roman"/>
                <w:color w:val="auto"/>
                <w:kern w:val="0"/>
                <w:sz w:val="19"/>
                <w:highlight w:val="green"/>
              </w:rPr>
            </w:pPr>
            <w:r w:rsidRPr="009B358A">
              <w:rPr>
                <w:rFonts w:ascii="Cambria" w:hAnsi="Cambria" w:cs="Times New Roman"/>
                <w:color w:val="auto"/>
                <w:kern w:val="0"/>
                <w:sz w:val="19"/>
              </w:rPr>
              <w:t xml:space="preserve">Projekta finansējums nepārsniedz attiecīgajai teritoriālajai vienībai apstiprināto finansējuma apmēru (Nolikuma 5. punkts) </w:t>
            </w:r>
          </w:p>
        </w:tc>
        <w:tc>
          <w:tcPr>
            <w:tcW w:w="1417" w:type="dxa"/>
          </w:tcPr>
          <w:p w14:paraId="60E27D07"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6BE36988"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0D5A3618" w14:textId="77777777" w:rsidTr="00B03BF5">
        <w:tc>
          <w:tcPr>
            <w:tcW w:w="1119" w:type="dxa"/>
          </w:tcPr>
          <w:p w14:paraId="570596BC"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6.</w:t>
            </w:r>
          </w:p>
        </w:tc>
        <w:tc>
          <w:tcPr>
            <w:tcW w:w="5670" w:type="dxa"/>
          </w:tcPr>
          <w:p w14:paraId="0C748F27"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Projekta īstenošanas vai norises vieta ir publiski pieejama bez nepamatotiem ierobežojumiem</w:t>
            </w:r>
          </w:p>
        </w:tc>
        <w:tc>
          <w:tcPr>
            <w:tcW w:w="1417" w:type="dxa"/>
          </w:tcPr>
          <w:p w14:paraId="6EA49160"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3A69F148"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3D525AB8" w14:textId="77777777" w:rsidTr="00B03BF5">
        <w:tc>
          <w:tcPr>
            <w:tcW w:w="1119" w:type="dxa"/>
          </w:tcPr>
          <w:p w14:paraId="58D9EF83"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7.</w:t>
            </w:r>
          </w:p>
        </w:tc>
        <w:tc>
          <w:tcPr>
            <w:tcW w:w="5670" w:type="dxa"/>
          </w:tcPr>
          <w:p w14:paraId="3BC668A8"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Projekta ideja nav vērsta uz pašvaldības vai tās iestāžu kārtējo funkciju, uzdevumu vai saimnieciskās darbības finansēšanu, kā arī neaizstāj un nedublē pašvaldības budžetā paredzētos vai citādi finansētos pasākumus, darbus un pakalpojumus</w:t>
            </w:r>
          </w:p>
        </w:tc>
        <w:tc>
          <w:tcPr>
            <w:tcW w:w="1417" w:type="dxa"/>
          </w:tcPr>
          <w:p w14:paraId="45A9B65E"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1AC61CFA"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3D2F14D8" w14:textId="77777777" w:rsidTr="00B03BF5">
        <w:tc>
          <w:tcPr>
            <w:tcW w:w="1119" w:type="dxa"/>
          </w:tcPr>
          <w:p w14:paraId="1B6F0BA7"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8.</w:t>
            </w:r>
          </w:p>
        </w:tc>
        <w:tc>
          <w:tcPr>
            <w:tcW w:w="5670" w:type="dxa"/>
          </w:tcPr>
          <w:p w14:paraId="0E1ED219"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Projekta ideja neparedz ceļu vai ielu rekonstrukciju vai kapitālo pārbūvi (izņemot gājēju infrastruktūras posmu uzlabošanu, publiskās ārtelpas labiekārtojuma elementu un mazizmēra publisko būvju izveidi vai uzlabošanu)</w:t>
            </w:r>
          </w:p>
        </w:tc>
        <w:tc>
          <w:tcPr>
            <w:tcW w:w="1417" w:type="dxa"/>
          </w:tcPr>
          <w:p w14:paraId="4F6EC70C"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67D6F983"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4548575F" w14:textId="77777777" w:rsidTr="00B03BF5">
        <w:tc>
          <w:tcPr>
            <w:tcW w:w="1119" w:type="dxa"/>
          </w:tcPr>
          <w:p w14:paraId="523F7EC8"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9.</w:t>
            </w:r>
          </w:p>
        </w:tc>
        <w:tc>
          <w:tcPr>
            <w:tcW w:w="5670" w:type="dxa"/>
          </w:tcPr>
          <w:p w14:paraId="68EF901A"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Projekts paredz citu rīcību, kuras rezultātā tiek uzlabota pašvaldības autonomo funkciju vai brīvprātīgo iniciatīvu īstenošanu (piemēram, izglītības, kultūras, veselības veicināšanas pasākumi)</w:t>
            </w:r>
          </w:p>
        </w:tc>
        <w:tc>
          <w:tcPr>
            <w:tcW w:w="1417" w:type="dxa"/>
          </w:tcPr>
          <w:p w14:paraId="4978204B"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207BB7D6"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5559C33C" w14:textId="77777777" w:rsidTr="00B03BF5">
        <w:tc>
          <w:tcPr>
            <w:tcW w:w="1119" w:type="dxa"/>
          </w:tcPr>
          <w:p w14:paraId="034CAE0F"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10.</w:t>
            </w:r>
          </w:p>
        </w:tc>
        <w:tc>
          <w:tcPr>
            <w:tcW w:w="5670" w:type="dxa"/>
          </w:tcPr>
          <w:p w14:paraId="2FBE210F"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Projekts pēc īstenošanas neaprobežos autoru, mantiskās, kā arī jebkādas blakustiesības, kas ierobežo tās izmantošanu fiziskajā un virtuālajā vidē. Iegādātais inventārs, aprīkojums, iekārtas un citas kustamas un nekustamas lietas ir pašvaldības īpašums.</w:t>
            </w:r>
          </w:p>
        </w:tc>
        <w:tc>
          <w:tcPr>
            <w:tcW w:w="1417" w:type="dxa"/>
          </w:tcPr>
          <w:p w14:paraId="2C070B5A"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254B5071"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705A8810" w14:textId="77777777" w:rsidTr="00B03BF5">
        <w:tc>
          <w:tcPr>
            <w:tcW w:w="1119" w:type="dxa"/>
          </w:tcPr>
          <w:p w14:paraId="6FA3B9DF"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lastRenderedPageBreak/>
              <w:t>11.</w:t>
            </w:r>
          </w:p>
        </w:tc>
        <w:tc>
          <w:tcPr>
            <w:tcW w:w="5670" w:type="dxa"/>
          </w:tcPr>
          <w:p w14:paraId="771EA17C"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Projektu ir iespējams īstenot 24 mēnešu laikā, no dienas, kad pašvaldības izpilddirektors ir pieņēmusi lēmumu par līdzdalības budžeta projektu īstenošanu</w:t>
            </w:r>
          </w:p>
        </w:tc>
        <w:tc>
          <w:tcPr>
            <w:tcW w:w="1417" w:type="dxa"/>
          </w:tcPr>
          <w:p w14:paraId="6D260D74"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67DEFB46"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73D9D51E" w14:textId="77777777" w:rsidTr="00B03BF5">
        <w:tc>
          <w:tcPr>
            <w:tcW w:w="1119" w:type="dxa"/>
          </w:tcPr>
          <w:p w14:paraId="5C22D3A2"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12.</w:t>
            </w:r>
          </w:p>
        </w:tc>
        <w:tc>
          <w:tcPr>
            <w:tcW w:w="5670" w:type="dxa"/>
          </w:tcPr>
          <w:p w14:paraId="3F1DD793"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Projektu ir iespējams īstenot vienā kārtā (bez termiņa pārtraukumu)</w:t>
            </w:r>
          </w:p>
        </w:tc>
        <w:tc>
          <w:tcPr>
            <w:tcW w:w="1417" w:type="dxa"/>
          </w:tcPr>
          <w:p w14:paraId="76E4078D"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2502B4AB"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112042CA" w14:textId="77777777" w:rsidTr="00B03BF5">
        <w:tc>
          <w:tcPr>
            <w:tcW w:w="1119" w:type="dxa"/>
          </w:tcPr>
          <w:p w14:paraId="06D1C74E"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13.</w:t>
            </w:r>
          </w:p>
        </w:tc>
        <w:tc>
          <w:tcPr>
            <w:tcW w:w="5670" w:type="dxa"/>
          </w:tcPr>
          <w:p w14:paraId="38D7A1ED"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Projektā paredzētie ieguldījumi ir ekonomiski pamatoti</w:t>
            </w:r>
          </w:p>
        </w:tc>
        <w:tc>
          <w:tcPr>
            <w:tcW w:w="1417" w:type="dxa"/>
          </w:tcPr>
          <w:p w14:paraId="436BC97A"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191D38FF"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4114D003" w14:textId="77777777" w:rsidTr="00B03BF5">
        <w:tc>
          <w:tcPr>
            <w:tcW w:w="1119" w:type="dxa"/>
          </w:tcPr>
          <w:p w14:paraId="1DAF030C"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14.</w:t>
            </w:r>
          </w:p>
        </w:tc>
        <w:tc>
          <w:tcPr>
            <w:tcW w:w="5670" w:type="dxa"/>
          </w:tcPr>
          <w:p w14:paraId="5E1497A8"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Nolikuma 18.1. apakšpunktā minētajā gadījumā projekta īstenošanas rezultātā ilglaicīgi (vismaz piecus gadus) tiks uzlabota apkaimes publiskā infrastruktūra, un šiem uzlabojumiem ir sabiedriski nozīmīga vērtība, bet Nolikuma 18.2. apakšpunktā minētajā gadījumā projekta rezultāts būs plaši pieejams iedzīvotājiem (publiskā lietojamība, apmeklētāju / dalībnieku skaits u.tml.)</w:t>
            </w:r>
          </w:p>
        </w:tc>
        <w:tc>
          <w:tcPr>
            <w:tcW w:w="1417" w:type="dxa"/>
          </w:tcPr>
          <w:p w14:paraId="570AFFFE"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5C0B85B1"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5EA610C9" w14:textId="77777777" w:rsidTr="00B03BF5">
        <w:tc>
          <w:tcPr>
            <w:tcW w:w="1119" w:type="dxa"/>
          </w:tcPr>
          <w:p w14:paraId="567CCE77"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15.</w:t>
            </w:r>
          </w:p>
        </w:tc>
        <w:tc>
          <w:tcPr>
            <w:tcW w:w="5670" w:type="dxa"/>
          </w:tcPr>
          <w:p w14:paraId="0D09A119"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Projekta ideja nav vērsta uz komercdarbības, politisko organizāciju vai reliģisko organizāciju darbības atbalstīšanu, popularizēšanu vai finansēšanu.</w:t>
            </w:r>
          </w:p>
        </w:tc>
        <w:tc>
          <w:tcPr>
            <w:tcW w:w="1417" w:type="dxa"/>
          </w:tcPr>
          <w:p w14:paraId="4575E4D8"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56D9051D" w14:textId="77777777" w:rsidR="00EC195B" w:rsidRPr="009B358A" w:rsidRDefault="00EC195B" w:rsidP="00B03BF5">
            <w:pPr>
              <w:spacing w:before="20" w:after="0"/>
              <w:ind w:left="0" w:right="0" w:firstLine="0"/>
              <w:rPr>
                <w:rFonts w:ascii="Cambria" w:hAnsi="Cambria" w:cs="Times New Roman"/>
                <w:color w:val="auto"/>
                <w:kern w:val="0"/>
                <w:sz w:val="19"/>
              </w:rPr>
            </w:pPr>
          </w:p>
        </w:tc>
      </w:tr>
      <w:tr w:rsidR="00EC195B" w:rsidRPr="009B358A" w14:paraId="32485D49" w14:textId="77777777" w:rsidTr="00B03BF5">
        <w:tc>
          <w:tcPr>
            <w:tcW w:w="1119" w:type="dxa"/>
          </w:tcPr>
          <w:p w14:paraId="23DED466" w14:textId="77777777" w:rsidR="00EC195B" w:rsidRPr="009B358A" w:rsidRDefault="00EC195B" w:rsidP="00B03BF5">
            <w:pPr>
              <w:spacing w:before="20" w:after="0"/>
              <w:ind w:left="0" w:right="0" w:firstLine="0"/>
              <w:jc w:val="center"/>
              <w:rPr>
                <w:rFonts w:ascii="Cambria" w:hAnsi="Cambria" w:cs="Times New Roman"/>
                <w:color w:val="auto"/>
                <w:kern w:val="0"/>
                <w:sz w:val="19"/>
              </w:rPr>
            </w:pPr>
            <w:r w:rsidRPr="009B358A">
              <w:rPr>
                <w:rFonts w:ascii="Cambria" w:hAnsi="Cambria" w:cs="Times New Roman"/>
                <w:color w:val="auto"/>
                <w:kern w:val="0"/>
                <w:sz w:val="19"/>
              </w:rPr>
              <w:t>16.</w:t>
            </w:r>
          </w:p>
        </w:tc>
        <w:tc>
          <w:tcPr>
            <w:tcW w:w="5670" w:type="dxa"/>
          </w:tcPr>
          <w:p w14:paraId="36871DAE" w14:textId="77777777" w:rsidR="00EC195B" w:rsidRPr="009B358A" w:rsidRDefault="00EC195B" w:rsidP="00B03BF5">
            <w:pPr>
              <w:spacing w:before="20" w:after="0"/>
              <w:ind w:left="0" w:right="0" w:firstLine="0"/>
              <w:rPr>
                <w:rFonts w:ascii="Cambria" w:hAnsi="Cambria" w:cs="Times New Roman"/>
                <w:color w:val="auto"/>
                <w:kern w:val="0"/>
                <w:sz w:val="19"/>
              </w:rPr>
            </w:pPr>
            <w:r w:rsidRPr="009B358A">
              <w:rPr>
                <w:rFonts w:ascii="Cambria" w:hAnsi="Cambria" w:cs="Times New Roman"/>
                <w:color w:val="auto"/>
                <w:kern w:val="0"/>
                <w:sz w:val="19"/>
              </w:rPr>
              <w:t xml:space="preserve">Projekta risinājums atbilst publiskās vides drošības, kvalitātes, funkcionalitātes un estētikas prasībām (Nolikuma 31. punkts). </w:t>
            </w:r>
          </w:p>
        </w:tc>
        <w:tc>
          <w:tcPr>
            <w:tcW w:w="1417" w:type="dxa"/>
          </w:tcPr>
          <w:p w14:paraId="788A60C4" w14:textId="77777777" w:rsidR="00EC195B" w:rsidRPr="009B358A" w:rsidRDefault="00EC195B" w:rsidP="00B03BF5">
            <w:pPr>
              <w:spacing w:before="20" w:after="0"/>
              <w:ind w:left="0" w:right="0" w:firstLine="0"/>
              <w:rPr>
                <w:rFonts w:ascii="Cambria" w:hAnsi="Cambria" w:cs="Times New Roman"/>
                <w:color w:val="auto"/>
                <w:kern w:val="0"/>
                <w:sz w:val="19"/>
              </w:rPr>
            </w:pPr>
          </w:p>
        </w:tc>
        <w:tc>
          <w:tcPr>
            <w:tcW w:w="1134" w:type="dxa"/>
          </w:tcPr>
          <w:p w14:paraId="6FAF471F" w14:textId="77777777" w:rsidR="00EC195B" w:rsidRPr="009B358A" w:rsidRDefault="00EC195B" w:rsidP="00B03BF5">
            <w:pPr>
              <w:spacing w:before="20" w:after="0"/>
              <w:ind w:left="0" w:right="0" w:firstLine="0"/>
              <w:rPr>
                <w:rFonts w:ascii="Cambria" w:hAnsi="Cambria" w:cs="Times New Roman"/>
                <w:color w:val="auto"/>
                <w:kern w:val="0"/>
                <w:sz w:val="19"/>
              </w:rPr>
            </w:pPr>
          </w:p>
        </w:tc>
      </w:tr>
    </w:tbl>
    <w:p w14:paraId="1D2F7816" w14:textId="77777777" w:rsidR="00EC195B" w:rsidRPr="009B358A" w:rsidRDefault="00EC195B" w:rsidP="00EC195B">
      <w:pPr>
        <w:spacing w:before="130" w:after="0" w:line="260" w:lineRule="exact"/>
        <w:ind w:left="0" w:right="0" w:firstLine="0"/>
        <w:rPr>
          <w:rFonts w:ascii="Cambria" w:hAnsi="Cambria"/>
          <w:color w:val="auto"/>
          <w:kern w:val="0"/>
          <w:sz w:val="17"/>
          <w:szCs w:val="17"/>
        </w:rPr>
      </w:pPr>
      <w:r w:rsidRPr="009B358A">
        <w:rPr>
          <w:rFonts w:ascii="Cambria" w:hAnsi="Cambria" w:cs="Times New Roman"/>
          <w:color w:val="auto"/>
          <w:kern w:val="0"/>
          <w:sz w:val="17"/>
          <w:szCs w:val="17"/>
        </w:rPr>
        <w:t>* Ja, projekts kādā no kritērijiem saņem vērtējumu "neatbilst", projekts tiek noraidīts.</w:t>
      </w:r>
    </w:p>
    <w:p w14:paraId="411EB12B" w14:textId="77777777" w:rsidR="00EC195B" w:rsidRPr="009B358A" w:rsidRDefault="00EC195B" w:rsidP="00EC195B">
      <w:pPr>
        <w:spacing w:before="130" w:after="0" w:line="260" w:lineRule="exact"/>
        <w:ind w:left="0" w:right="0" w:firstLine="0"/>
        <w:rPr>
          <w:rFonts w:ascii="Cambria" w:hAnsi="Cambria"/>
          <w:color w:val="auto"/>
          <w:kern w:val="0"/>
          <w:sz w:val="17"/>
          <w:szCs w:val="17"/>
        </w:rPr>
      </w:pPr>
      <w:r w:rsidRPr="009B358A">
        <w:rPr>
          <w:rFonts w:ascii="Cambria" w:hAnsi="Cambria" w:cs="Times New Roman"/>
          <w:color w:val="auto"/>
          <w:kern w:val="0"/>
          <w:sz w:val="17"/>
          <w:szCs w:val="17"/>
        </w:rPr>
        <w:t>** Komisija nepieciešamības gadījumā ir tiesīga pieprasīt papildus informāciju lēmuma pieņemšanai.</w:t>
      </w:r>
    </w:p>
    <w:p w14:paraId="64BD5CB6" w14:textId="517F9BE8" w:rsidR="00FF60D4" w:rsidRDefault="00EC195B" w:rsidP="00EC195B">
      <w:r w:rsidRPr="009B358A">
        <w:rPr>
          <w:rFonts w:ascii="Cambria" w:hAnsi="Cambria" w:cs="Times New Roman"/>
          <w:b/>
          <w:color w:val="auto"/>
          <w:kern w:val="0"/>
          <w:sz w:val="22"/>
        </w:rPr>
        <w:br w:type="page"/>
      </w:r>
    </w:p>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95B"/>
    <w:rsid w:val="00773B89"/>
    <w:rsid w:val="00C33CC6"/>
    <w:rsid w:val="00CA3437"/>
    <w:rsid w:val="00CA53EF"/>
    <w:rsid w:val="00EC195B"/>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240E"/>
  <w15:chartTrackingRefBased/>
  <w15:docId w15:val="{557714A6-79E0-499A-84AE-C03F6C50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95B"/>
    <w:pPr>
      <w:spacing w:after="476" w:line="259" w:lineRule="auto"/>
      <w:ind w:left="10" w:right="10" w:hanging="10"/>
      <w:jc w:val="both"/>
    </w:pPr>
    <w:rPr>
      <w:rFonts w:ascii="Arial" w:eastAsia="Arial" w:hAnsi="Arial" w:cs="Arial"/>
      <w:color w:val="000000"/>
      <w:sz w:val="18"/>
      <w:lang w:val="lv-LV" w:eastAsia="lv-LV"/>
    </w:rPr>
  </w:style>
  <w:style w:type="paragraph" w:styleId="Heading1">
    <w:name w:val="heading 1"/>
    <w:basedOn w:val="Normal"/>
    <w:next w:val="Normal"/>
    <w:link w:val="Heading1Char"/>
    <w:uiPriority w:val="9"/>
    <w:qFormat/>
    <w:rsid w:val="00EC195B"/>
    <w:pPr>
      <w:keepNext/>
      <w:keepLines/>
      <w:spacing w:before="360" w:after="80" w:line="278" w:lineRule="auto"/>
      <w:ind w:left="0" w:right="0" w:firstLine="0"/>
      <w:jc w:val="left"/>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unhideWhenUsed/>
    <w:qFormat/>
    <w:rsid w:val="00EC195B"/>
    <w:pPr>
      <w:keepNext/>
      <w:keepLines/>
      <w:spacing w:before="160" w:after="80" w:line="278" w:lineRule="auto"/>
      <w:ind w:left="0" w:right="0" w:firstLine="0"/>
      <w:jc w:val="left"/>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EC195B"/>
    <w:pPr>
      <w:keepNext/>
      <w:keepLines/>
      <w:spacing w:before="160" w:after="80" w:line="278" w:lineRule="auto"/>
      <w:ind w:left="0" w:right="0" w:firstLine="0"/>
      <w:jc w:val="left"/>
      <w:outlineLvl w:val="2"/>
    </w:pPr>
    <w:rPr>
      <w:rFonts w:asciiTheme="minorHAnsi" w:eastAsiaTheme="majorEastAsia" w:hAnsiTheme="minorHAnsi"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EC195B"/>
    <w:pPr>
      <w:keepNext/>
      <w:keepLines/>
      <w:spacing w:before="80" w:after="40" w:line="278" w:lineRule="auto"/>
      <w:ind w:left="0" w:right="0" w:firstLine="0"/>
      <w:jc w:val="left"/>
      <w:outlineLvl w:val="3"/>
    </w:pPr>
    <w:rPr>
      <w:rFonts w:asciiTheme="minorHAnsi" w:eastAsiaTheme="majorEastAsia" w:hAnsiTheme="minorHAnsi" w:cstheme="majorBidi"/>
      <w:i/>
      <w:iCs/>
      <w:color w:val="0F4761" w:themeColor="accent1" w:themeShade="BF"/>
      <w:sz w:val="24"/>
      <w:lang w:val="en-US" w:eastAsia="en-US"/>
    </w:rPr>
  </w:style>
  <w:style w:type="paragraph" w:styleId="Heading5">
    <w:name w:val="heading 5"/>
    <w:basedOn w:val="Normal"/>
    <w:next w:val="Normal"/>
    <w:link w:val="Heading5Char"/>
    <w:uiPriority w:val="9"/>
    <w:semiHidden/>
    <w:unhideWhenUsed/>
    <w:qFormat/>
    <w:rsid w:val="00EC195B"/>
    <w:pPr>
      <w:keepNext/>
      <w:keepLines/>
      <w:spacing w:before="80" w:after="40" w:line="278" w:lineRule="auto"/>
      <w:ind w:left="0" w:right="0" w:firstLine="0"/>
      <w:jc w:val="left"/>
      <w:outlineLvl w:val="4"/>
    </w:pPr>
    <w:rPr>
      <w:rFonts w:asciiTheme="minorHAnsi" w:eastAsiaTheme="majorEastAsia" w:hAnsiTheme="minorHAnsi" w:cstheme="majorBidi"/>
      <w:color w:val="0F4761" w:themeColor="accent1" w:themeShade="BF"/>
      <w:sz w:val="24"/>
      <w:lang w:val="en-US" w:eastAsia="en-US"/>
    </w:rPr>
  </w:style>
  <w:style w:type="paragraph" w:styleId="Heading6">
    <w:name w:val="heading 6"/>
    <w:basedOn w:val="Normal"/>
    <w:next w:val="Normal"/>
    <w:link w:val="Heading6Char"/>
    <w:uiPriority w:val="9"/>
    <w:semiHidden/>
    <w:unhideWhenUsed/>
    <w:qFormat/>
    <w:rsid w:val="00EC195B"/>
    <w:pPr>
      <w:keepNext/>
      <w:keepLines/>
      <w:spacing w:before="40" w:after="0" w:line="278" w:lineRule="auto"/>
      <w:ind w:left="0" w:right="0" w:firstLine="0"/>
      <w:jc w:val="left"/>
      <w:outlineLvl w:val="5"/>
    </w:pPr>
    <w:rPr>
      <w:rFonts w:asciiTheme="minorHAnsi" w:eastAsiaTheme="majorEastAsia" w:hAnsiTheme="minorHAnsi" w:cstheme="majorBidi"/>
      <w:i/>
      <w:iCs/>
      <w:color w:val="595959" w:themeColor="text1" w:themeTint="A6"/>
      <w:sz w:val="24"/>
      <w:lang w:val="en-US" w:eastAsia="en-US"/>
    </w:rPr>
  </w:style>
  <w:style w:type="paragraph" w:styleId="Heading7">
    <w:name w:val="heading 7"/>
    <w:basedOn w:val="Normal"/>
    <w:next w:val="Normal"/>
    <w:link w:val="Heading7Char"/>
    <w:uiPriority w:val="9"/>
    <w:semiHidden/>
    <w:unhideWhenUsed/>
    <w:qFormat/>
    <w:rsid w:val="00EC195B"/>
    <w:pPr>
      <w:keepNext/>
      <w:keepLines/>
      <w:spacing w:before="40" w:after="0" w:line="278" w:lineRule="auto"/>
      <w:ind w:left="0" w:right="0" w:firstLine="0"/>
      <w:jc w:val="left"/>
      <w:outlineLvl w:val="6"/>
    </w:pPr>
    <w:rPr>
      <w:rFonts w:asciiTheme="minorHAnsi" w:eastAsiaTheme="majorEastAsia" w:hAnsiTheme="minorHAnsi" w:cstheme="majorBidi"/>
      <w:color w:val="595959" w:themeColor="text1" w:themeTint="A6"/>
      <w:sz w:val="24"/>
      <w:lang w:val="en-US" w:eastAsia="en-US"/>
    </w:rPr>
  </w:style>
  <w:style w:type="paragraph" w:styleId="Heading8">
    <w:name w:val="heading 8"/>
    <w:basedOn w:val="Normal"/>
    <w:next w:val="Normal"/>
    <w:link w:val="Heading8Char"/>
    <w:uiPriority w:val="9"/>
    <w:semiHidden/>
    <w:unhideWhenUsed/>
    <w:qFormat/>
    <w:rsid w:val="00EC195B"/>
    <w:pPr>
      <w:keepNext/>
      <w:keepLines/>
      <w:spacing w:after="0" w:line="278" w:lineRule="auto"/>
      <w:ind w:left="0" w:right="0" w:firstLine="0"/>
      <w:jc w:val="left"/>
      <w:outlineLvl w:val="7"/>
    </w:pPr>
    <w:rPr>
      <w:rFonts w:asciiTheme="minorHAnsi" w:eastAsiaTheme="majorEastAsia" w:hAnsiTheme="minorHAnsi" w:cstheme="majorBidi"/>
      <w:i/>
      <w:iCs/>
      <w:color w:val="272727" w:themeColor="text1" w:themeTint="D8"/>
      <w:sz w:val="24"/>
      <w:lang w:val="en-US" w:eastAsia="en-US"/>
    </w:rPr>
  </w:style>
  <w:style w:type="paragraph" w:styleId="Heading9">
    <w:name w:val="heading 9"/>
    <w:basedOn w:val="Normal"/>
    <w:next w:val="Normal"/>
    <w:link w:val="Heading9Char"/>
    <w:uiPriority w:val="9"/>
    <w:semiHidden/>
    <w:unhideWhenUsed/>
    <w:qFormat/>
    <w:rsid w:val="00EC195B"/>
    <w:pPr>
      <w:keepNext/>
      <w:keepLines/>
      <w:spacing w:after="0" w:line="278" w:lineRule="auto"/>
      <w:ind w:left="0" w:right="0" w:firstLine="0"/>
      <w:jc w:val="left"/>
      <w:outlineLvl w:val="8"/>
    </w:pPr>
    <w:rPr>
      <w:rFonts w:asciiTheme="minorHAnsi" w:eastAsiaTheme="majorEastAsia" w:hAnsiTheme="minorHAnsi" w:cstheme="majorBidi"/>
      <w:color w:val="272727" w:themeColor="text1" w:themeTint="D8"/>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9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C19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9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9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9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9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9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9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95B"/>
    <w:rPr>
      <w:rFonts w:eastAsiaTheme="majorEastAsia" w:cstheme="majorBidi"/>
      <w:color w:val="272727" w:themeColor="text1" w:themeTint="D8"/>
    </w:rPr>
  </w:style>
  <w:style w:type="paragraph" w:styleId="Title">
    <w:name w:val="Title"/>
    <w:basedOn w:val="Normal"/>
    <w:next w:val="Normal"/>
    <w:link w:val="TitleChar"/>
    <w:uiPriority w:val="10"/>
    <w:qFormat/>
    <w:rsid w:val="00EC195B"/>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lang w:val="en-US" w:eastAsia="en-US"/>
    </w:rPr>
  </w:style>
  <w:style w:type="character" w:customStyle="1" w:styleId="TitleChar">
    <w:name w:val="Title Char"/>
    <w:basedOn w:val="DefaultParagraphFont"/>
    <w:link w:val="Title"/>
    <w:uiPriority w:val="10"/>
    <w:rsid w:val="00EC19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95B"/>
    <w:pPr>
      <w:numPr>
        <w:ilvl w:val="1"/>
      </w:numPr>
      <w:spacing w:after="160" w:line="278" w:lineRule="auto"/>
      <w:ind w:right="0"/>
      <w:jc w:val="left"/>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EC19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95B"/>
    <w:pPr>
      <w:spacing w:before="160" w:after="160" w:line="278" w:lineRule="auto"/>
      <w:ind w:left="0" w:right="0" w:firstLine="0"/>
      <w:jc w:val="center"/>
    </w:pPr>
    <w:rPr>
      <w:rFonts w:asciiTheme="minorHAnsi" w:eastAsiaTheme="minorHAnsi" w:hAnsiTheme="minorHAnsi" w:cstheme="minorBidi"/>
      <w:i/>
      <w:iCs/>
      <w:color w:val="404040" w:themeColor="text1" w:themeTint="BF"/>
      <w:sz w:val="24"/>
      <w:lang w:val="en-US" w:eastAsia="en-US"/>
    </w:rPr>
  </w:style>
  <w:style w:type="character" w:customStyle="1" w:styleId="QuoteChar">
    <w:name w:val="Quote Char"/>
    <w:basedOn w:val="DefaultParagraphFont"/>
    <w:link w:val="Quote"/>
    <w:uiPriority w:val="29"/>
    <w:rsid w:val="00EC195B"/>
    <w:rPr>
      <w:i/>
      <w:iCs/>
      <w:color w:val="404040" w:themeColor="text1" w:themeTint="BF"/>
    </w:rPr>
  </w:style>
  <w:style w:type="paragraph" w:styleId="ListParagraph">
    <w:name w:val="List Paragraph"/>
    <w:basedOn w:val="Normal"/>
    <w:uiPriority w:val="34"/>
    <w:qFormat/>
    <w:rsid w:val="00EC195B"/>
    <w:pPr>
      <w:spacing w:after="160" w:line="278" w:lineRule="auto"/>
      <w:ind w:left="720" w:right="0" w:firstLine="0"/>
      <w:contextualSpacing/>
      <w:jc w:val="left"/>
    </w:pPr>
    <w:rPr>
      <w:rFonts w:asciiTheme="minorHAnsi" w:eastAsiaTheme="minorHAnsi" w:hAnsiTheme="minorHAnsi" w:cstheme="minorBidi"/>
      <w:color w:val="auto"/>
      <w:sz w:val="24"/>
      <w:lang w:val="en-US" w:eastAsia="en-US"/>
    </w:rPr>
  </w:style>
  <w:style w:type="character" w:styleId="IntenseEmphasis">
    <w:name w:val="Intense Emphasis"/>
    <w:basedOn w:val="DefaultParagraphFont"/>
    <w:uiPriority w:val="21"/>
    <w:qFormat/>
    <w:rsid w:val="00EC195B"/>
    <w:rPr>
      <w:i/>
      <w:iCs/>
      <w:color w:val="0F4761" w:themeColor="accent1" w:themeShade="BF"/>
    </w:rPr>
  </w:style>
  <w:style w:type="paragraph" w:styleId="IntenseQuote">
    <w:name w:val="Intense Quote"/>
    <w:basedOn w:val="Normal"/>
    <w:next w:val="Normal"/>
    <w:link w:val="IntenseQuoteChar"/>
    <w:uiPriority w:val="30"/>
    <w:qFormat/>
    <w:rsid w:val="00EC195B"/>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lang w:val="en-US" w:eastAsia="en-US"/>
    </w:rPr>
  </w:style>
  <w:style w:type="character" w:customStyle="1" w:styleId="IntenseQuoteChar">
    <w:name w:val="Intense Quote Char"/>
    <w:basedOn w:val="DefaultParagraphFont"/>
    <w:link w:val="IntenseQuote"/>
    <w:uiPriority w:val="30"/>
    <w:rsid w:val="00EC195B"/>
    <w:rPr>
      <w:i/>
      <w:iCs/>
      <w:color w:val="0F4761" w:themeColor="accent1" w:themeShade="BF"/>
    </w:rPr>
  </w:style>
  <w:style w:type="character" w:styleId="IntenseReference">
    <w:name w:val="Intense Reference"/>
    <w:basedOn w:val="DefaultParagraphFont"/>
    <w:uiPriority w:val="32"/>
    <w:qFormat/>
    <w:rsid w:val="00EC195B"/>
    <w:rPr>
      <w:b/>
      <w:bCs/>
      <w:smallCaps/>
      <w:color w:val="0F4761" w:themeColor="accent1" w:themeShade="BF"/>
      <w:spacing w:val="5"/>
    </w:rPr>
  </w:style>
  <w:style w:type="table" w:styleId="TableGrid">
    <w:name w:val="Table Grid"/>
    <w:basedOn w:val="TableNormal"/>
    <w:uiPriority w:val="39"/>
    <w:rsid w:val="00EC195B"/>
    <w:pPr>
      <w:spacing w:after="0" w:line="240" w:lineRule="auto"/>
    </w:pPr>
    <w:rPr>
      <w:rFonts w:eastAsiaTheme="minorEastAsia"/>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2026-11-02T06:54:00Z</dcterms:created>
  <dcterms:modified xsi:type="dcterms:W3CDTF">2026-11-02T06:55:00Z</dcterms:modified>
</cp:coreProperties>
</file>