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E318" w14:textId="7CC87B54" w:rsidR="009E708A" w:rsidRDefault="009E708A" w:rsidP="009E708A">
      <w:pPr>
        <w:overflowPunct w:val="0"/>
        <w:autoSpaceDE w:val="0"/>
        <w:autoSpaceDN w:val="0"/>
        <w:adjustRightInd w:val="0"/>
        <w:jc w:val="right"/>
        <w:textAlignment w:val="baseline"/>
        <w:rPr>
          <w:color w:val="auto"/>
          <w:szCs w:val="28"/>
        </w:rPr>
      </w:pPr>
      <w:bookmarkStart w:id="0" w:name="_Hlk90283820"/>
      <w:r>
        <w:rPr>
          <w:szCs w:val="28"/>
        </w:rPr>
        <w:t xml:space="preserve">Pielikums </w:t>
      </w:r>
    </w:p>
    <w:p w14:paraId="5667EF7A" w14:textId="77777777" w:rsidR="009E708A" w:rsidRDefault="009E708A" w:rsidP="009E708A">
      <w:pPr>
        <w:overflowPunct w:val="0"/>
        <w:autoSpaceDE w:val="0"/>
        <w:autoSpaceDN w:val="0"/>
        <w:adjustRightInd w:val="0"/>
        <w:jc w:val="right"/>
        <w:textAlignment w:val="baseline"/>
        <w:rPr>
          <w:szCs w:val="28"/>
        </w:rPr>
      </w:pPr>
      <w:r>
        <w:rPr>
          <w:szCs w:val="28"/>
        </w:rPr>
        <w:t xml:space="preserve">Ministru kabineta </w:t>
      </w:r>
    </w:p>
    <w:p w14:paraId="6C5AFA67" w14:textId="77777777" w:rsidR="009E708A" w:rsidRDefault="009E708A" w:rsidP="009E708A">
      <w:pPr>
        <w:overflowPunct w:val="0"/>
        <w:autoSpaceDE w:val="0"/>
        <w:autoSpaceDN w:val="0"/>
        <w:adjustRightInd w:val="0"/>
        <w:jc w:val="right"/>
        <w:textAlignment w:val="baseline"/>
        <w:rPr>
          <w:szCs w:val="28"/>
        </w:rPr>
      </w:pPr>
      <w:r>
        <w:rPr>
          <w:szCs w:val="28"/>
        </w:rPr>
        <w:t>2026. gada 2. jūnija</w:t>
      </w:r>
    </w:p>
    <w:p w14:paraId="79452E83" w14:textId="77777777" w:rsidR="009E708A" w:rsidRDefault="009E708A" w:rsidP="009E708A">
      <w:pPr>
        <w:jc w:val="right"/>
        <w:rPr>
          <w:szCs w:val="28"/>
        </w:rPr>
      </w:pPr>
      <w:r>
        <w:rPr>
          <w:szCs w:val="28"/>
        </w:rPr>
        <w:t xml:space="preserve">rīkojumam Nr. </w:t>
      </w:r>
      <w:r>
        <w:rPr>
          <w:szCs w:val="28"/>
        </w:rPr>
        <w:t>315</w:t>
      </w:r>
    </w:p>
    <w:p w14:paraId="6E164369" w14:textId="77777777" w:rsidR="009E708A" w:rsidRDefault="009E708A" w:rsidP="009E708A">
      <w:pPr>
        <w:jc w:val="right"/>
        <w:rPr>
          <w:szCs w:val="28"/>
        </w:rPr>
      </w:pPr>
    </w:p>
    <w:p w14:paraId="082358A6" w14:textId="12BB2B5C" w:rsidR="005B2553" w:rsidRPr="002A7FA6" w:rsidRDefault="009E708A" w:rsidP="00AC7F7F">
      <w:pPr>
        <w:overflowPunct w:val="0"/>
        <w:autoSpaceDE w:val="0"/>
        <w:autoSpaceDN w:val="0"/>
        <w:adjustRightInd w:val="0"/>
        <w:spacing w:before="20"/>
        <w:jc w:val="right"/>
        <w:textAlignment w:val="baseline"/>
        <w:rPr>
          <w:color w:val="auto"/>
          <w:szCs w:val="28"/>
        </w:rPr>
      </w:pPr>
      <w:r>
        <w:rPr>
          <w:szCs w:val="28"/>
        </w:rPr>
        <w:t>"</w:t>
      </w:r>
      <w:r w:rsidR="005B2553" w:rsidRPr="002A7FA6">
        <w:rPr>
          <w:color w:val="auto"/>
          <w:szCs w:val="28"/>
        </w:rPr>
        <w:t xml:space="preserve">1. pielikums </w:t>
      </w:r>
    </w:p>
    <w:p w14:paraId="4F0C88A2" w14:textId="77777777" w:rsidR="005B2553" w:rsidRPr="002A7FA6" w:rsidRDefault="005B2553" w:rsidP="005B2553">
      <w:pPr>
        <w:overflowPunct w:val="0"/>
        <w:autoSpaceDE w:val="0"/>
        <w:autoSpaceDN w:val="0"/>
        <w:adjustRightInd w:val="0"/>
        <w:spacing w:before="20"/>
        <w:jc w:val="right"/>
        <w:textAlignment w:val="baseline"/>
        <w:rPr>
          <w:color w:val="auto"/>
          <w:szCs w:val="28"/>
        </w:rPr>
      </w:pPr>
      <w:r w:rsidRPr="002A7FA6">
        <w:rPr>
          <w:color w:val="auto"/>
          <w:szCs w:val="28"/>
        </w:rPr>
        <w:t xml:space="preserve">Ministru kabineta </w:t>
      </w:r>
    </w:p>
    <w:p w14:paraId="2EE28EC3" w14:textId="77777777" w:rsidR="005B2553" w:rsidRPr="002A7FA6" w:rsidRDefault="005B2553" w:rsidP="005B2553">
      <w:pPr>
        <w:overflowPunct w:val="0"/>
        <w:autoSpaceDE w:val="0"/>
        <w:autoSpaceDN w:val="0"/>
        <w:adjustRightInd w:val="0"/>
        <w:spacing w:before="20"/>
        <w:jc w:val="right"/>
        <w:textAlignment w:val="baseline"/>
        <w:rPr>
          <w:color w:val="auto"/>
          <w:szCs w:val="28"/>
        </w:rPr>
      </w:pPr>
      <w:r w:rsidRPr="002A7FA6">
        <w:rPr>
          <w:color w:val="auto"/>
          <w:szCs w:val="28"/>
        </w:rPr>
        <w:t>2023. gada 6. jūlija</w:t>
      </w:r>
    </w:p>
    <w:p w14:paraId="448B957F" w14:textId="77777777" w:rsidR="005B2553" w:rsidRPr="002A7FA6" w:rsidRDefault="005B2553" w:rsidP="005B2553">
      <w:pPr>
        <w:jc w:val="right"/>
        <w:rPr>
          <w:color w:val="auto"/>
          <w:szCs w:val="28"/>
        </w:rPr>
      </w:pPr>
      <w:r w:rsidRPr="002A7FA6">
        <w:rPr>
          <w:color w:val="auto"/>
          <w:szCs w:val="28"/>
        </w:rPr>
        <w:t>rīkojumam Nr. 423</w:t>
      </w:r>
    </w:p>
    <w:bookmarkEnd w:id="0"/>
    <w:p w14:paraId="39F30DFE" w14:textId="77777777" w:rsidR="005B2553" w:rsidRPr="002A7FA6" w:rsidRDefault="005B2553" w:rsidP="005B2553">
      <w:pPr>
        <w:rPr>
          <w:color w:val="auto"/>
          <w:szCs w:val="28"/>
        </w:rPr>
      </w:pPr>
    </w:p>
    <w:p w14:paraId="3C6C8F7B" w14:textId="77777777" w:rsidR="005B2553" w:rsidRPr="002A7FA6" w:rsidRDefault="005B2553" w:rsidP="005B2553">
      <w:pPr>
        <w:spacing w:before="130" w:line="260" w:lineRule="exact"/>
        <w:jc w:val="center"/>
        <w:rPr>
          <w:b/>
          <w:bCs/>
          <w:color w:val="auto"/>
          <w:szCs w:val="28"/>
        </w:rPr>
      </w:pPr>
      <w:r w:rsidRPr="002A7FA6">
        <w:rPr>
          <w:b/>
          <w:bCs/>
          <w:color w:val="auto"/>
          <w:szCs w:val="28"/>
        </w:rPr>
        <w:t>Projekta pase</w:t>
      </w:r>
    </w:p>
    <w:p w14:paraId="2BC94318" w14:textId="77777777" w:rsidR="005B2553" w:rsidRPr="002A7FA6" w:rsidRDefault="005B2553" w:rsidP="005B2553">
      <w:pPr>
        <w:spacing w:before="130" w:line="260" w:lineRule="exact"/>
        <w:jc w:val="center"/>
        <w:rPr>
          <w:b/>
          <w:color w:val="auto"/>
          <w:szCs w:val="28"/>
        </w:rPr>
      </w:pPr>
    </w:p>
    <w:tbl>
      <w:tblPr>
        <w:tblStyle w:val="Reatabula"/>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14"/>
        <w:gridCol w:w="1021"/>
        <w:gridCol w:w="1276"/>
        <w:gridCol w:w="4112"/>
        <w:gridCol w:w="850"/>
      </w:tblGrid>
      <w:tr w:rsidR="005B2553" w:rsidRPr="002A7FA6" w14:paraId="36A487EF" w14:textId="77777777" w:rsidTr="0080550A">
        <w:tc>
          <w:tcPr>
            <w:tcW w:w="1813" w:type="dxa"/>
            <w:vAlign w:val="center"/>
            <w:hideMark/>
          </w:tcPr>
          <w:p w14:paraId="631FA84A" w14:textId="77777777" w:rsidR="005B2553" w:rsidRPr="002A7FA6" w:rsidRDefault="005B2553" w:rsidP="0080550A">
            <w:pPr>
              <w:jc w:val="center"/>
              <w:rPr>
                <w:b/>
                <w:color w:val="auto"/>
                <w:sz w:val="24"/>
                <w:szCs w:val="24"/>
              </w:rPr>
            </w:pPr>
            <w:r w:rsidRPr="002A7FA6">
              <w:rPr>
                <w:b/>
                <w:color w:val="auto"/>
                <w:sz w:val="24"/>
                <w:szCs w:val="24"/>
              </w:rPr>
              <w:t>Investīcijas</w:t>
            </w:r>
          </w:p>
        </w:tc>
        <w:tc>
          <w:tcPr>
            <w:tcW w:w="1021" w:type="dxa"/>
            <w:tcBorders>
              <w:top w:val="nil"/>
              <w:left w:val="nil"/>
              <w:bottom w:val="single" w:sz="4" w:space="0" w:color="auto"/>
              <w:right w:val="nil"/>
            </w:tcBorders>
            <w:vAlign w:val="center"/>
          </w:tcPr>
          <w:p w14:paraId="5087FE0B" w14:textId="77777777" w:rsidR="005B2553" w:rsidRPr="002A7FA6" w:rsidRDefault="005B2553" w:rsidP="0080550A">
            <w:pPr>
              <w:jc w:val="center"/>
              <w:rPr>
                <w:b/>
                <w:color w:val="auto"/>
                <w:sz w:val="24"/>
                <w:szCs w:val="24"/>
              </w:rPr>
            </w:pPr>
            <w:r w:rsidRPr="002A7FA6">
              <w:rPr>
                <w:b/>
                <w:color w:val="auto"/>
                <w:sz w:val="24"/>
                <w:szCs w:val="24"/>
              </w:rPr>
              <w:t>2.1.2.1.i</w:t>
            </w:r>
          </w:p>
        </w:tc>
        <w:tc>
          <w:tcPr>
            <w:tcW w:w="1276" w:type="dxa"/>
            <w:vAlign w:val="center"/>
            <w:hideMark/>
          </w:tcPr>
          <w:p w14:paraId="0C29B9B3" w14:textId="77777777" w:rsidR="005B2553" w:rsidRPr="002A7FA6" w:rsidRDefault="005B2553" w:rsidP="0080550A">
            <w:pPr>
              <w:jc w:val="center"/>
              <w:rPr>
                <w:b/>
                <w:color w:val="auto"/>
                <w:sz w:val="24"/>
                <w:szCs w:val="24"/>
              </w:rPr>
            </w:pPr>
            <w:r w:rsidRPr="002A7FA6">
              <w:rPr>
                <w:b/>
                <w:color w:val="auto"/>
                <w:sz w:val="24"/>
                <w:szCs w:val="24"/>
              </w:rPr>
              <w:t>projekta</w:t>
            </w:r>
          </w:p>
        </w:tc>
        <w:tc>
          <w:tcPr>
            <w:tcW w:w="4112" w:type="dxa"/>
            <w:tcBorders>
              <w:top w:val="nil"/>
              <w:left w:val="nil"/>
              <w:bottom w:val="single" w:sz="4" w:space="0" w:color="auto"/>
              <w:right w:val="nil"/>
            </w:tcBorders>
            <w:vAlign w:val="center"/>
          </w:tcPr>
          <w:p w14:paraId="37C5C95E" w14:textId="4A4FB78A" w:rsidR="005B2553" w:rsidRPr="002A7FA6" w:rsidRDefault="005B2553" w:rsidP="0080550A">
            <w:pPr>
              <w:jc w:val="center"/>
              <w:rPr>
                <w:b/>
                <w:bCs/>
                <w:color w:val="auto"/>
                <w:sz w:val="24"/>
                <w:szCs w:val="24"/>
              </w:rPr>
            </w:pPr>
            <w:r w:rsidRPr="002A7FA6">
              <w:rPr>
                <w:rStyle w:val="normaltextrun"/>
                <w:b/>
                <w:bCs/>
                <w:color w:val="000000"/>
                <w:sz w:val="24"/>
                <w:szCs w:val="24"/>
                <w:bdr w:val="none" w:sz="0" w:space="0" w:color="auto" w:frame="1"/>
              </w:rPr>
              <w:t>Vienotā saziņas platforma, dokumentu krātuve un dokumentu pārvaldības platformu integrācija</w:t>
            </w:r>
          </w:p>
        </w:tc>
        <w:tc>
          <w:tcPr>
            <w:tcW w:w="850" w:type="dxa"/>
            <w:vAlign w:val="center"/>
            <w:hideMark/>
          </w:tcPr>
          <w:p w14:paraId="39CADD9C" w14:textId="77777777" w:rsidR="005B2553" w:rsidRPr="002A7FA6" w:rsidRDefault="005B2553" w:rsidP="0080550A">
            <w:pPr>
              <w:jc w:val="center"/>
              <w:rPr>
                <w:b/>
                <w:color w:val="auto"/>
                <w:sz w:val="24"/>
                <w:szCs w:val="24"/>
              </w:rPr>
            </w:pPr>
            <w:r w:rsidRPr="002A7FA6">
              <w:rPr>
                <w:b/>
                <w:color w:val="auto"/>
                <w:sz w:val="24"/>
                <w:szCs w:val="24"/>
              </w:rPr>
              <w:t>pase</w:t>
            </w:r>
          </w:p>
        </w:tc>
      </w:tr>
      <w:tr w:rsidR="005B2553" w:rsidRPr="002A7FA6" w14:paraId="4195993A" w14:textId="77777777" w:rsidTr="0080550A">
        <w:tc>
          <w:tcPr>
            <w:tcW w:w="1813" w:type="dxa"/>
          </w:tcPr>
          <w:p w14:paraId="60FFA2A1" w14:textId="77777777" w:rsidR="005B2553" w:rsidRPr="002A7FA6" w:rsidRDefault="005B2553" w:rsidP="0080550A">
            <w:pPr>
              <w:jc w:val="center"/>
              <w:rPr>
                <w:b/>
                <w:color w:val="auto"/>
                <w:sz w:val="24"/>
                <w:szCs w:val="24"/>
              </w:rPr>
            </w:pPr>
          </w:p>
        </w:tc>
        <w:tc>
          <w:tcPr>
            <w:tcW w:w="1021" w:type="dxa"/>
            <w:tcBorders>
              <w:top w:val="single" w:sz="4" w:space="0" w:color="auto"/>
              <w:left w:val="nil"/>
              <w:bottom w:val="nil"/>
              <w:right w:val="nil"/>
            </w:tcBorders>
            <w:hideMark/>
          </w:tcPr>
          <w:p w14:paraId="4A0EED47" w14:textId="77777777" w:rsidR="005B2553" w:rsidRPr="002A7FA6" w:rsidRDefault="005B2553" w:rsidP="0080550A">
            <w:pPr>
              <w:jc w:val="center"/>
              <w:rPr>
                <w:bCs/>
                <w:color w:val="auto"/>
                <w:sz w:val="20"/>
              </w:rPr>
            </w:pPr>
            <w:r w:rsidRPr="002A7FA6">
              <w:rPr>
                <w:bCs/>
                <w:color w:val="auto"/>
                <w:sz w:val="20"/>
              </w:rPr>
              <w:t>(numurs)</w:t>
            </w:r>
          </w:p>
        </w:tc>
        <w:tc>
          <w:tcPr>
            <w:tcW w:w="1276" w:type="dxa"/>
          </w:tcPr>
          <w:p w14:paraId="39B1A11F" w14:textId="77777777" w:rsidR="005B2553" w:rsidRPr="002A7FA6" w:rsidRDefault="005B2553" w:rsidP="0080550A">
            <w:pPr>
              <w:jc w:val="center"/>
              <w:rPr>
                <w:b/>
                <w:color w:val="auto"/>
                <w:sz w:val="20"/>
              </w:rPr>
            </w:pPr>
          </w:p>
        </w:tc>
        <w:tc>
          <w:tcPr>
            <w:tcW w:w="4112" w:type="dxa"/>
            <w:tcBorders>
              <w:top w:val="single" w:sz="4" w:space="0" w:color="auto"/>
              <w:left w:val="nil"/>
              <w:bottom w:val="nil"/>
              <w:right w:val="nil"/>
            </w:tcBorders>
            <w:hideMark/>
          </w:tcPr>
          <w:p w14:paraId="6E7F046A" w14:textId="77777777" w:rsidR="005B2553" w:rsidRPr="002A7FA6" w:rsidRDefault="005B2553" w:rsidP="0080550A">
            <w:pPr>
              <w:jc w:val="center"/>
              <w:rPr>
                <w:bCs/>
                <w:color w:val="auto"/>
                <w:sz w:val="20"/>
              </w:rPr>
            </w:pPr>
            <w:r w:rsidRPr="002A7FA6">
              <w:rPr>
                <w:bCs/>
                <w:color w:val="auto"/>
                <w:sz w:val="20"/>
              </w:rPr>
              <w:t>(projekta nosaukums)</w:t>
            </w:r>
          </w:p>
        </w:tc>
        <w:tc>
          <w:tcPr>
            <w:tcW w:w="850" w:type="dxa"/>
          </w:tcPr>
          <w:p w14:paraId="19D954C4" w14:textId="77777777" w:rsidR="005B2553" w:rsidRPr="002A7FA6" w:rsidRDefault="005B2553" w:rsidP="0080550A">
            <w:pPr>
              <w:jc w:val="center"/>
              <w:rPr>
                <w:b/>
                <w:color w:val="auto"/>
                <w:sz w:val="24"/>
                <w:szCs w:val="24"/>
              </w:rPr>
            </w:pPr>
          </w:p>
        </w:tc>
      </w:tr>
    </w:tbl>
    <w:p w14:paraId="3531A74F" w14:textId="77777777" w:rsidR="00DE406B" w:rsidRPr="002A7FA6" w:rsidRDefault="00DE406B" w:rsidP="005B2553">
      <w:pPr>
        <w:rPr>
          <w:b/>
          <w:color w:val="auto"/>
          <w:sz w:val="24"/>
          <w:szCs w:val="24"/>
        </w:rPr>
      </w:pPr>
    </w:p>
    <w:p w14:paraId="4CEC54DF" w14:textId="77777777" w:rsidR="00DE406B" w:rsidRPr="002A7FA6" w:rsidRDefault="00DE406B" w:rsidP="005B2553">
      <w:pPr>
        <w:rPr>
          <w:b/>
          <w:color w:val="auto"/>
          <w:sz w:val="24"/>
          <w:szCs w:val="24"/>
        </w:rPr>
      </w:pPr>
      <w:r w:rsidRPr="002A7FA6">
        <w:rPr>
          <w:b/>
          <w:color w:val="auto"/>
          <w:sz w:val="24"/>
          <w:szCs w:val="24"/>
        </w:rPr>
        <w:t>1.</w:t>
      </w:r>
      <w:r w:rsidRPr="002A7FA6">
        <w:rPr>
          <w:color w:val="auto"/>
          <w:sz w:val="24"/>
          <w:szCs w:val="24"/>
        </w:rPr>
        <w:t> </w:t>
      </w:r>
      <w:r w:rsidRPr="002A7FA6">
        <w:rPr>
          <w:b/>
          <w:color w:val="auto"/>
          <w:sz w:val="24"/>
          <w:szCs w:val="24"/>
        </w:rPr>
        <w:t>Finansējuma saņēmējs, kas īsteno projektu</w:t>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84"/>
        <w:gridCol w:w="6577"/>
      </w:tblGrid>
      <w:tr w:rsidR="00DE406B" w:rsidRPr="002A7FA6" w14:paraId="4384F340" w14:textId="77777777" w:rsidTr="3BAF69E7">
        <w:trPr>
          <w:trHeight w:val="441"/>
        </w:trPr>
        <w:tc>
          <w:tcPr>
            <w:tcW w:w="2410" w:type="dxa"/>
            <w:hideMark/>
          </w:tcPr>
          <w:p w14:paraId="2180BA51" w14:textId="77777777" w:rsidR="00DE406B" w:rsidRPr="002A7FA6" w:rsidRDefault="00DE406B" w:rsidP="005B2553">
            <w:pPr>
              <w:rPr>
                <w:sz w:val="24"/>
                <w:szCs w:val="24"/>
              </w:rPr>
            </w:pPr>
            <w:r w:rsidRPr="002A7FA6">
              <w:rPr>
                <w:sz w:val="24"/>
                <w:szCs w:val="24"/>
              </w:rPr>
              <w:t>1.1. Finansējuma saņēmējs, kas īsteno projektu (institūcija)</w:t>
            </w:r>
          </w:p>
        </w:tc>
        <w:tc>
          <w:tcPr>
            <w:tcW w:w="6380" w:type="dxa"/>
            <w:hideMark/>
          </w:tcPr>
          <w:p w14:paraId="62787DF4" w14:textId="52C47314" w:rsidR="00DE406B" w:rsidRPr="002A7FA6" w:rsidRDefault="00C920B5" w:rsidP="005B2553">
            <w:pPr>
              <w:rPr>
                <w:b/>
                <w:bCs/>
                <w:sz w:val="24"/>
                <w:szCs w:val="24"/>
              </w:rPr>
            </w:pPr>
            <w:r w:rsidRPr="006701FE">
              <w:rPr>
                <w:sz w:val="24"/>
                <w:szCs w:val="24"/>
              </w:rPr>
              <w:t xml:space="preserve">Valsts digitālās attīstības aģentūra (turpmāk </w:t>
            </w:r>
            <w:r w:rsidR="00581EBB" w:rsidRPr="006701FE">
              <w:rPr>
                <w:color w:val="000000"/>
                <w:sz w:val="24"/>
                <w:szCs w:val="24"/>
              </w:rPr>
              <w:t>–</w:t>
            </w:r>
            <w:r w:rsidRPr="006701FE">
              <w:rPr>
                <w:sz w:val="24"/>
                <w:szCs w:val="24"/>
              </w:rPr>
              <w:t xml:space="preserve"> VDAA) </w:t>
            </w:r>
            <w:r w:rsidR="7A09933C" w:rsidRPr="002A7FA6">
              <w:rPr>
                <w:sz w:val="24"/>
                <w:szCs w:val="24"/>
              </w:rPr>
              <w:t xml:space="preserve"> </w:t>
            </w:r>
          </w:p>
        </w:tc>
      </w:tr>
      <w:tr w:rsidR="00DE406B" w:rsidRPr="002A7FA6" w14:paraId="75C34AF9" w14:textId="77777777" w:rsidTr="3BAF69E7">
        <w:tc>
          <w:tcPr>
            <w:tcW w:w="2410" w:type="dxa"/>
            <w:hideMark/>
          </w:tcPr>
          <w:p w14:paraId="5E74B085" w14:textId="3C05BA40" w:rsidR="00DE406B" w:rsidRPr="002A7FA6" w:rsidRDefault="3CA8D961" w:rsidP="005B2553">
            <w:pPr>
              <w:rPr>
                <w:sz w:val="24"/>
                <w:szCs w:val="24"/>
              </w:rPr>
            </w:pPr>
            <w:r w:rsidRPr="002A7FA6">
              <w:rPr>
                <w:sz w:val="24"/>
                <w:szCs w:val="24"/>
              </w:rPr>
              <w:t xml:space="preserve">1.2. Projekta īstenošanas </w:t>
            </w:r>
            <w:r w:rsidR="5DFFC150" w:rsidRPr="002A7FA6">
              <w:rPr>
                <w:sz w:val="24"/>
                <w:szCs w:val="24"/>
              </w:rPr>
              <w:t xml:space="preserve"> </w:t>
            </w:r>
            <w:r w:rsidR="32D6A87F" w:rsidRPr="002A7FA6">
              <w:rPr>
                <w:sz w:val="24"/>
                <w:szCs w:val="24"/>
              </w:rPr>
              <w:t xml:space="preserve"> </w:t>
            </w:r>
            <w:r w:rsidRPr="002A7FA6">
              <w:rPr>
                <w:sz w:val="24"/>
                <w:szCs w:val="24"/>
              </w:rPr>
              <w:t xml:space="preserve">partneri </w:t>
            </w:r>
          </w:p>
        </w:tc>
        <w:tc>
          <w:tcPr>
            <w:tcW w:w="6380" w:type="dxa"/>
            <w:hideMark/>
          </w:tcPr>
          <w:p w14:paraId="7CD8E010" w14:textId="77777777" w:rsidR="006701FE" w:rsidRPr="00AC5E38" w:rsidRDefault="00C920B5" w:rsidP="005B2553">
            <w:pPr>
              <w:rPr>
                <w:color w:val="auto"/>
                <w:sz w:val="24"/>
                <w:szCs w:val="24"/>
              </w:rPr>
            </w:pPr>
            <w:r w:rsidRPr="00AC5E38">
              <w:rPr>
                <w:color w:val="auto"/>
                <w:sz w:val="24"/>
                <w:szCs w:val="24"/>
              </w:rPr>
              <w:t xml:space="preserve">Viedās administrācijas un reģionālās attīstības ministrija </w:t>
            </w:r>
            <w:r w:rsidR="007A7071" w:rsidRPr="00AC5E38">
              <w:rPr>
                <w:color w:val="auto"/>
                <w:sz w:val="24"/>
                <w:szCs w:val="24"/>
              </w:rPr>
              <w:t xml:space="preserve">(turpmāk </w:t>
            </w:r>
            <w:r w:rsidR="00581EBB" w:rsidRPr="00AC5E38">
              <w:rPr>
                <w:color w:val="000000"/>
                <w:sz w:val="24"/>
                <w:szCs w:val="24"/>
              </w:rPr>
              <w:t>–</w:t>
            </w:r>
            <w:r w:rsidR="007A7071" w:rsidRPr="00AC5E38">
              <w:rPr>
                <w:color w:val="auto"/>
                <w:sz w:val="24"/>
                <w:szCs w:val="24"/>
              </w:rPr>
              <w:t xml:space="preserve"> VARAM)</w:t>
            </w:r>
          </w:p>
          <w:p w14:paraId="2571F307" w14:textId="5EB5BB22" w:rsidR="7827A6DE" w:rsidRPr="00AC5E38" w:rsidRDefault="7827A6DE" w:rsidP="005B2553">
            <w:pPr>
              <w:rPr>
                <w:color w:val="auto"/>
                <w:sz w:val="24"/>
                <w:szCs w:val="24"/>
              </w:rPr>
            </w:pPr>
            <w:r w:rsidRPr="00AC5E38">
              <w:rPr>
                <w:color w:val="auto"/>
                <w:sz w:val="24"/>
                <w:szCs w:val="24"/>
              </w:rPr>
              <w:t xml:space="preserve">VAS </w:t>
            </w:r>
            <w:r w:rsidR="005B2553" w:rsidRPr="00AC5E38">
              <w:rPr>
                <w:color w:val="auto"/>
                <w:sz w:val="24"/>
                <w:szCs w:val="24"/>
              </w:rPr>
              <w:t>"</w:t>
            </w:r>
            <w:r w:rsidRPr="00AC5E38">
              <w:rPr>
                <w:color w:val="auto"/>
                <w:sz w:val="24"/>
                <w:szCs w:val="24"/>
              </w:rPr>
              <w:t>Latvijas Valsts radio un televīzijas centrs</w:t>
            </w:r>
            <w:r w:rsidR="005B2553" w:rsidRPr="00AC5E38">
              <w:rPr>
                <w:color w:val="auto"/>
                <w:sz w:val="24"/>
                <w:szCs w:val="24"/>
              </w:rPr>
              <w:t>"</w:t>
            </w:r>
          </w:p>
          <w:p w14:paraId="3DA4C917" w14:textId="6A3D7F8D" w:rsidR="00A43C3D" w:rsidRPr="00AC5E38" w:rsidRDefault="413711AB" w:rsidP="005B2553">
            <w:pPr>
              <w:rPr>
                <w:color w:val="auto"/>
                <w:sz w:val="24"/>
                <w:szCs w:val="24"/>
              </w:rPr>
            </w:pPr>
            <w:r w:rsidRPr="00AC5E38">
              <w:rPr>
                <w:rFonts w:eastAsia="Cambria"/>
                <w:color w:val="auto"/>
                <w:sz w:val="24"/>
                <w:szCs w:val="24"/>
              </w:rPr>
              <w:t>Kultūras informācijas sistēmu centrs</w:t>
            </w:r>
          </w:p>
        </w:tc>
      </w:tr>
    </w:tbl>
    <w:p w14:paraId="60202791" w14:textId="77777777" w:rsidR="00DE406B" w:rsidRPr="002A7FA6" w:rsidRDefault="00DE406B" w:rsidP="005B2553">
      <w:pPr>
        <w:pStyle w:val="Sarakstarindkopa"/>
        <w:spacing w:after="0" w:line="240" w:lineRule="auto"/>
        <w:ind w:left="0"/>
        <w:contextualSpacing w:val="0"/>
        <w:rPr>
          <w:rFonts w:ascii="Times New Roman" w:hAnsi="Times New Roman" w:cs="Times New Roman"/>
          <w:b/>
          <w:sz w:val="24"/>
          <w:szCs w:val="24"/>
        </w:rPr>
      </w:pPr>
    </w:p>
    <w:p w14:paraId="4C9AE248" w14:textId="77777777" w:rsidR="00DE406B" w:rsidRPr="002A7FA6" w:rsidRDefault="00DE406B" w:rsidP="005B2553">
      <w:pPr>
        <w:rPr>
          <w:b/>
          <w:color w:val="auto"/>
          <w:sz w:val="24"/>
          <w:szCs w:val="24"/>
        </w:rPr>
      </w:pPr>
      <w:r w:rsidRPr="002A7FA6">
        <w:rPr>
          <w:b/>
          <w:color w:val="auto"/>
          <w:sz w:val="24"/>
          <w:szCs w:val="24"/>
        </w:rPr>
        <w:t>2. Saistīto projektu programma</w:t>
      </w:r>
    </w:p>
    <w:tbl>
      <w:tblPr>
        <w:tblStyle w:val="TableGrid1"/>
        <w:tblW w:w="5082" w:type="pct"/>
        <w:tblInd w:w="0" w:type="dxa"/>
        <w:tblCellMar>
          <w:top w:w="28" w:type="dxa"/>
          <w:left w:w="28" w:type="dxa"/>
          <w:bottom w:w="28" w:type="dxa"/>
          <w:right w:w="28" w:type="dxa"/>
        </w:tblCellMar>
        <w:tblLook w:val="04A0" w:firstRow="1" w:lastRow="0" w:firstColumn="1" w:lastColumn="0" w:noHBand="0" w:noVBand="1"/>
      </w:tblPr>
      <w:tblGrid>
        <w:gridCol w:w="2421"/>
        <w:gridCol w:w="6789"/>
      </w:tblGrid>
      <w:tr w:rsidR="00DE406B" w:rsidRPr="002A7FA6" w14:paraId="3EEF7756" w14:textId="77777777" w:rsidTr="7032C791">
        <w:tc>
          <w:tcPr>
            <w:tcW w:w="2421" w:type="dxa"/>
            <w:hideMark/>
          </w:tcPr>
          <w:p w14:paraId="6CE7C09E" w14:textId="77777777" w:rsidR="00DE406B" w:rsidRPr="002A7FA6" w:rsidRDefault="2CF3A697" w:rsidP="005B2553">
            <w:pPr>
              <w:rPr>
                <w:color w:val="auto"/>
                <w:sz w:val="24"/>
                <w:szCs w:val="24"/>
              </w:rPr>
            </w:pPr>
            <w:r w:rsidRPr="002A7FA6">
              <w:rPr>
                <w:color w:val="auto"/>
                <w:sz w:val="24"/>
                <w:szCs w:val="24"/>
              </w:rPr>
              <w:t xml:space="preserve">2.1. Programmas nosaukums </w:t>
            </w:r>
          </w:p>
        </w:tc>
        <w:tc>
          <w:tcPr>
            <w:tcW w:w="6788" w:type="dxa"/>
            <w:hideMark/>
          </w:tcPr>
          <w:p w14:paraId="11D54CC9" w14:textId="56B34853" w:rsidR="00A47B61" w:rsidRPr="002A7FA6" w:rsidRDefault="4172E6FE" w:rsidP="005B2553">
            <w:pPr>
              <w:rPr>
                <w:color w:val="auto"/>
                <w:sz w:val="24"/>
                <w:szCs w:val="24"/>
              </w:rPr>
            </w:pPr>
            <w:r w:rsidRPr="002A7FA6">
              <w:rPr>
                <w:color w:val="auto"/>
                <w:sz w:val="24"/>
                <w:szCs w:val="24"/>
              </w:rPr>
              <w:t xml:space="preserve">Valsts pakalpojumu platformu attīstības programma </w:t>
            </w:r>
          </w:p>
        </w:tc>
      </w:tr>
      <w:tr w:rsidR="00DE406B" w:rsidRPr="002A7FA6" w14:paraId="2B079402" w14:textId="77777777" w:rsidTr="7032C791">
        <w:tc>
          <w:tcPr>
            <w:tcW w:w="2421" w:type="dxa"/>
            <w:hideMark/>
          </w:tcPr>
          <w:p w14:paraId="03C2008D" w14:textId="77777777" w:rsidR="00DE406B" w:rsidRPr="002A7FA6" w:rsidRDefault="00DE406B" w:rsidP="005B2553">
            <w:pPr>
              <w:rPr>
                <w:color w:val="auto"/>
                <w:sz w:val="24"/>
                <w:szCs w:val="24"/>
              </w:rPr>
            </w:pPr>
            <w:r w:rsidRPr="002A7FA6">
              <w:rPr>
                <w:color w:val="auto"/>
                <w:sz w:val="24"/>
                <w:szCs w:val="24"/>
              </w:rPr>
              <w:t xml:space="preserve">2.2. Saistība ar citiem projektiem  </w:t>
            </w:r>
          </w:p>
        </w:tc>
        <w:tc>
          <w:tcPr>
            <w:tcW w:w="6788" w:type="dxa"/>
            <w:hideMark/>
          </w:tcPr>
          <w:p w14:paraId="38DD903A" w14:textId="319781DE" w:rsidR="00643F8B" w:rsidRPr="002A7FA6" w:rsidRDefault="60FCACA5" w:rsidP="005B2553">
            <w:pPr>
              <w:rPr>
                <w:color w:val="auto"/>
                <w:sz w:val="24"/>
                <w:szCs w:val="24"/>
              </w:rPr>
            </w:pPr>
            <w:r w:rsidRPr="002A7FA6">
              <w:rPr>
                <w:color w:val="auto"/>
                <w:sz w:val="24"/>
                <w:szCs w:val="24"/>
              </w:rPr>
              <w:t>Turpināt projektos iesākt</w:t>
            </w:r>
            <w:r w:rsidR="154E6965" w:rsidRPr="002A7FA6">
              <w:rPr>
                <w:color w:val="auto"/>
                <w:sz w:val="24"/>
                <w:szCs w:val="24"/>
              </w:rPr>
              <w:t>ās aktivitātes</w:t>
            </w:r>
            <w:r w:rsidRPr="002A7FA6">
              <w:rPr>
                <w:color w:val="auto"/>
                <w:sz w:val="24"/>
                <w:szCs w:val="24"/>
              </w:rPr>
              <w:t xml:space="preserve"> un nodrošināt mērķtiecīgu ilg</w:t>
            </w:r>
            <w:r w:rsidR="6FC4D42A" w:rsidRPr="002A7FA6">
              <w:rPr>
                <w:color w:val="auto"/>
                <w:sz w:val="24"/>
                <w:szCs w:val="24"/>
              </w:rPr>
              <w:t>termiņ</w:t>
            </w:r>
            <w:r w:rsidR="114E44A3" w:rsidRPr="002A7FA6">
              <w:rPr>
                <w:color w:val="auto"/>
                <w:sz w:val="24"/>
                <w:szCs w:val="24"/>
              </w:rPr>
              <w:t>a</w:t>
            </w:r>
            <w:r w:rsidRPr="002A7FA6">
              <w:rPr>
                <w:color w:val="auto"/>
                <w:sz w:val="24"/>
                <w:szCs w:val="24"/>
              </w:rPr>
              <w:t xml:space="preserve"> </w:t>
            </w:r>
            <w:r w:rsidR="114E44A3" w:rsidRPr="002A7FA6">
              <w:rPr>
                <w:color w:val="auto"/>
                <w:sz w:val="24"/>
                <w:szCs w:val="24"/>
              </w:rPr>
              <w:t xml:space="preserve">Vienotās saziņas </w:t>
            </w:r>
            <w:r w:rsidR="154E6965" w:rsidRPr="002A7FA6">
              <w:rPr>
                <w:color w:val="auto"/>
                <w:sz w:val="24"/>
                <w:szCs w:val="24"/>
              </w:rPr>
              <w:t>platform</w:t>
            </w:r>
            <w:r w:rsidR="114E44A3" w:rsidRPr="002A7FA6">
              <w:rPr>
                <w:color w:val="auto"/>
                <w:sz w:val="24"/>
                <w:szCs w:val="24"/>
              </w:rPr>
              <w:t>as</w:t>
            </w:r>
            <w:r w:rsidR="154E6965" w:rsidRPr="002A7FA6">
              <w:rPr>
                <w:color w:val="auto"/>
                <w:sz w:val="24"/>
                <w:szCs w:val="24"/>
              </w:rPr>
              <w:t xml:space="preserve"> </w:t>
            </w:r>
            <w:r w:rsidR="114E44A3" w:rsidRPr="002A7FA6">
              <w:rPr>
                <w:color w:val="auto"/>
                <w:sz w:val="24"/>
                <w:szCs w:val="24"/>
              </w:rPr>
              <w:t xml:space="preserve">(iepriekš </w:t>
            </w:r>
            <w:r w:rsidR="004655C3" w:rsidRPr="002A7FA6">
              <w:rPr>
                <w:color w:val="auto"/>
                <w:sz w:val="24"/>
                <w:szCs w:val="24"/>
              </w:rPr>
              <w:t>–</w:t>
            </w:r>
            <w:r w:rsidR="114E44A3" w:rsidRPr="002A7FA6">
              <w:rPr>
                <w:color w:val="auto"/>
                <w:sz w:val="24"/>
                <w:szCs w:val="24"/>
              </w:rPr>
              <w:t xml:space="preserve"> Drošas elektroniskās piegādes platforma) jeb </w:t>
            </w:r>
            <w:r w:rsidR="0C695540" w:rsidRPr="002A7FA6">
              <w:rPr>
                <w:color w:val="auto"/>
                <w:sz w:val="24"/>
                <w:szCs w:val="24"/>
              </w:rPr>
              <w:t xml:space="preserve">oficiālo elektronisko adrešu (turpmāk </w:t>
            </w:r>
            <w:r w:rsidR="004655C3" w:rsidRPr="002A7FA6">
              <w:rPr>
                <w:color w:val="auto"/>
                <w:sz w:val="24"/>
                <w:szCs w:val="24"/>
              </w:rPr>
              <w:t>–</w:t>
            </w:r>
            <w:r w:rsidR="0C695540" w:rsidRPr="002A7FA6">
              <w:rPr>
                <w:color w:val="auto"/>
                <w:sz w:val="24"/>
                <w:szCs w:val="24"/>
              </w:rPr>
              <w:t xml:space="preserve"> e</w:t>
            </w:r>
            <w:r w:rsidR="114E44A3" w:rsidRPr="002A7FA6">
              <w:rPr>
                <w:color w:val="auto"/>
                <w:sz w:val="24"/>
                <w:szCs w:val="24"/>
              </w:rPr>
              <w:t>-adre</w:t>
            </w:r>
            <w:r w:rsidR="1D7BF4E9" w:rsidRPr="002A7FA6">
              <w:rPr>
                <w:color w:val="auto"/>
                <w:sz w:val="24"/>
                <w:szCs w:val="24"/>
              </w:rPr>
              <w:t>se)</w:t>
            </w:r>
            <w:r w:rsidR="114E44A3" w:rsidRPr="002A7FA6">
              <w:rPr>
                <w:color w:val="auto"/>
                <w:sz w:val="24"/>
                <w:szCs w:val="24"/>
              </w:rPr>
              <w:t xml:space="preserve"> informācijas sistēmas </w:t>
            </w:r>
            <w:r w:rsidR="154E6965" w:rsidRPr="002A7FA6">
              <w:rPr>
                <w:color w:val="auto"/>
                <w:sz w:val="24"/>
                <w:szCs w:val="24"/>
              </w:rPr>
              <w:t>attīstīšanu</w:t>
            </w:r>
            <w:r w:rsidR="114E44A3" w:rsidRPr="002A7FA6">
              <w:rPr>
                <w:color w:val="auto"/>
                <w:sz w:val="24"/>
                <w:szCs w:val="24"/>
              </w:rPr>
              <w:t>, kas izstrādāta u</w:t>
            </w:r>
            <w:r w:rsidR="7757CA7E" w:rsidRPr="002A7FA6">
              <w:rPr>
                <w:color w:val="auto"/>
                <w:sz w:val="24"/>
                <w:szCs w:val="24"/>
              </w:rPr>
              <w:t>n attīstīta ES struktūrfondu projektos:</w:t>
            </w:r>
          </w:p>
          <w:p w14:paraId="2BFB2084" w14:textId="5D745159" w:rsidR="3BAF69E7" w:rsidRPr="002A7FA6" w:rsidRDefault="0635B064" w:rsidP="005B2553">
            <w:pPr>
              <w:pStyle w:val="Sarakstarindkopa"/>
              <w:numPr>
                <w:ilvl w:val="0"/>
                <w:numId w:val="4"/>
              </w:numPr>
              <w:spacing w:after="0" w:line="240" w:lineRule="auto"/>
              <w:ind w:left="0" w:firstLine="94"/>
              <w:jc w:val="both"/>
              <w:rPr>
                <w:rFonts w:ascii="Times New Roman" w:hAnsi="Times New Roman" w:cs="Times New Roman"/>
                <w:sz w:val="24"/>
                <w:szCs w:val="24"/>
              </w:rPr>
            </w:pPr>
            <w:r w:rsidRPr="002A7FA6">
              <w:rPr>
                <w:rFonts w:ascii="Times New Roman" w:hAnsi="Times New Roman" w:cs="Times New Roman"/>
                <w:sz w:val="24"/>
                <w:szCs w:val="24"/>
              </w:rPr>
              <w:t>Nr.</w:t>
            </w:r>
            <w:r w:rsidR="33D31F00" w:rsidRPr="002A7FA6">
              <w:rPr>
                <w:rFonts w:ascii="Times New Roman" w:hAnsi="Times New Roman" w:cs="Times New Roman"/>
                <w:sz w:val="24"/>
                <w:szCs w:val="24"/>
              </w:rPr>
              <w:t> </w:t>
            </w:r>
            <w:r w:rsidRPr="002A7FA6">
              <w:rPr>
                <w:rFonts w:ascii="Times New Roman" w:hAnsi="Times New Roman" w:cs="Times New Roman"/>
                <w:sz w:val="24"/>
                <w:szCs w:val="24"/>
              </w:rPr>
              <w:t xml:space="preserve">2.2.1.1/16/I/001 </w:t>
            </w:r>
            <w:r w:rsidR="005B2553" w:rsidRPr="002A7FA6">
              <w:rPr>
                <w:rFonts w:ascii="Times New Roman" w:hAnsi="Times New Roman" w:cs="Times New Roman"/>
                <w:sz w:val="24"/>
                <w:szCs w:val="24"/>
              </w:rPr>
              <w:t>"</w:t>
            </w:r>
            <w:r w:rsidRPr="002A7FA6">
              <w:rPr>
                <w:rFonts w:ascii="Times New Roman" w:hAnsi="Times New Roman" w:cs="Times New Roman"/>
                <w:sz w:val="24"/>
                <w:szCs w:val="24"/>
              </w:rPr>
              <w:t>Publiskās pārvaldes informācijas un komunikāciju tehnoloģiju arhitektūras pārvaldības sistēma</w:t>
            </w:r>
            <w:r w:rsidR="005B2553" w:rsidRPr="002A7FA6">
              <w:rPr>
                <w:rFonts w:ascii="Times New Roman" w:hAnsi="Times New Roman" w:cs="Times New Roman"/>
                <w:sz w:val="24"/>
                <w:szCs w:val="24"/>
              </w:rPr>
              <w:t>"</w:t>
            </w:r>
            <w:r w:rsidR="004655C3" w:rsidRPr="002A7FA6">
              <w:rPr>
                <w:rFonts w:ascii="Times New Roman" w:hAnsi="Times New Roman" w:cs="Times New Roman"/>
                <w:sz w:val="24"/>
                <w:szCs w:val="24"/>
              </w:rPr>
              <w:t>.</w:t>
            </w:r>
          </w:p>
          <w:p w14:paraId="1172526F" w14:textId="3F4FBE0B" w:rsidR="004655C3" w:rsidRPr="002A7FA6" w:rsidRDefault="7034D4F7" w:rsidP="005B2553">
            <w:pPr>
              <w:rPr>
                <w:color w:val="auto"/>
                <w:sz w:val="24"/>
                <w:szCs w:val="24"/>
              </w:rPr>
            </w:pPr>
            <w:r w:rsidRPr="002A7FA6">
              <w:rPr>
                <w:color w:val="auto"/>
                <w:sz w:val="24"/>
                <w:szCs w:val="24"/>
              </w:rPr>
              <w:t>Projekt</w:t>
            </w:r>
            <w:r w:rsidR="0A3A65AC" w:rsidRPr="002A7FA6">
              <w:rPr>
                <w:color w:val="auto"/>
                <w:sz w:val="24"/>
                <w:szCs w:val="24"/>
              </w:rPr>
              <w:t>a ietvaros veiktās darbības un sasniegti</w:t>
            </w:r>
            <w:r w:rsidR="00217BF6" w:rsidRPr="002A7FA6">
              <w:rPr>
                <w:color w:val="auto"/>
                <w:sz w:val="24"/>
                <w:szCs w:val="24"/>
              </w:rPr>
              <w:t>e</w:t>
            </w:r>
            <w:r w:rsidR="0A3A65AC" w:rsidRPr="002A7FA6">
              <w:rPr>
                <w:color w:val="auto"/>
                <w:sz w:val="24"/>
                <w:szCs w:val="24"/>
              </w:rPr>
              <w:t xml:space="preserve"> rezultāti:</w:t>
            </w:r>
            <w:r w:rsidR="78C33C01" w:rsidRPr="002A7FA6">
              <w:rPr>
                <w:color w:val="auto"/>
                <w:sz w:val="24"/>
                <w:szCs w:val="24"/>
              </w:rPr>
              <w:t xml:space="preserve"> </w:t>
            </w:r>
          </w:p>
          <w:p w14:paraId="17B7E1E5" w14:textId="77777777" w:rsidR="004655C3" w:rsidRPr="002A7FA6" w:rsidRDefault="78C33C01" w:rsidP="004655C3">
            <w:pPr>
              <w:pStyle w:val="Sarakstarindkopa"/>
              <w:numPr>
                <w:ilvl w:val="0"/>
                <w:numId w:val="19"/>
              </w:numPr>
              <w:rPr>
                <w:rFonts w:ascii="Times New Roman" w:hAnsi="Times New Roman" w:cs="Times New Roman"/>
                <w:sz w:val="24"/>
                <w:szCs w:val="24"/>
              </w:rPr>
            </w:pPr>
            <w:r w:rsidRPr="002A7FA6">
              <w:rPr>
                <w:rFonts w:ascii="Times New Roman" w:hAnsi="Times New Roman" w:cs="Times New Roman"/>
                <w:sz w:val="24"/>
                <w:szCs w:val="24"/>
              </w:rPr>
              <w:t>Valsts informācijas resursu, sistēmu un sadarbspējas informācijas sistēma</w:t>
            </w:r>
            <w:r w:rsidR="004655C3" w:rsidRPr="002A7FA6">
              <w:rPr>
                <w:rFonts w:ascii="Times New Roman" w:hAnsi="Times New Roman" w:cs="Times New Roman"/>
                <w:sz w:val="24"/>
                <w:szCs w:val="24"/>
              </w:rPr>
              <w:t>s</w:t>
            </w:r>
            <w:r w:rsidRPr="002A7FA6">
              <w:rPr>
                <w:rFonts w:ascii="Times New Roman" w:hAnsi="Times New Roman" w:cs="Times New Roman"/>
                <w:sz w:val="24"/>
                <w:szCs w:val="24"/>
              </w:rPr>
              <w:t xml:space="preserve"> (</w:t>
            </w:r>
            <w:r w:rsidR="12E29E29" w:rsidRPr="002A7FA6">
              <w:rPr>
                <w:rFonts w:ascii="Times New Roman" w:hAnsi="Times New Roman" w:cs="Times New Roman"/>
                <w:sz w:val="24"/>
                <w:szCs w:val="24"/>
              </w:rPr>
              <w:t xml:space="preserve">turpmāk </w:t>
            </w:r>
            <w:r w:rsidR="004655C3" w:rsidRPr="002A7FA6">
              <w:rPr>
                <w:rFonts w:ascii="Times New Roman" w:hAnsi="Times New Roman" w:cs="Times New Roman"/>
                <w:sz w:val="24"/>
                <w:szCs w:val="24"/>
              </w:rPr>
              <w:t>–</w:t>
            </w:r>
            <w:r w:rsidR="12E29E29" w:rsidRPr="002A7FA6">
              <w:rPr>
                <w:rFonts w:ascii="Times New Roman" w:hAnsi="Times New Roman" w:cs="Times New Roman"/>
                <w:sz w:val="24"/>
                <w:szCs w:val="24"/>
              </w:rPr>
              <w:t xml:space="preserve"> </w:t>
            </w:r>
            <w:r w:rsidRPr="002A7FA6">
              <w:rPr>
                <w:rFonts w:ascii="Times New Roman" w:hAnsi="Times New Roman" w:cs="Times New Roman"/>
                <w:sz w:val="24"/>
                <w:szCs w:val="24"/>
              </w:rPr>
              <w:t>VIRSIS) izveide un ieviešana (1.</w:t>
            </w:r>
            <w:r w:rsidR="004655C3" w:rsidRPr="002A7FA6">
              <w:rPr>
                <w:rFonts w:ascii="Times New Roman" w:hAnsi="Times New Roman" w:cs="Times New Roman"/>
                <w:sz w:val="24"/>
                <w:szCs w:val="24"/>
              </w:rPr>
              <w:t xml:space="preserve"> </w:t>
            </w:r>
            <w:r w:rsidRPr="002A7FA6">
              <w:rPr>
                <w:rFonts w:ascii="Times New Roman" w:hAnsi="Times New Roman" w:cs="Times New Roman"/>
                <w:sz w:val="24"/>
                <w:szCs w:val="24"/>
              </w:rPr>
              <w:t>kārta)</w:t>
            </w:r>
            <w:r w:rsidR="0FF1CB7B" w:rsidRPr="002A7FA6">
              <w:rPr>
                <w:rFonts w:ascii="Times New Roman" w:hAnsi="Times New Roman" w:cs="Times New Roman"/>
                <w:sz w:val="24"/>
                <w:szCs w:val="24"/>
              </w:rPr>
              <w:t xml:space="preserve">; </w:t>
            </w:r>
            <w:r w:rsidR="7034D4F7" w:rsidRPr="002A7FA6">
              <w:rPr>
                <w:rFonts w:ascii="Times New Roman" w:hAnsi="Times New Roman" w:cs="Times New Roman"/>
                <w:sz w:val="24"/>
                <w:szCs w:val="24"/>
              </w:rPr>
              <w:t xml:space="preserve"> </w:t>
            </w:r>
            <w:r w:rsidR="03207F30" w:rsidRPr="002A7FA6">
              <w:rPr>
                <w:rFonts w:ascii="Times New Roman" w:hAnsi="Times New Roman" w:cs="Times New Roman"/>
                <w:sz w:val="24"/>
                <w:szCs w:val="24"/>
              </w:rPr>
              <w:t xml:space="preserve"> </w:t>
            </w:r>
          </w:p>
          <w:p w14:paraId="3901443F" w14:textId="77777777" w:rsidR="004655C3" w:rsidRPr="002A7FA6" w:rsidRDefault="4AA917AC" w:rsidP="004655C3">
            <w:pPr>
              <w:pStyle w:val="Sarakstarindkopa"/>
              <w:numPr>
                <w:ilvl w:val="0"/>
                <w:numId w:val="19"/>
              </w:numPr>
              <w:rPr>
                <w:rFonts w:ascii="Times New Roman" w:hAnsi="Times New Roman" w:cs="Times New Roman"/>
                <w:sz w:val="24"/>
                <w:szCs w:val="24"/>
              </w:rPr>
            </w:pPr>
            <w:r w:rsidRPr="002A7FA6">
              <w:rPr>
                <w:rFonts w:ascii="Times New Roman" w:hAnsi="Times New Roman" w:cs="Times New Roman"/>
                <w:sz w:val="24"/>
                <w:szCs w:val="24"/>
              </w:rPr>
              <w:t>Datu publicēšanas platformas</w:t>
            </w:r>
            <w:r w:rsidR="5769E79C" w:rsidRPr="002A7FA6">
              <w:rPr>
                <w:rFonts w:ascii="Times New Roman" w:hAnsi="Times New Roman" w:cs="Times New Roman"/>
                <w:sz w:val="24"/>
                <w:szCs w:val="24"/>
              </w:rPr>
              <w:t xml:space="preserve"> (turpmāk </w:t>
            </w:r>
            <w:r w:rsidR="004655C3" w:rsidRPr="002A7FA6">
              <w:rPr>
                <w:rFonts w:ascii="Times New Roman" w:hAnsi="Times New Roman" w:cs="Times New Roman"/>
                <w:sz w:val="24"/>
                <w:szCs w:val="24"/>
              </w:rPr>
              <w:t>–</w:t>
            </w:r>
            <w:r w:rsidR="5769E79C" w:rsidRPr="002A7FA6">
              <w:rPr>
                <w:rFonts w:ascii="Times New Roman" w:hAnsi="Times New Roman" w:cs="Times New Roman"/>
                <w:sz w:val="24"/>
                <w:szCs w:val="24"/>
              </w:rPr>
              <w:t xml:space="preserve"> DPP)</w:t>
            </w:r>
            <w:r w:rsidR="0AB76770" w:rsidRPr="002A7FA6">
              <w:rPr>
                <w:rFonts w:ascii="Times New Roman" w:hAnsi="Times New Roman" w:cs="Times New Roman"/>
                <w:sz w:val="24"/>
                <w:szCs w:val="24"/>
              </w:rPr>
              <w:t xml:space="preserve"> </w:t>
            </w:r>
            <w:r w:rsidRPr="002A7FA6">
              <w:rPr>
                <w:rFonts w:ascii="Times New Roman" w:hAnsi="Times New Roman" w:cs="Times New Roman"/>
                <w:sz w:val="24"/>
                <w:szCs w:val="24"/>
              </w:rPr>
              <w:t>izveide un ieviešana (1.</w:t>
            </w:r>
            <w:r w:rsidR="004655C3" w:rsidRPr="002A7FA6">
              <w:rPr>
                <w:rFonts w:ascii="Times New Roman" w:hAnsi="Times New Roman" w:cs="Times New Roman"/>
                <w:sz w:val="24"/>
                <w:szCs w:val="24"/>
              </w:rPr>
              <w:t xml:space="preserve"> </w:t>
            </w:r>
            <w:r w:rsidRPr="002A7FA6">
              <w:rPr>
                <w:rFonts w:ascii="Times New Roman" w:hAnsi="Times New Roman" w:cs="Times New Roman"/>
                <w:sz w:val="24"/>
                <w:szCs w:val="24"/>
              </w:rPr>
              <w:t>kārta)</w:t>
            </w:r>
            <w:r w:rsidR="60FB4721" w:rsidRPr="002A7FA6">
              <w:rPr>
                <w:rFonts w:ascii="Times New Roman" w:hAnsi="Times New Roman" w:cs="Times New Roman"/>
                <w:sz w:val="24"/>
                <w:szCs w:val="24"/>
              </w:rPr>
              <w:t xml:space="preserve">; </w:t>
            </w:r>
          </w:p>
          <w:p w14:paraId="56C98511" w14:textId="77777777" w:rsidR="00402637" w:rsidRPr="002A7FA6" w:rsidRDefault="004655C3" w:rsidP="004655C3">
            <w:pPr>
              <w:pStyle w:val="Sarakstarindkopa"/>
              <w:numPr>
                <w:ilvl w:val="0"/>
                <w:numId w:val="19"/>
              </w:numPr>
              <w:rPr>
                <w:rFonts w:ascii="Times New Roman" w:hAnsi="Times New Roman" w:cs="Times New Roman"/>
                <w:sz w:val="24"/>
                <w:szCs w:val="24"/>
              </w:rPr>
            </w:pPr>
            <w:r w:rsidRPr="002A7FA6">
              <w:rPr>
                <w:rFonts w:ascii="Times New Roman" w:hAnsi="Times New Roman" w:cs="Times New Roman"/>
                <w:sz w:val="24"/>
                <w:szCs w:val="24"/>
              </w:rPr>
              <w:t>f</w:t>
            </w:r>
            <w:r w:rsidR="160ECCCE" w:rsidRPr="002A7FA6">
              <w:rPr>
                <w:rFonts w:ascii="Times New Roman" w:hAnsi="Times New Roman" w:cs="Times New Roman"/>
                <w:sz w:val="24"/>
                <w:szCs w:val="24"/>
              </w:rPr>
              <w:t xml:space="preserve">unkcionāli pilnveidots </w:t>
            </w:r>
            <w:r w:rsidRPr="002A7FA6">
              <w:rPr>
                <w:rFonts w:ascii="Times New Roman" w:hAnsi="Times New Roman" w:cs="Times New Roman"/>
                <w:sz w:val="24"/>
                <w:szCs w:val="24"/>
              </w:rPr>
              <w:t>d</w:t>
            </w:r>
            <w:r w:rsidR="60FB4721" w:rsidRPr="002A7FA6">
              <w:rPr>
                <w:rFonts w:ascii="Times New Roman" w:hAnsi="Times New Roman" w:cs="Times New Roman"/>
                <w:sz w:val="24"/>
                <w:szCs w:val="24"/>
              </w:rPr>
              <w:t>rošas elektroniskas piegādes risinājum</w:t>
            </w:r>
            <w:r w:rsidR="3AB30FC5" w:rsidRPr="002A7FA6">
              <w:rPr>
                <w:rFonts w:ascii="Times New Roman" w:hAnsi="Times New Roman" w:cs="Times New Roman"/>
                <w:sz w:val="24"/>
                <w:szCs w:val="24"/>
              </w:rPr>
              <w:t xml:space="preserve">s, </w:t>
            </w:r>
            <w:r w:rsidR="60FB4721" w:rsidRPr="002A7FA6">
              <w:rPr>
                <w:rFonts w:ascii="Times New Roman" w:hAnsi="Times New Roman" w:cs="Times New Roman"/>
                <w:sz w:val="24"/>
                <w:szCs w:val="24"/>
              </w:rPr>
              <w:t>ieviešot e-adreses centralizēto risinājumu</w:t>
            </w:r>
            <w:r w:rsidR="4FC2E305" w:rsidRPr="002A7FA6">
              <w:rPr>
                <w:rFonts w:ascii="Times New Roman" w:hAnsi="Times New Roman" w:cs="Times New Roman"/>
                <w:sz w:val="24"/>
                <w:szCs w:val="24"/>
              </w:rPr>
              <w:t>;</w:t>
            </w:r>
          </w:p>
          <w:p w14:paraId="20A400B5" w14:textId="4AB71705" w:rsidR="004655C3" w:rsidRPr="002A7FA6" w:rsidRDefault="060DD12D" w:rsidP="004655C3">
            <w:pPr>
              <w:pStyle w:val="Sarakstarindkopa"/>
              <w:numPr>
                <w:ilvl w:val="0"/>
                <w:numId w:val="19"/>
              </w:numPr>
              <w:rPr>
                <w:rFonts w:ascii="Times New Roman" w:hAnsi="Times New Roman" w:cs="Times New Roman"/>
                <w:sz w:val="24"/>
                <w:szCs w:val="24"/>
              </w:rPr>
            </w:pPr>
            <w:r w:rsidRPr="002A7FA6">
              <w:rPr>
                <w:rFonts w:ascii="Times New Roman" w:hAnsi="Times New Roman" w:cs="Times New Roman"/>
                <w:sz w:val="24"/>
                <w:szCs w:val="24"/>
              </w:rPr>
              <w:t>i</w:t>
            </w:r>
            <w:r w:rsidR="2A735F8F" w:rsidRPr="002A7FA6">
              <w:rPr>
                <w:rFonts w:ascii="Times New Roman" w:hAnsi="Times New Roman" w:cs="Times New Roman"/>
                <w:sz w:val="24"/>
                <w:szCs w:val="24"/>
              </w:rPr>
              <w:t>zstrādāts centralizēto koplietošanas platformu projektējums (</w:t>
            </w:r>
            <w:r w:rsidR="691F25DA" w:rsidRPr="002A7FA6">
              <w:rPr>
                <w:rFonts w:ascii="Times New Roman" w:hAnsi="Times New Roman" w:cs="Times New Roman"/>
                <w:sz w:val="24"/>
                <w:szCs w:val="24"/>
              </w:rPr>
              <w:t xml:space="preserve">turpmāk </w:t>
            </w:r>
            <w:r w:rsidR="004655C3" w:rsidRPr="002A7FA6">
              <w:rPr>
                <w:rFonts w:ascii="Times New Roman" w:hAnsi="Times New Roman" w:cs="Times New Roman"/>
                <w:sz w:val="24"/>
                <w:szCs w:val="24"/>
              </w:rPr>
              <w:t>–</w:t>
            </w:r>
            <w:r w:rsidR="691F25DA" w:rsidRPr="002A7FA6">
              <w:rPr>
                <w:rFonts w:ascii="Times New Roman" w:hAnsi="Times New Roman" w:cs="Times New Roman"/>
                <w:sz w:val="24"/>
                <w:szCs w:val="24"/>
              </w:rPr>
              <w:t xml:space="preserve"> </w:t>
            </w:r>
            <w:r w:rsidR="2A735F8F" w:rsidRPr="002A7FA6">
              <w:rPr>
                <w:rFonts w:ascii="Times New Roman" w:hAnsi="Times New Roman" w:cs="Times New Roman"/>
                <w:sz w:val="24"/>
                <w:szCs w:val="24"/>
              </w:rPr>
              <w:t>DEPP</w:t>
            </w:r>
            <w:r w:rsidR="54918794" w:rsidRPr="002A7FA6">
              <w:rPr>
                <w:rFonts w:ascii="Times New Roman" w:hAnsi="Times New Roman" w:cs="Times New Roman"/>
                <w:sz w:val="24"/>
                <w:szCs w:val="24"/>
              </w:rPr>
              <w:t>)</w:t>
            </w:r>
            <w:r w:rsidR="2A735F8F" w:rsidRPr="002A7FA6">
              <w:rPr>
                <w:rFonts w:ascii="Times New Roman" w:hAnsi="Times New Roman" w:cs="Times New Roman"/>
                <w:sz w:val="24"/>
                <w:szCs w:val="24"/>
              </w:rPr>
              <w:t xml:space="preserve"> (2.</w:t>
            </w:r>
            <w:r w:rsidR="00402637" w:rsidRPr="002A7FA6">
              <w:rPr>
                <w:rFonts w:ascii="Times New Roman" w:hAnsi="Times New Roman" w:cs="Times New Roman"/>
                <w:sz w:val="24"/>
                <w:szCs w:val="24"/>
              </w:rPr>
              <w:t xml:space="preserve"> </w:t>
            </w:r>
            <w:r w:rsidR="2A735F8F" w:rsidRPr="002A7FA6">
              <w:rPr>
                <w:rFonts w:ascii="Times New Roman" w:hAnsi="Times New Roman" w:cs="Times New Roman"/>
                <w:sz w:val="24"/>
                <w:szCs w:val="24"/>
              </w:rPr>
              <w:t>kārta)</w:t>
            </w:r>
            <w:r w:rsidR="00877109" w:rsidRPr="002A7FA6">
              <w:rPr>
                <w:rFonts w:ascii="Times New Roman" w:hAnsi="Times New Roman" w:cs="Times New Roman"/>
                <w:sz w:val="24"/>
                <w:szCs w:val="24"/>
              </w:rPr>
              <w:t>;</w:t>
            </w:r>
          </w:p>
          <w:p w14:paraId="72007DB2" w14:textId="7101B44A" w:rsidR="004655C3" w:rsidRPr="002A7FA6" w:rsidRDefault="2A735F8F" w:rsidP="004655C3">
            <w:pPr>
              <w:pStyle w:val="Sarakstarindkopa"/>
              <w:numPr>
                <w:ilvl w:val="0"/>
                <w:numId w:val="19"/>
              </w:numPr>
              <w:rPr>
                <w:rFonts w:ascii="Times New Roman" w:hAnsi="Times New Roman" w:cs="Times New Roman"/>
                <w:sz w:val="24"/>
                <w:szCs w:val="24"/>
              </w:rPr>
            </w:pPr>
            <w:r w:rsidRPr="002A7FA6">
              <w:rPr>
                <w:rFonts w:ascii="Times New Roman" w:hAnsi="Times New Roman" w:cs="Times New Roman"/>
                <w:sz w:val="24"/>
                <w:szCs w:val="24"/>
              </w:rPr>
              <w:t>DPP (2.</w:t>
            </w:r>
            <w:r w:rsidR="00877109" w:rsidRPr="002A7FA6">
              <w:rPr>
                <w:rFonts w:ascii="Times New Roman" w:hAnsi="Times New Roman" w:cs="Times New Roman"/>
                <w:sz w:val="24"/>
                <w:szCs w:val="24"/>
              </w:rPr>
              <w:t> </w:t>
            </w:r>
            <w:r w:rsidRPr="002A7FA6">
              <w:rPr>
                <w:rFonts w:ascii="Times New Roman" w:hAnsi="Times New Roman" w:cs="Times New Roman"/>
                <w:sz w:val="24"/>
                <w:szCs w:val="24"/>
              </w:rPr>
              <w:t xml:space="preserve">kārta), VIRSIS (1. un 2. kārta); </w:t>
            </w:r>
          </w:p>
          <w:p w14:paraId="128BDCD7" w14:textId="45F99DBA" w:rsidR="3BAF69E7" w:rsidRPr="002A7FA6" w:rsidRDefault="160D674A" w:rsidP="004655C3">
            <w:pPr>
              <w:pStyle w:val="Sarakstarindkopa"/>
              <w:numPr>
                <w:ilvl w:val="0"/>
                <w:numId w:val="19"/>
              </w:numPr>
              <w:rPr>
                <w:rFonts w:ascii="Times New Roman" w:hAnsi="Times New Roman" w:cs="Times New Roman"/>
                <w:b/>
                <w:bCs/>
                <w:sz w:val="24"/>
                <w:szCs w:val="24"/>
              </w:rPr>
            </w:pPr>
            <w:r w:rsidRPr="002A7FA6">
              <w:rPr>
                <w:rFonts w:ascii="Times New Roman" w:hAnsi="Times New Roman" w:cs="Times New Roman"/>
                <w:sz w:val="24"/>
                <w:szCs w:val="24"/>
              </w:rPr>
              <w:lastRenderedPageBreak/>
              <w:t>sabiedrības informācijas un komunikācij</w:t>
            </w:r>
            <w:r w:rsidR="00472DD2" w:rsidRPr="002A7FA6">
              <w:rPr>
                <w:rFonts w:ascii="Times New Roman" w:hAnsi="Times New Roman" w:cs="Times New Roman"/>
                <w:sz w:val="24"/>
                <w:szCs w:val="24"/>
              </w:rPr>
              <w:t>as</w:t>
            </w:r>
            <w:r w:rsidRPr="002A7FA6">
              <w:rPr>
                <w:rFonts w:ascii="Times New Roman" w:hAnsi="Times New Roman" w:cs="Times New Roman"/>
                <w:sz w:val="24"/>
                <w:szCs w:val="24"/>
              </w:rPr>
              <w:t xml:space="preserve"> tehnoloģiju iespēju izmantošanas veicināšana</w:t>
            </w:r>
            <w:r w:rsidR="229A9711" w:rsidRPr="002A7FA6">
              <w:rPr>
                <w:rFonts w:ascii="Times New Roman" w:hAnsi="Times New Roman" w:cs="Times New Roman"/>
                <w:sz w:val="24"/>
                <w:szCs w:val="24"/>
              </w:rPr>
              <w:t>.</w:t>
            </w:r>
            <w:r w:rsidR="229A9711" w:rsidRPr="002A7FA6">
              <w:rPr>
                <w:rFonts w:ascii="Times New Roman" w:hAnsi="Times New Roman" w:cs="Times New Roman"/>
                <w:b/>
                <w:bCs/>
                <w:sz w:val="24"/>
                <w:szCs w:val="24"/>
              </w:rPr>
              <w:t xml:space="preserve"> </w:t>
            </w:r>
          </w:p>
          <w:p w14:paraId="7FF061B3" w14:textId="0641CDE0" w:rsidR="3BAF69E7" w:rsidRPr="002A7FA6" w:rsidRDefault="0635B064" w:rsidP="005B2553">
            <w:pPr>
              <w:pStyle w:val="Sarakstarindkopa"/>
              <w:numPr>
                <w:ilvl w:val="0"/>
                <w:numId w:val="4"/>
              </w:numPr>
              <w:spacing w:after="0" w:line="240" w:lineRule="auto"/>
              <w:ind w:left="0" w:firstLine="94"/>
              <w:jc w:val="both"/>
              <w:rPr>
                <w:rFonts w:ascii="Times New Roman" w:hAnsi="Times New Roman" w:cs="Times New Roman"/>
                <w:sz w:val="24"/>
                <w:szCs w:val="24"/>
              </w:rPr>
            </w:pPr>
            <w:r w:rsidRPr="002A7FA6">
              <w:rPr>
                <w:rFonts w:ascii="Times New Roman" w:hAnsi="Times New Roman" w:cs="Times New Roman"/>
                <w:sz w:val="24"/>
                <w:szCs w:val="24"/>
              </w:rPr>
              <w:t>Nr.</w:t>
            </w:r>
            <w:r w:rsidR="33D31F00" w:rsidRPr="002A7FA6">
              <w:rPr>
                <w:rFonts w:ascii="Times New Roman" w:hAnsi="Times New Roman" w:cs="Times New Roman"/>
                <w:sz w:val="24"/>
                <w:szCs w:val="24"/>
              </w:rPr>
              <w:t> </w:t>
            </w:r>
            <w:r w:rsidRPr="002A7FA6">
              <w:rPr>
                <w:rFonts w:ascii="Times New Roman" w:hAnsi="Times New Roman" w:cs="Times New Roman"/>
                <w:sz w:val="24"/>
                <w:szCs w:val="24"/>
              </w:rPr>
              <w:t xml:space="preserve">2.2.1.1/17/I/015 </w:t>
            </w:r>
            <w:r w:rsidR="005B2553" w:rsidRPr="002A7FA6">
              <w:rPr>
                <w:rFonts w:ascii="Times New Roman" w:hAnsi="Times New Roman" w:cs="Times New Roman"/>
                <w:sz w:val="24"/>
                <w:szCs w:val="24"/>
              </w:rPr>
              <w:t>"</w:t>
            </w:r>
            <w:r w:rsidRPr="002A7FA6">
              <w:rPr>
                <w:rFonts w:ascii="Times New Roman" w:hAnsi="Times New Roman" w:cs="Times New Roman"/>
                <w:sz w:val="24"/>
                <w:szCs w:val="24"/>
              </w:rPr>
              <w:t>Pakalpojumu sniegšanas un pārvaldības platforma</w:t>
            </w:r>
            <w:r w:rsidR="005B2553" w:rsidRPr="002A7FA6">
              <w:rPr>
                <w:rFonts w:ascii="Times New Roman" w:hAnsi="Times New Roman" w:cs="Times New Roman"/>
                <w:sz w:val="24"/>
                <w:szCs w:val="24"/>
              </w:rPr>
              <w:t>"</w:t>
            </w:r>
            <w:r w:rsidR="004655C3" w:rsidRPr="002A7FA6">
              <w:rPr>
                <w:rFonts w:ascii="Times New Roman" w:hAnsi="Times New Roman" w:cs="Times New Roman"/>
                <w:sz w:val="24"/>
                <w:szCs w:val="24"/>
              </w:rPr>
              <w:t>.</w:t>
            </w:r>
          </w:p>
          <w:p w14:paraId="63451983" w14:textId="4094F2F4" w:rsidR="3BAF69E7" w:rsidRPr="002A7FA6" w:rsidRDefault="7DF9B1A3" w:rsidP="005B2553">
            <w:pPr>
              <w:rPr>
                <w:b/>
                <w:bCs/>
                <w:color w:val="auto"/>
                <w:sz w:val="24"/>
                <w:szCs w:val="24"/>
              </w:rPr>
            </w:pPr>
            <w:r w:rsidRPr="002A7FA6">
              <w:rPr>
                <w:color w:val="auto"/>
                <w:sz w:val="24"/>
                <w:szCs w:val="24"/>
              </w:rPr>
              <w:t>Projekta virsmērķis ir uzlabot pakalpojumu daudzkanālu pieejamību, efektivitāti</w:t>
            </w:r>
            <w:r w:rsidR="0065505A" w:rsidRPr="002A7FA6">
              <w:rPr>
                <w:color w:val="auto"/>
                <w:sz w:val="24"/>
                <w:szCs w:val="24"/>
              </w:rPr>
              <w:t xml:space="preserve"> un</w:t>
            </w:r>
            <w:r w:rsidRPr="002A7FA6">
              <w:rPr>
                <w:color w:val="auto"/>
                <w:sz w:val="24"/>
                <w:szCs w:val="24"/>
              </w:rPr>
              <w:t xml:space="preserve"> lietojamību un samazināt administratīvo slogu, attīstot </w:t>
            </w:r>
            <w:r w:rsidR="0065505A" w:rsidRPr="002A7FA6">
              <w:rPr>
                <w:color w:val="auto"/>
                <w:sz w:val="24"/>
                <w:szCs w:val="24"/>
              </w:rPr>
              <w:t>d</w:t>
            </w:r>
            <w:r w:rsidRPr="002A7FA6">
              <w:rPr>
                <w:color w:val="auto"/>
                <w:sz w:val="24"/>
                <w:szCs w:val="24"/>
              </w:rPr>
              <w:t xml:space="preserve">rošas elektroniskās piegādes platformu (turpmāk – DEPP) un ieviešot </w:t>
            </w:r>
            <w:r w:rsidR="0065505A" w:rsidRPr="002A7FA6">
              <w:rPr>
                <w:color w:val="auto"/>
                <w:sz w:val="24"/>
                <w:szCs w:val="24"/>
              </w:rPr>
              <w:t>p</w:t>
            </w:r>
            <w:r w:rsidRPr="002A7FA6">
              <w:rPr>
                <w:color w:val="auto"/>
                <w:sz w:val="24"/>
                <w:szCs w:val="24"/>
              </w:rPr>
              <w:t xml:space="preserve">akalpojumu sniegšanas un pārvaldības platformu (turpmāk – PSPP). </w:t>
            </w:r>
            <w:r w:rsidR="03DC15E6" w:rsidRPr="002A7FA6">
              <w:rPr>
                <w:color w:val="auto"/>
                <w:sz w:val="24"/>
                <w:szCs w:val="24"/>
              </w:rPr>
              <w:t xml:space="preserve">Projekta rezultātā </w:t>
            </w:r>
            <w:r w:rsidR="6C4B547F" w:rsidRPr="002A7FA6">
              <w:rPr>
                <w:color w:val="auto"/>
                <w:sz w:val="24"/>
                <w:szCs w:val="24"/>
              </w:rPr>
              <w:t>izstrādāta</w:t>
            </w:r>
            <w:r w:rsidR="08CB7F5C" w:rsidRPr="002A7FA6">
              <w:rPr>
                <w:color w:val="auto"/>
                <w:sz w:val="24"/>
                <w:szCs w:val="24"/>
              </w:rPr>
              <w:t xml:space="preserve">, </w:t>
            </w:r>
            <w:r w:rsidR="03DC15E6" w:rsidRPr="002A7FA6">
              <w:rPr>
                <w:color w:val="auto"/>
                <w:sz w:val="24"/>
                <w:szCs w:val="24"/>
              </w:rPr>
              <w:t>ieviest</w:t>
            </w:r>
            <w:r w:rsidR="7466EC9A" w:rsidRPr="002A7FA6">
              <w:rPr>
                <w:color w:val="auto"/>
                <w:sz w:val="24"/>
                <w:szCs w:val="24"/>
              </w:rPr>
              <w:t>a</w:t>
            </w:r>
            <w:r w:rsidR="03DC15E6" w:rsidRPr="002A7FA6">
              <w:rPr>
                <w:color w:val="auto"/>
                <w:sz w:val="24"/>
                <w:szCs w:val="24"/>
              </w:rPr>
              <w:t xml:space="preserve"> </w:t>
            </w:r>
            <w:r w:rsidR="03703D20" w:rsidRPr="002A7FA6">
              <w:rPr>
                <w:color w:val="auto"/>
                <w:sz w:val="24"/>
                <w:szCs w:val="24"/>
              </w:rPr>
              <w:t xml:space="preserve">un attīstīta </w:t>
            </w:r>
            <w:r w:rsidR="03DC15E6" w:rsidRPr="002A7FA6">
              <w:rPr>
                <w:color w:val="auto"/>
                <w:sz w:val="24"/>
                <w:szCs w:val="24"/>
              </w:rPr>
              <w:t>PSPP</w:t>
            </w:r>
            <w:r w:rsidR="0065505A" w:rsidRPr="002A7FA6">
              <w:rPr>
                <w:color w:val="auto"/>
                <w:sz w:val="24"/>
                <w:szCs w:val="24"/>
              </w:rPr>
              <w:t>,</w:t>
            </w:r>
            <w:r w:rsidR="1B88B5C8" w:rsidRPr="002A7FA6">
              <w:rPr>
                <w:color w:val="auto"/>
                <w:sz w:val="24"/>
                <w:szCs w:val="24"/>
              </w:rPr>
              <w:t xml:space="preserve"> </w:t>
            </w:r>
            <w:r w:rsidR="0065505A" w:rsidRPr="002A7FA6">
              <w:rPr>
                <w:color w:val="auto"/>
                <w:sz w:val="24"/>
                <w:szCs w:val="24"/>
              </w:rPr>
              <w:t xml:space="preserve">uzsākta </w:t>
            </w:r>
            <w:r w:rsidR="027A6AD1" w:rsidRPr="002A7FA6">
              <w:rPr>
                <w:color w:val="auto"/>
                <w:sz w:val="24"/>
                <w:szCs w:val="24"/>
              </w:rPr>
              <w:t>DEPP</w:t>
            </w:r>
            <w:r w:rsidR="411CAE99" w:rsidRPr="002A7FA6">
              <w:rPr>
                <w:color w:val="auto"/>
                <w:sz w:val="24"/>
                <w:szCs w:val="24"/>
              </w:rPr>
              <w:t xml:space="preserve"> 2. kārtas izstrāde un ieviešana</w:t>
            </w:r>
            <w:r w:rsidR="0065505A" w:rsidRPr="002A7FA6">
              <w:rPr>
                <w:color w:val="auto"/>
                <w:sz w:val="24"/>
                <w:szCs w:val="24"/>
              </w:rPr>
              <w:t>,</w:t>
            </w:r>
            <w:r w:rsidR="411CAE99" w:rsidRPr="002A7FA6">
              <w:rPr>
                <w:color w:val="auto"/>
                <w:sz w:val="24"/>
                <w:szCs w:val="24"/>
              </w:rPr>
              <w:t xml:space="preserve"> nodrošinot e-adreses risinājuma atbilstību sabiedrības un valsts pārvaldes vajadzībām, uzlabojot e-adreses risinājuma lietojamību un mērogojamību, kā arī ievērojot PIKTAPS projektā izstrādāto DEPP 2. kārtas projektējumu</w:t>
            </w:r>
            <w:r w:rsidR="0065505A" w:rsidRPr="002A7FA6">
              <w:rPr>
                <w:color w:val="auto"/>
                <w:sz w:val="24"/>
                <w:szCs w:val="24"/>
              </w:rPr>
              <w:t>.</w:t>
            </w:r>
            <w:r w:rsidR="411CAE99" w:rsidRPr="002A7FA6">
              <w:rPr>
                <w:color w:val="auto"/>
                <w:sz w:val="24"/>
                <w:szCs w:val="24"/>
              </w:rPr>
              <w:t xml:space="preserve"> </w:t>
            </w:r>
            <w:r w:rsidR="0065505A" w:rsidRPr="002A7FA6">
              <w:rPr>
                <w:color w:val="auto"/>
                <w:sz w:val="24"/>
                <w:szCs w:val="24"/>
              </w:rPr>
              <w:t xml:space="preserve">Veikta </w:t>
            </w:r>
            <w:r w:rsidR="411CAE99" w:rsidRPr="002A7FA6">
              <w:rPr>
                <w:color w:val="auto"/>
                <w:sz w:val="24"/>
                <w:szCs w:val="24"/>
              </w:rPr>
              <w:t>sabiedrības informācijas un komunikācij</w:t>
            </w:r>
            <w:r w:rsidR="00472DD2" w:rsidRPr="002A7FA6">
              <w:rPr>
                <w:color w:val="auto"/>
                <w:sz w:val="24"/>
                <w:szCs w:val="24"/>
              </w:rPr>
              <w:t>as</w:t>
            </w:r>
            <w:r w:rsidR="411CAE99" w:rsidRPr="002A7FA6">
              <w:rPr>
                <w:color w:val="auto"/>
                <w:sz w:val="24"/>
                <w:szCs w:val="24"/>
              </w:rPr>
              <w:t xml:space="preserve"> tehnoloģiju iespēju izmantošanas veicināšana. </w:t>
            </w:r>
          </w:p>
          <w:p w14:paraId="0D049919" w14:textId="2583BE61" w:rsidR="3BAF69E7" w:rsidRPr="002A7FA6" w:rsidRDefault="354A0FD8" w:rsidP="005B2553">
            <w:pPr>
              <w:pStyle w:val="Sarakstarindkopa"/>
              <w:numPr>
                <w:ilvl w:val="0"/>
                <w:numId w:val="4"/>
              </w:numPr>
              <w:spacing w:after="0" w:line="240" w:lineRule="auto"/>
              <w:ind w:left="0" w:firstLine="0"/>
              <w:jc w:val="both"/>
              <w:rPr>
                <w:rFonts w:ascii="Times New Roman" w:hAnsi="Times New Roman" w:cs="Times New Roman"/>
                <w:sz w:val="24"/>
                <w:szCs w:val="24"/>
              </w:rPr>
            </w:pPr>
            <w:r w:rsidRPr="002A7FA6">
              <w:rPr>
                <w:rFonts w:ascii="Times New Roman" w:hAnsi="Times New Roman" w:cs="Times New Roman"/>
                <w:sz w:val="24"/>
                <w:szCs w:val="24"/>
              </w:rPr>
              <w:t>Nr.</w:t>
            </w:r>
            <w:r w:rsidR="77BD4ADC" w:rsidRPr="002A7FA6">
              <w:rPr>
                <w:rFonts w:ascii="Times New Roman" w:hAnsi="Times New Roman" w:cs="Times New Roman"/>
                <w:sz w:val="24"/>
                <w:szCs w:val="24"/>
              </w:rPr>
              <w:t> </w:t>
            </w:r>
            <w:r w:rsidRPr="002A7FA6">
              <w:rPr>
                <w:rFonts w:ascii="Times New Roman" w:hAnsi="Times New Roman" w:cs="Times New Roman"/>
                <w:sz w:val="24"/>
                <w:szCs w:val="24"/>
              </w:rPr>
              <w:t xml:space="preserve">3DP/3.2.2.1.1/09/IPIA/IUMEPLS/007 </w:t>
            </w:r>
            <w:r w:rsidR="005B2553" w:rsidRPr="002A7FA6">
              <w:rPr>
                <w:rFonts w:ascii="Times New Roman" w:hAnsi="Times New Roman" w:cs="Times New Roman"/>
                <w:sz w:val="24"/>
                <w:szCs w:val="24"/>
              </w:rPr>
              <w:t>"</w:t>
            </w:r>
            <w:r w:rsidR="6D06AE01" w:rsidRPr="002A7FA6">
              <w:rPr>
                <w:rFonts w:ascii="Times New Roman" w:hAnsi="Times New Roman" w:cs="Times New Roman"/>
                <w:sz w:val="24"/>
                <w:szCs w:val="24"/>
              </w:rPr>
              <w:t>Publiskās pārvaldes dokumentu pārvaldības sistēmu integrācijas vides izveide (EDOK)</w:t>
            </w:r>
            <w:r w:rsidR="005B2553" w:rsidRPr="002A7FA6">
              <w:rPr>
                <w:rFonts w:ascii="Times New Roman" w:hAnsi="Times New Roman" w:cs="Times New Roman"/>
                <w:sz w:val="24"/>
                <w:szCs w:val="24"/>
              </w:rPr>
              <w:t>"</w:t>
            </w:r>
            <w:r w:rsidR="30D46B0C" w:rsidRPr="002A7FA6">
              <w:rPr>
                <w:rFonts w:ascii="Times New Roman" w:hAnsi="Times New Roman" w:cs="Times New Roman"/>
                <w:sz w:val="24"/>
                <w:szCs w:val="24"/>
              </w:rPr>
              <w:t>.</w:t>
            </w:r>
          </w:p>
          <w:p w14:paraId="256964A9" w14:textId="7CA1378C" w:rsidR="0098234F" w:rsidRPr="002A7FA6" w:rsidRDefault="27EF473C" w:rsidP="005B2553">
            <w:pPr>
              <w:rPr>
                <w:color w:val="auto"/>
                <w:sz w:val="24"/>
                <w:szCs w:val="24"/>
              </w:rPr>
            </w:pPr>
            <w:r w:rsidRPr="002A7FA6">
              <w:rPr>
                <w:color w:val="auto"/>
                <w:sz w:val="24"/>
                <w:szCs w:val="24"/>
              </w:rPr>
              <w:t>Projekta ietvaros izstrādāta publiskās pārvaldes dokumentu pārvaldības sistēmu integrācijas</w:t>
            </w:r>
            <w:r w:rsidR="208F3F04" w:rsidRPr="002A7FA6">
              <w:rPr>
                <w:color w:val="auto"/>
                <w:sz w:val="24"/>
                <w:szCs w:val="24"/>
              </w:rPr>
              <w:t xml:space="preserve"> vide, lai nodrošinātu standartizētu e-dokumentu apmaiņu starp dažādām valsts pārvaldes dokumentu vadības sistēmām un atbalstītu izstrādāto e-dokumenta standartu.</w:t>
            </w:r>
          </w:p>
          <w:p w14:paraId="6E28101C" w14:textId="21C30867" w:rsidR="0098234F" w:rsidRPr="002A7FA6" w:rsidRDefault="6DB54347" w:rsidP="005B2553">
            <w:pPr>
              <w:rPr>
                <w:rFonts w:eastAsia="Cambria"/>
                <w:color w:val="auto"/>
                <w:sz w:val="24"/>
                <w:szCs w:val="24"/>
              </w:rPr>
            </w:pPr>
            <w:r w:rsidRPr="002A7FA6">
              <w:rPr>
                <w:rFonts w:eastAsia="Cambria"/>
                <w:color w:val="auto"/>
                <w:sz w:val="24"/>
                <w:szCs w:val="24"/>
              </w:rPr>
              <w:t>Projekta īstenotāj</w:t>
            </w:r>
            <w:r w:rsidR="0065505A" w:rsidRPr="002A7FA6">
              <w:rPr>
                <w:rFonts w:eastAsia="Cambria"/>
                <w:color w:val="auto"/>
                <w:sz w:val="24"/>
                <w:szCs w:val="24"/>
              </w:rPr>
              <w:t>s, ja nepieciešams,</w:t>
            </w:r>
            <w:r w:rsidRPr="002A7FA6">
              <w:rPr>
                <w:rFonts w:eastAsia="Cambria"/>
                <w:color w:val="auto"/>
                <w:sz w:val="24"/>
                <w:szCs w:val="24"/>
              </w:rPr>
              <w:t xml:space="preserve"> nodrošin</w:t>
            </w:r>
            <w:r w:rsidR="0065505A" w:rsidRPr="002A7FA6">
              <w:rPr>
                <w:rFonts w:eastAsia="Cambria"/>
                <w:color w:val="auto"/>
                <w:sz w:val="24"/>
                <w:szCs w:val="24"/>
              </w:rPr>
              <w:t>a</w:t>
            </w:r>
            <w:r w:rsidRPr="002A7FA6">
              <w:rPr>
                <w:rFonts w:eastAsia="Cambria"/>
                <w:color w:val="auto"/>
                <w:sz w:val="24"/>
                <w:szCs w:val="24"/>
              </w:rPr>
              <w:t xml:space="preserve"> šī projekta darbību salāgošanu ar V</w:t>
            </w:r>
            <w:r w:rsidR="00EB426D" w:rsidRPr="002A7FA6">
              <w:rPr>
                <w:rFonts w:eastAsia="Cambria"/>
                <w:color w:val="auto"/>
                <w:sz w:val="24"/>
                <w:szCs w:val="24"/>
              </w:rPr>
              <w:t>D</w:t>
            </w:r>
            <w:r w:rsidRPr="002A7FA6">
              <w:rPr>
                <w:rFonts w:eastAsia="Cambria"/>
                <w:color w:val="auto"/>
                <w:sz w:val="24"/>
                <w:szCs w:val="24"/>
              </w:rPr>
              <w:t xml:space="preserve">AA </w:t>
            </w:r>
            <w:r w:rsidR="00B04D55" w:rsidRPr="002A7FA6">
              <w:rPr>
                <w:rFonts w:eastAsia="Cambria"/>
                <w:color w:val="auto"/>
                <w:sz w:val="24"/>
                <w:szCs w:val="24"/>
              </w:rPr>
              <w:t xml:space="preserve">īstenotā </w:t>
            </w:r>
            <w:r w:rsidRPr="002A7FA6">
              <w:rPr>
                <w:rFonts w:eastAsia="Cambria"/>
                <w:color w:val="auto"/>
                <w:sz w:val="24"/>
                <w:szCs w:val="24"/>
              </w:rPr>
              <w:t xml:space="preserve">projekta </w:t>
            </w:r>
            <w:r w:rsidR="005B2553" w:rsidRPr="002A7FA6">
              <w:rPr>
                <w:color w:val="auto"/>
                <w:sz w:val="24"/>
                <w:szCs w:val="24"/>
              </w:rPr>
              <w:t>"</w:t>
            </w:r>
            <w:r w:rsidR="76446E4D" w:rsidRPr="002A7FA6">
              <w:rPr>
                <w:rFonts w:eastAsia="Cambria"/>
                <w:color w:val="auto"/>
                <w:sz w:val="24"/>
                <w:szCs w:val="24"/>
              </w:rPr>
              <w:t xml:space="preserve">Nacionālā digitālo pakalpojumu koplietošanas centrālā platforma </w:t>
            </w:r>
            <w:proofErr w:type="spellStart"/>
            <w:r w:rsidR="76446E4D" w:rsidRPr="002A7FA6">
              <w:rPr>
                <w:rFonts w:eastAsia="Cambria"/>
                <w:color w:val="auto"/>
                <w:sz w:val="24"/>
                <w:szCs w:val="24"/>
              </w:rPr>
              <w:t>klientcentrētiem</w:t>
            </w:r>
            <w:proofErr w:type="spellEnd"/>
            <w:r w:rsidR="76446E4D" w:rsidRPr="002A7FA6">
              <w:rPr>
                <w:rFonts w:eastAsia="Cambria"/>
                <w:color w:val="auto"/>
                <w:sz w:val="24"/>
                <w:szCs w:val="24"/>
              </w:rPr>
              <w:t xml:space="preserve"> un </w:t>
            </w:r>
            <w:proofErr w:type="spellStart"/>
            <w:r w:rsidR="76446E4D" w:rsidRPr="002A7FA6">
              <w:rPr>
                <w:rFonts w:eastAsia="Cambria"/>
                <w:color w:val="auto"/>
                <w:sz w:val="24"/>
                <w:szCs w:val="24"/>
              </w:rPr>
              <w:t>proaktīviem</w:t>
            </w:r>
            <w:proofErr w:type="spellEnd"/>
            <w:r w:rsidR="76446E4D" w:rsidRPr="002A7FA6">
              <w:rPr>
                <w:rFonts w:eastAsia="Cambria"/>
                <w:color w:val="auto"/>
                <w:sz w:val="24"/>
                <w:szCs w:val="24"/>
              </w:rPr>
              <w:t xml:space="preserve"> e-pakalpojumiem sabiedrībai (Latvija.lv)</w:t>
            </w:r>
            <w:r w:rsidR="005B2553" w:rsidRPr="002A7FA6">
              <w:rPr>
                <w:color w:val="auto"/>
                <w:sz w:val="24"/>
                <w:szCs w:val="24"/>
              </w:rPr>
              <w:t>"</w:t>
            </w:r>
            <w:r w:rsidR="4D78AD5C" w:rsidRPr="002A7FA6">
              <w:rPr>
                <w:rFonts w:eastAsia="Cambria"/>
                <w:color w:val="auto"/>
                <w:sz w:val="24"/>
                <w:szCs w:val="24"/>
              </w:rPr>
              <w:t xml:space="preserve"> saistītajām darbībām</w:t>
            </w:r>
            <w:r w:rsidR="07939A4F" w:rsidRPr="002A7FA6">
              <w:rPr>
                <w:rFonts w:eastAsia="Cambria"/>
                <w:color w:val="auto"/>
                <w:sz w:val="24"/>
                <w:szCs w:val="24"/>
              </w:rPr>
              <w:t>.</w:t>
            </w:r>
            <w:r w:rsidR="00E40100" w:rsidRPr="006701FE">
              <w:rPr>
                <w:rFonts w:eastAsia="Cambria"/>
                <w:color w:val="auto"/>
                <w:sz w:val="24"/>
                <w:szCs w:val="24"/>
              </w:rPr>
              <w:t xml:space="preserve"> </w:t>
            </w:r>
            <w:r w:rsidR="14D3694C" w:rsidRPr="002A7FA6">
              <w:rPr>
                <w:rFonts w:eastAsia="Cambria"/>
                <w:color w:val="auto"/>
                <w:sz w:val="24"/>
                <w:szCs w:val="24"/>
              </w:rPr>
              <w:t>Šī projekta ietvaros netiks īstenotas darbības un aktivitātes, kas tikušas vai tiek īstenotas citu projektu un to finansējuma ietvaros.</w:t>
            </w:r>
          </w:p>
          <w:p w14:paraId="449BE0B0" w14:textId="17FC2CB8" w:rsidR="0098234F" w:rsidRPr="002A7FA6" w:rsidRDefault="6FCDB19B" w:rsidP="005B2553">
            <w:pPr>
              <w:rPr>
                <w:rFonts w:eastAsia="Cambria"/>
                <w:color w:val="auto"/>
                <w:sz w:val="24"/>
                <w:szCs w:val="24"/>
              </w:rPr>
            </w:pPr>
            <w:r w:rsidRPr="002A7FA6">
              <w:rPr>
                <w:color w:val="auto"/>
                <w:sz w:val="24"/>
                <w:szCs w:val="24"/>
              </w:rPr>
              <w:t>Projekta ietvaros plānotais tvērums nerada dubultā finansējuma risku ar iepriekš īstenotajiem projektiem, jo aktivitātes un sistēmas funkcionalitāte nepārklāj</w:t>
            </w:r>
            <w:r w:rsidR="00F468F5" w:rsidRPr="002A7FA6">
              <w:rPr>
                <w:color w:val="auto"/>
                <w:sz w:val="24"/>
                <w:szCs w:val="24"/>
              </w:rPr>
              <w:t>a</w:t>
            </w:r>
            <w:r w:rsidRPr="002A7FA6">
              <w:rPr>
                <w:color w:val="auto"/>
                <w:sz w:val="24"/>
                <w:szCs w:val="24"/>
              </w:rPr>
              <w:t>s ar iepriekšējos projektos izstrādāto un ieviesto funkcionalitāti.</w:t>
            </w:r>
          </w:p>
        </w:tc>
      </w:tr>
    </w:tbl>
    <w:p w14:paraId="5CC5E2EC" w14:textId="77777777" w:rsidR="00DE406B" w:rsidRPr="002A7FA6" w:rsidRDefault="00DE406B" w:rsidP="005B2553">
      <w:pPr>
        <w:pStyle w:val="Sarakstarindkopa"/>
        <w:spacing w:after="0" w:line="240" w:lineRule="auto"/>
        <w:ind w:left="0"/>
        <w:contextualSpacing w:val="0"/>
        <w:rPr>
          <w:rFonts w:ascii="Times New Roman" w:hAnsi="Times New Roman" w:cs="Times New Roman"/>
          <w:b/>
          <w:sz w:val="24"/>
          <w:szCs w:val="24"/>
        </w:rPr>
      </w:pPr>
    </w:p>
    <w:p w14:paraId="2E9F5B8A" w14:textId="77777777" w:rsidR="00DE406B" w:rsidRPr="002A7FA6" w:rsidRDefault="00DE406B" w:rsidP="005B2553">
      <w:pPr>
        <w:rPr>
          <w:b/>
          <w:bCs/>
          <w:color w:val="auto"/>
          <w:sz w:val="24"/>
          <w:szCs w:val="24"/>
        </w:rPr>
      </w:pPr>
      <w:r w:rsidRPr="002A7FA6">
        <w:rPr>
          <w:b/>
          <w:bCs/>
          <w:color w:val="auto"/>
          <w:sz w:val="24"/>
          <w:szCs w:val="24"/>
        </w:rPr>
        <w:t>3. Projekta mērķis un galvenie ieguvumi</w:t>
      </w:r>
    </w:p>
    <w:tbl>
      <w:tblPr>
        <w:tblStyle w:val="Reatabula"/>
        <w:tblW w:w="50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9"/>
        <w:gridCol w:w="2576"/>
        <w:gridCol w:w="1554"/>
        <w:gridCol w:w="2071"/>
      </w:tblGrid>
      <w:tr w:rsidR="00DB0FBC" w:rsidRPr="002A7FA6" w14:paraId="0DD35671" w14:textId="77777777" w:rsidTr="006701FE">
        <w:trPr>
          <w:trHeight w:val="300"/>
        </w:trPr>
        <w:tc>
          <w:tcPr>
            <w:tcW w:w="3009" w:type="dxa"/>
            <w:hideMark/>
          </w:tcPr>
          <w:p w14:paraId="328794E0" w14:textId="77777777" w:rsidR="00DE406B" w:rsidRPr="002A7FA6" w:rsidRDefault="00DE406B" w:rsidP="005B2553">
            <w:pPr>
              <w:rPr>
                <w:color w:val="auto"/>
                <w:sz w:val="24"/>
                <w:szCs w:val="24"/>
              </w:rPr>
            </w:pPr>
            <w:r w:rsidRPr="002A7FA6">
              <w:rPr>
                <w:color w:val="auto"/>
                <w:sz w:val="24"/>
                <w:szCs w:val="24"/>
              </w:rPr>
              <w:t xml:space="preserve">3.1. Projekta mērķis un galvenais saturs  </w:t>
            </w:r>
          </w:p>
        </w:tc>
        <w:tc>
          <w:tcPr>
            <w:tcW w:w="6201" w:type="dxa"/>
            <w:gridSpan w:val="3"/>
            <w:hideMark/>
          </w:tcPr>
          <w:p w14:paraId="418ED13E" w14:textId="4E6A017A" w:rsidR="004130F0" w:rsidRPr="002A7FA6" w:rsidRDefault="030D927D" w:rsidP="005B2553">
            <w:pPr>
              <w:rPr>
                <w:color w:val="auto"/>
                <w:sz w:val="24"/>
                <w:szCs w:val="24"/>
              </w:rPr>
            </w:pPr>
            <w:r w:rsidRPr="002A7FA6">
              <w:rPr>
                <w:color w:val="auto"/>
                <w:sz w:val="24"/>
                <w:szCs w:val="24"/>
                <w:u w:val="single"/>
              </w:rPr>
              <w:t>Virsmērķis</w:t>
            </w:r>
            <w:r w:rsidR="0065505A" w:rsidRPr="002A7FA6">
              <w:rPr>
                <w:color w:val="auto"/>
                <w:sz w:val="24"/>
                <w:szCs w:val="24"/>
                <w:u w:val="single"/>
              </w:rPr>
              <w:t xml:space="preserve"> ir</w:t>
            </w:r>
            <w:r w:rsidRPr="002A7FA6">
              <w:rPr>
                <w:color w:val="auto"/>
                <w:sz w:val="24"/>
                <w:szCs w:val="24"/>
              </w:rPr>
              <w:t xml:space="preserve"> </w:t>
            </w:r>
            <w:r w:rsidR="0065505A" w:rsidRPr="002A7FA6">
              <w:rPr>
                <w:color w:val="auto"/>
                <w:sz w:val="24"/>
                <w:szCs w:val="24"/>
              </w:rPr>
              <w:t>m</w:t>
            </w:r>
            <w:r w:rsidR="46B4ADC6" w:rsidRPr="002A7FA6">
              <w:rPr>
                <w:color w:val="auto"/>
                <w:sz w:val="24"/>
                <w:szCs w:val="24"/>
              </w:rPr>
              <w:t>odernizēt publiskās pārvaldes sniegtos pakalpojumus, uzlabojot un attīstot</w:t>
            </w:r>
            <w:r w:rsidR="4404F24F" w:rsidRPr="002A7FA6">
              <w:rPr>
                <w:color w:val="auto"/>
                <w:sz w:val="24"/>
                <w:szCs w:val="24"/>
              </w:rPr>
              <w:t xml:space="preserve"> </w:t>
            </w:r>
            <w:r w:rsidR="46B4ADC6" w:rsidRPr="002A7FA6">
              <w:rPr>
                <w:color w:val="auto"/>
                <w:sz w:val="24"/>
                <w:szCs w:val="24"/>
              </w:rPr>
              <w:t>vienot</w:t>
            </w:r>
            <w:r w:rsidR="7670D2B6" w:rsidRPr="002A7FA6">
              <w:rPr>
                <w:color w:val="auto"/>
                <w:sz w:val="24"/>
                <w:szCs w:val="24"/>
              </w:rPr>
              <w:t xml:space="preserve">o </w:t>
            </w:r>
            <w:r w:rsidR="46B4ADC6" w:rsidRPr="002A7FA6">
              <w:rPr>
                <w:color w:val="auto"/>
                <w:sz w:val="24"/>
                <w:szCs w:val="24"/>
              </w:rPr>
              <w:t>saziņas platform</w:t>
            </w:r>
            <w:r w:rsidR="5513EE9E" w:rsidRPr="002A7FA6">
              <w:rPr>
                <w:color w:val="auto"/>
                <w:sz w:val="24"/>
                <w:szCs w:val="24"/>
              </w:rPr>
              <w:t>u</w:t>
            </w:r>
            <w:r w:rsidR="00E1742C">
              <w:rPr>
                <w:color w:val="auto"/>
                <w:sz w:val="24"/>
                <w:szCs w:val="24"/>
              </w:rPr>
              <w:t xml:space="preserve"> un </w:t>
            </w:r>
            <w:r w:rsidR="009D7B71">
              <w:rPr>
                <w:color w:val="auto"/>
                <w:sz w:val="24"/>
                <w:szCs w:val="24"/>
              </w:rPr>
              <w:t xml:space="preserve">paplašinot </w:t>
            </w:r>
            <w:r w:rsidR="00CC6D66">
              <w:rPr>
                <w:color w:val="auto"/>
                <w:sz w:val="24"/>
                <w:szCs w:val="24"/>
              </w:rPr>
              <w:t xml:space="preserve">tās </w:t>
            </w:r>
            <w:r w:rsidR="00E1742C">
              <w:rPr>
                <w:color w:val="auto"/>
                <w:sz w:val="24"/>
                <w:szCs w:val="24"/>
              </w:rPr>
              <w:t>lietojum</w:t>
            </w:r>
            <w:r w:rsidR="009D7B71">
              <w:rPr>
                <w:color w:val="auto"/>
                <w:sz w:val="24"/>
                <w:szCs w:val="24"/>
              </w:rPr>
              <w:t>u</w:t>
            </w:r>
            <w:r w:rsidR="46B4ADC6" w:rsidRPr="002A7FA6">
              <w:rPr>
                <w:color w:val="auto"/>
                <w:sz w:val="24"/>
                <w:szCs w:val="24"/>
              </w:rPr>
              <w:t xml:space="preserve">. Modernizēt privātā sektora savstarpēju oficiālo </w:t>
            </w:r>
            <w:r w:rsidR="7D8446E5" w:rsidRPr="002A7FA6">
              <w:rPr>
                <w:color w:val="auto"/>
                <w:sz w:val="24"/>
                <w:szCs w:val="24"/>
              </w:rPr>
              <w:t>elektronisko saziņu, kā arī radīt priekšnoteikumus, lai oficiālās elektroniskās saziņas pakalpojumu snieg</w:t>
            </w:r>
            <w:r w:rsidR="00FCAD48" w:rsidRPr="002A7FA6">
              <w:rPr>
                <w:color w:val="auto"/>
                <w:sz w:val="24"/>
                <w:szCs w:val="24"/>
              </w:rPr>
              <w:t xml:space="preserve">šanā iesaistītu privātā sektora pakalpojuma sniedzējus. </w:t>
            </w:r>
          </w:p>
          <w:p w14:paraId="4586CB00" w14:textId="0E858E4B" w:rsidR="005E4569" w:rsidRPr="002A7FA6" w:rsidRDefault="11CF2000" w:rsidP="005B2553">
            <w:pPr>
              <w:rPr>
                <w:color w:val="auto"/>
                <w:sz w:val="24"/>
                <w:szCs w:val="24"/>
              </w:rPr>
            </w:pPr>
            <w:r w:rsidRPr="002A7FA6">
              <w:rPr>
                <w:color w:val="auto"/>
                <w:sz w:val="24"/>
                <w:szCs w:val="24"/>
                <w:u w:val="single"/>
              </w:rPr>
              <w:t>Mērķis</w:t>
            </w:r>
            <w:r w:rsidR="0065505A" w:rsidRPr="002A7FA6">
              <w:rPr>
                <w:color w:val="auto"/>
                <w:sz w:val="24"/>
                <w:szCs w:val="24"/>
                <w:u w:val="single"/>
              </w:rPr>
              <w:t xml:space="preserve"> ir</w:t>
            </w:r>
            <w:r w:rsidRPr="002A7FA6">
              <w:rPr>
                <w:color w:val="auto"/>
                <w:sz w:val="24"/>
                <w:szCs w:val="24"/>
              </w:rPr>
              <w:t xml:space="preserve"> </w:t>
            </w:r>
            <w:r w:rsidR="0065505A" w:rsidRPr="002A7FA6">
              <w:rPr>
                <w:color w:val="auto"/>
                <w:sz w:val="24"/>
                <w:szCs w:val="24"/>
              </w:rPr>
              <w:t>paplašināt v</w:t>
            </w:r>
            <w:r w:rsidR="595B1CF0" w:rsidRPr="002A7FA6">
              <w:rPr>
                <w:color w:val="auto"/>
                <w:sz w:val="24"/>
                <w:szCs w:val="24"/>
              </w:rPr>
              <w:t>alstī kritiski svarīgas informācijas sistēmas, vienotās saziņas platformas</w:t>
            </w:r>
            <w:r w:rsidR="0065505A" w:rsidRPr="002A7FA6">
              <w:rPr>
                <w:color w:val="auto"/>
                <w:sz w:val="24"/>
                <w:szCs w:val="24"/>
              </w:rPr>
              <w:t xml:space="preserve"> un</w:t>
            </w:r>
            <w:r w:rsidR="48FB3271" w:rsidRPr="002A7FA6">
              <w:rPr>
                <w:color w:val="auto"/>
                <w:sz w:val="24"/>
                <w:szCs w:val="24"/>
              </w:rPr>
              <w:t xml:space="preserve"> </w:t>
            </w:r>
            <w:r w:rsidR="595B1CF0" w:rsidRPr="002A7FA6">
              <w:rPr>
                <w:color w:val="auto"/>
                <w:sz w:val="24"/>
                <w:szCs w:val="24"/>
              </w:rPr>
              <w:t>e</w:t>
            </w:r>
            <w:r w:rsidR="1154A319" w:rsidRPr="002A7FA6">
              <w:rPr>
                <w:color w:val="auto"/>
                <w:sz w:val="24"/>
                <w:szCs w:val="24"/>
              </w:rPr>
              <w:t>-</w:t>
            </w:r>
            <w:r w:rsidR="595B1CF0" w:rsidRPr="002A7FA6">
              <w:rPr>
                <w:color w:val="auto"/>
                <w:sz w:val="24"/>
                <w:szCs w:val="24"/>
              </w:rPr>
              <w:t>adrese</w:t>
            </w:r>
            <w:r w:rsidR="0065505A" w:rsidRPr="002A7FA6">
              <w:rPr>
                <w:color w:val="auto"/>
                <w:sz w:val="24"/>
                <w:szCs w:val="24"/>
              </w:rPr>
              <w:t>s</w:t>
            </w:r>
            <w:r w:rsidR="595B1CF0" w:rsidRPr="002A7FA6">
              <w:rPr>
                <w:color w:val="auto"/>
                <w:sz w:val="24"/>
                <w:szCs w:val="24"/>
              </w:rPr>
              <w:t xml:space="preserve"> </w:t>
            </w:r>
            <w:r w:rsidR="0065505A" w:rsidRPr="002A7FA6">
              <w:rPr>
                <w:color w:val="auto"/>
                <w:sz w:val="24"/>
                <w:szCs w:val="24"/>
              </w:rPr>
              <w:t>(</w:t>
            </w:r>
            <w:r w:rsidR="595B1CF0" w:rsidRPr="002A7FA6">
              <w:rPr>
                <w:color w:val="auto"/>
                <w:sz w:val="24"/>
                <w:szCs w:val="24"/>
              </w:rPr>
              <w:t>kuras pamatuzdevums ir drošas un uzticamas savstarpējas saziņas nodrošināšana starp privātpersonām un valsti</w:t>
            </w:r>
            <w:r w:rsidR="0065505A" w:rsidRPr="002A7FA6">
              <w:rPr>
                <w:color w:val="auto"/>
                <w:sz w:val="24"/>
                <w:szCs w:val="24"/>
              </w:rPr>
              <w:t>)</w:t>
            </w:r>
            <w:r w:rsidR="595B1CF0" w:rsidRPr="002A7FA6">
              <w:rPr>
                <w:color w:val="auto"/>
                <w:sz w:val="24"/>
                <w:szCs w:val="24"/>
              </w:rPr>
              <w:t xml:space="preserve"> izmantošan</w:t>
            </w:r>
            <w:r w:rsidR="0065505A" w:rsidRPr="002A7FA6">
              <w:rPr>
                <w:color w:val="auto"/>
                <w:sz w:val="24"/>
                <w:szCs w:val="24"/>
              </w:rPr>
              <w:t>u</w:t>
            </w:r>
            <w:r w:rsidR="3EA66352" w:rsidRPr="002A7FA6">
              <w:rPr>
                <w:color w:val="auto"/>
                <w:sz w:val="24"/>
                <w:szCs w:val="24"/>
              </w:rPr>
              <w:t>,</w:t>
            </w:r>
            <w:r w:rsidR="595B1CF0" w:rsidRPr="002A7FA6">
              <w:rPr>
                <w:color w:val="auto"/>
                <w:sz w:val="24"/>
                <w:szCs w:val="24"/>
              </w:rPr>
              <w:t xml:space="preserve"> nodrošinot oficiālu elektronisku saziņu arī starp privātpersonām, tai skaitā privātpersonu izņēmuma statusa pārvaldīb</w:t>
            </w:r>
            <w:r w:rsidR="0ECF07C3" w:rsidRPr="002A7FA6">
              <w:rPr>
                <w:color w:val="auto"/>
                <w:sz w:val="24"/>
                <w:szCs w:val="24"/>
              </w:rPr>
              <w:t>a</w:t>
            </w:r>
            <w:r w:rsidR="595B1CF0" w:rsidRPr="002A7FA6">
              <w:rPr>
                <w:color w:val="auto"/>
                <w:sz w:val="24"/>
                <w:szCs w:val="24"/>
              </w:rPr>
              <w:t>, sistēmas arhitektūras modernizācija un darbības atbilstības nodrošināšana aktuālām valsts vajadzībām.</w:t>
            </w:r>
          </w:p>
          <w:p w14:paraId="121165D5" w14:textId="30D3B05C" w:rsidR="00D7662D" w:rsidRPr="002A7FA6" w:rsidRDefault="48FB3271" w:rsidP="005B2553">
            <w:pPr>
              <w:rPr>
                <w:color w:val="auto"/>
                <w:sz w:val="24"/>
                <w:szCs w:val="24"/>
              </w:rPr>
            </w:pPr>
            <w:r w:rsidRPr="002A7FA6">
              <w:rPr>
                <w:color w:val="auto"/>
                <w:sz w:val="24"/>
                <w:szCs w:val="24"/>
              </w:rPr>
              <w:t>E</w:t>
            </w:r>
            <w:r w:rsidR="1154A319" w:rsidRPr="002A7FA6">
              <w:rPr>
                <w:color w:val="auto"/>
                <w:sz w:val="24"/>
                <w:szCs w:val="24"/>
              </w:rPr>
              <w:t>-</w:t>
            </w:r>
            <w:r w:rsidR="28C7A82F" w:rsidRPr="002A7FA6">
              <w:rPr>
                <w:color w:val="auto"/>
                <w:sz w:val="24"/>
                <w:szCs w:val="24"/>
              </w:rPr>
              <w:t>adrese kā valsts pārvaldē vienots risinājums ir ieviests, lai elektronisk</w:t>
            </w:r>
            <w:r w:rsidR="0065505A" w:rsidRPr="002A7FA6">
              <w:rPr>
                <w:color w:val="auto"/>
                <w:sz w:val="24"/>
                <w:szCs w:val="24"/>
              </w:rPr>
              <w:t>aj</w:t>
            </w:r>
            <w:r w:rsidR="28C7A82F" w:rsidRPr="002A7FA6">
              <w:rPr>
                <w:color w:val="auto"/>
                <w:sz w:val="24"/>
                <w:szCs w:val="24"/>
              </w:rPr>
              <w:t>ā vidē nodrošinātu drošu un ērtu oficiālo saziņu starp valsts iestādēm</w:t>
            </w:r>
            <w:r w:rsidR="160191C8" w:rsidRPr="002A7FA6">
              <w:rPr>
                <w:color w:val="auto"/>
                <w:sz w:val="24"/>
                <w:szCs w:val="24"/>
              </w:rPr>
              <w:t>,</w:t>
            </w:r>
            <w:r w:rsidR="7581F19C" w:rsidRPr="002A7FA6">
              <w:rPr>
                <w:color w:val="auto"/>
                <w:sz w:val="24"/>
                <w:szCs w:val="24"/>
              </w:rPr>
              <w:t xml:space="preserve"> t.</w:t>
            </w:r>
            <w:r w:rsidR="0065505A" w:rsidRPr="002A7FA6">
              <w:rPr>
                <w:color w:val="auto"/>
                <w:sz w:val="24"/>
                <w:szCs w:val="24"/>
              </w:rPr>
              <w:t xml:space="preserve"> </w:t>
            </w:r>
            <w:r w:rsidR="7581F19C" w:rsidRPr="002A7FA6">
              <w:rPr>
                <w:color w:val="auto"/>
                <w:sz w:val="24"/>
                <w:szCs w:val="24"/>
              </w:rPr>
              <w:t>sk. pašvaldībām</w:t>
            </w:r>
            <w:r w:rsidR="28C7A82F" w:rsidRPr="002A7FA6">
              <w:rPr>
                <w:color w:val="auto"/>
                <w:sz w:val="24"/>
                <w:szCs w:val="24"/>
              </w:rPr>
              <w:t xml:space="preserve"> un privātpersonām, </w:t>
            </w:r>
            <w:r w:rsidR="00D16EEC" w:rsidRPr="002A7FA6">
              <w:rPr>
                <w:color w:val="auto"/>
                <w:sz w:val="24"/>
                <w:szCs w:val="24"/>
              </w:rPr>
              <w:t xml:space="preserve">to </w:t>
            </w:r>
            <w:r w:rsidR="00D16EEC" w:rsidRPr="002A7FA6">
              <w:rPr>
                <w:color w:val="auto"/>
                <w:sz w:val="24"/>
                <w:szCs w:val="24"/>
              </w:rPr>
              <w:lastRenderedPageBreak/>
              <w:t xml:space="preserve">nodrošinot </w:t>
            </w:r>
            <w:r w:rsidR="28C7A82F" w:rsidRPr="002A7FA6">
              <w:rPr>
                <w:color w:val="auto"/>
                <w:sz w:val="24"/>
                <w:szCs w:val="24"/>
              </w:rPr>
              <w:t>vienotas sistēmas ietvaros</w:t>
            </w:r>
            <w:r w:rsidR="352950F4" w:rsidRPr="002A7FA6">
              <w:rPr>
                <w:color w:val="auto"/>
                <w:sz w:val="24"/>
                <w:szCs w:val="24"/>
              </w:rPr>
              <w:t xml:space="preserve">. </w:t>
            </w:r>
            <w:r w:rsidR="0D0B7574" w:rsidRPr="002A7FA6">
              <w:rPr>
                <w:color w:val="auto"/>
                <w:sz w:val="24"/>
                <w:szCs w:val="24"/>
              </w:rPr>
              <w:t>E</w:t>
            </w:r>
            <w:r w:rsidR="1154A319" w:rsidRPr="002A7FA6">
              <w:rPr>
                <w:color w:val="auto"/>
                <w:sz w:val="24"/>
                <w:szCs w:val="24"/>
              </w:rPr>
              <w:t>-</w:t>
            </w:r>
            <w:r w:rsidR="0D0B7574" w:rsidRPr="002A7FA6">
              <w:rPr>
                <w:color w:val="auto"/>
                <w:sz w:val="24"/>
                <w:szCs w:val="24"/>
              </w:rPr>
              <w:t xml:space="preserve">adreses pārzinis ir </w:t>
            </w:r>
            <w:r w:rsidR="1F025F8B" w:rsidRPr="002A7FA6">
              <w:rPr>
                <w:color w:val="auto"/>
                <w:sz w:val="24"/>
                <w:szCs w:val="24"/>
              </w:rPr>
              <w:t>V</w:t>
            </w:r>
            <w:r w:rsidR="002A2B6C" w:rsidRPr="002A7FA6">
              <w:rPr>
                <w:color w:val="auto"/>
                <w:sz w:val="24"/>
                <w:szCs w:val="24"/>
              </w:rPr>
              <w:t>D</w:t>
            </w:r>
            <w:r w:rsidR="1F025F8B" w:rsidRPr="002A7FA6">
              <w:rPr>
                <w:color w:val="auto"/>
                <w:sz w:val="24"/>
                <w:szCs w:val="24"/>
              </w:rPr>
              <w:t>AA</w:t>
            </w:r>
            <w:r w:rsidR="0065505A" w:rsidRPr="002A7FA6">
              <w:rPr>
                <w:color w:val="auto"/>
                <w:sz w:val="24"/>
                <w:szCs w:val="24"/>
              </w:rPr>
              <w:t>,</w:t>
            </w:r>
            <w:r w:rsidR="0D0B7574" w:rsidRPr="002A7FA6">
              <w:rPr>
                <w:color w:val="auto"/>
                <w:sz w:val="24"/>
                <w:szCs w:val="24"/>
              </w:rPr>
              <w:t xml:space="preserve"> un tās sistēmas pieejamība tiek nodrošināta valsts pārvaldes pakalpojumu portālā www.latvija.</w:t>
            </w:r>
            <w:r w:rsidR="002A2B6C" w:rsidRPr="002A7FA6">
              <w:rPr>
                <w:color w:val="auto"/>
                <w:sz w:val="24"/>
                <w:szCs w:val="24"/>
              </w:rPr>
              <w:t>gov.</w:t>
            </w:r>
            <w:r w:rsidR="0D0B7574" w:rsidRPr="002A7FA6">
              <w:rPr>
                <w:color w:val="auto"/>
                <w:sz w:val="24"/>
                <w:szCs w:val="24"/>
              </w:rPr>
              <w:t xml:space="preserve">lv </w:t>
            </w:r>
            <w:r w:rsidR="31E175D3" w:rsidRPr="002A7FA6">
              <w:rPr>
                <w:color w:val="auto"/>
                <w:sz w:val="24"/>
                <w:szCs w:val="24"/>
              </w:rPr>
              <w:t>(turpmāk – portāls Latvija.</w:t>
            </w:r>
            <w:r w:rsidR="002A2B6C" w:rsidRPr="002A7FA6">
              <w:rPr>
                <w:color w:val="auto"/>
                <w:sz w:val="24"/>
                <w:szCs w:val="24"/>
              </w:rPr>
              <w:t>gov.</w:t>
            </w:r>
            <w:r w:rsidR="31E175D3" w:rsidRPr="002A7FA6">
              <w:rPr>
                <w:color w:val="auto"/>
                <w:sz w:val="24"/>
                <w:szCs w:val="24"/>
              </w:rPr>
              <w:t xml:space="preserve">lv) </w:t>
            </w:r>
            <w:r w:rsidR="0D0B7574" w:rsidRPr="002A7FA6">
              <w:rPr>
                <w:color w:val="auto"/>
                <w:sz w:val="24"/>
                <w:szCs w:val="24"/>
              </w:rPr>
              <w:t xml:space="preserve">un citā veidā, izmantojot </w:t>
            </w:r>
            <w:proofErr w:type="spellStart"/>
            <w:r w:rsidR="0D0B7574" w:rsidRPr="002A7FA6">
              <w:rPr>
                <w:color w:val="auto"/>
                <w:sz w:val="24"/>
                <w:szCs w:val="24"/>
              </w:rPr>
              <w:t>programmsaskarni</w:t>
            </w:r>
            <w:proofErr w:type="spellEnd"/>
            <w:r w:rsidR="0D0B7574" w:rsidRPr="002A7FA6">
              <w:rPr>
                <w:color w:val="auto"/>
                <w:sz w:val="24"/>
                <w:szCs w:val="24"/>
              </w:rPr>
              <w:t>.</w:t>
            </w:r>
          </w:p>
          <w:p w14:paraId="291CF5FF" w14:textId="7DA995E6" w:rsidR="0065505A" w:rsidRPr="002A7FA6" w:rsidRDefault="26728C22" w:rsidP="005B2553">
            <w:pPr>
              <w:rPr>
                <w:color w:val="auto"/>
                <w:sz w:val="24"/>
                <w:szCs w:val="24"/>
              </w:rPr>
            </w:pPr>
            <w:r w:rsidRPr="002A7FA6">
              <w:rPr>
                <w:color w:val="auto"/>
                <w:sz w:val="24"/>
                <w:szCs w:val="24"/>
              </w:rPr>
              <w:t>Kopš 2016.</w:t>
            </w:r>
            <w:r w:rsidR="50003A0E" w:rsidRPr="002A7FA6">
              <w:rPr>
                <w:color w:val="auto"/>
                <w:sz w:val="24"/>
                <w:szCs w:val="24"/>
              </w:rPr>
              <w:t> </w:t>
            </w:r>
            <w:r w:rsidRPr="002A7FA6">
              <w:rPr>
                <w:color w:val="auto"/>
                <w:sz w:val="24"/>
                <w:szCs w:val="24"/>
              </w:rPr>
              <w:t>gada 2.</w:t>
            </w:r>
            <w:r w:rsidR="50003A0E" w:rsidRPr="002A7FA6">
              <w:rPr>
                <w:color w:val="auto"/>
                <w:sz w:val="24"/>
                <w:szCs w:val="24"/>
              </w:rPr>
              <w:t> </w:t>
            </w:r>
            <w:r w:rsidRPr="002A7FA6">
              <w:rPr>
                <w:color w:val="auto"/>
                <w:sz w:val="24"/>
                <w:szCs w:val="24"/>
              </w:rPr>
              <w:t>novembra</w:t>
            </w:r>
            <w:r w:rsidR="694C8EC3" w:rsidRPr="002A7FA6">
              <w:rPr>
                <w:color w:val="auto"/>
                <w:sz w:val="24"/>
                <w:szCs w:val="24"/>
              </w:rPr>
              <w:t xml:space="preserve"> </w:t>
            </w:r>
            <w:r w:rsidRPr="002A7FA6">
              <w:rPr>
                <w:color w:val="auto"/>
                <w:sz w:val="24"/>
                <w:szCs w:val="24"/>
              </w:rPr>
              <w:t>e</w:t>
            </w:r>
            <w:r w:rsidR="4E28253B" w:rsidRPr="002A7FA6">
              <w:rPr>
                <w:color w:val="auto"/>
                <w:sz w:val="24"/>
                <w:szCs w:val="24"/>
              </w:rPr>
              <w:t>-</w:t>
            </w:r>
            <w:r w:rsidRPr="002A7FA6">
              <w:rPr>
                <w:color w:val="auto"/>
                <w:sz w:val="24"/>
                <w:szCs w:val="24"/>
              </w:rPr>
              <w:t xml:space="preserve">adreses ietvarā: </w:t>
            </w:r>
          </w:p>
          <w:p w14:paraId="745555EE" w14:textId="63167EFF" w:rsidR="0065505A" w:rsidRPr="002A7FA6" w:rsidRDefault="1B0EB736" w:rsidP="00BC3035">
            <w:pPr>
              <w:pStyle w:val="Sarakstarindkopa"/>
              <w:numPr>
                <w:ilvl w:val="0"/>
                <w:numId w:val="20"/>
              </w:numPr>
              <w:rPr>
                <w:rFonts w:ascii="Times New Roman" w:hAnsi="Times New Roman" w:cs="Times New Roman"/>
                <w:sz w:val="24"/>
                <w:szCs w:val="24"/>
              </w:rPr>
            </w:pPr>
            <w:r w:rsidRPr="002A7FA6">
              <w:rPr>
                <w:rFonts w:ascii="Times New Roman" w:hAnsi="Times New Roman" w:cs="Times New Roman"/>
                <w:sz w:val="24"/>
                <w:szCs w:val="24"/>
              </w:rPr>
              <w:t>izveidot</w:t>
            </w:r>
            <w:r w:rsidR="08998995" w:rsidRPr="002A7FA6">
              <w:rPr>
                <w:rFonts w:ascii="Times New Roman" w:hAnsi="Times New Roman" w:cs="Times New Roman"/>
                <w:sz w:val="24"/>
                <w:szCs w:val="24"/>
              </w:rPr>
              <w:t>s</w:t>
            </w:r>
            <w:r w:rsidRPr="002A7FA6">
              <w:rPr>
                <w:rFonts w:ascii="Times New Roman" w:hAnsi="Times New Roman" w:cs="Times New Roman"/>
                <w:sz w:val="24"/>
                <w:szCs w:val="24"/>
              </w:rPr>
              <w:t xml:space="preserve"> l</w:t>
            </w:r>
            <w:r w:rsidR="26728C22" w:rsidRPr="002A7FA6">
              <w:rPr>
                <w:rFonts w:ascii="Times New Roman" w:hAnsi="Times New Roman" w:cs="Times New Roman"/>
                <w:sz w:val="24"/>
                <w:szCs w:val="24"/>
              </w:rPr>
              <w:t>ietotāju autentifikācija</w:t>
            </w:r>
            <w:r w:rsidRPr="002A7FA6">
              <w:rPr>
                <w:rFonts w:ascii="Times New Roman" w:hAnsi="Times New Roman" w:cs="Times New Roman"/>
                <w:sz w:val="24"/>
                <w:szCs w:val="24"/>
              </w:rPr>
              <w:t>s mehānisms</w:t>
            </w:r>
            <w:r w:rsidR="26728C22" w:rsidRPr="002A7FA6">
              <w:rPr>
                <w:rFonts w:ascii="Times New Roman" w:hAnsi="Times New Roman" w:cs="Times New Roman"/>
                <w:sz w:val="24"/>
                <w:szCs w:val="24"/>
              </w:rPr>
              <w:t xml:space="preserve"> portālā </w:t>
            </w:r>
            <w:r w:rsidR="4E5DDB98" w:rsidRPr="002A7FA6">
              <w:rPr>
                <w:rFonts w:ascii="Times New Roman" w:hAnsi="Times New Roman" w:cs="Times New Roman"/>
                <w:sz w:val="24"/>
                <w:szCs w:val="24"/>
              </w:rPr>
              <w:t>L</w:t>
            </w:r>
            <w:r w:rsidR="26728C22" w:rsidRPr="002A7FA6">
              <w:rPr>
                <w:rFonts w:ascii="Times New Roman" w:hAnsi="Times New Roman" w:cs="Times New Roman"/>
                <w:sz w:val="24"/>
                <w:szCs w:val="24"/>
              </w:rPr>
              <w:t>atvija.</w:t>
            </w:r>
            <w:r w:rsidR="002A2B6C" w:rsidRPr="002A7FA6">
              <w:rPr>
                <w:rFonts w:ascii="Times New Roman" w:hAnsi="Times New Roman" w:cs="Times New Roman"/>
                <w:sz w:val="24"/>
                <w:szCs w:val="24"/>
              </w:rPr>
              <w:t>gov.</w:t>
            </w:r>
            <w:r w:rsidR="26728C22" w:rsidRPr="002A7FA6">
              <w:rPr>
                <w:rFonts w:ascii="Times New Roman" w:hAnsi="Times New Roman" w:cs="Times New Roman"/>
                <w:sz w:val="24"/>
                <w:szCs w:val="24"/>
              </w:rPr>
              <w:t>lv</w:t>
            </w:r>
            <w:r w:rsidR="00BC3035" w:rsidRPr="002A7FA6">
              <w:rPr>
                <w:rFonts w:ascii="Times New Roman" w:hAnsi="Times New Roman" w:cs="Times New Roman"/>
                <w:sz w:val="24"/>
                <w:szCs w:val="24"/>
              </w:rPr>
              <w:t>;</w:t>
            </w:r>
            <w:r w:rsidR="26728C22" w:rsidRPr="002A7FA6">
              <w:rPr>
                <w:rFonts w:ascii="Times New Roman" w:hAnsi="Times New Roman" w:cs="Times New Roman"/>
                <w:sz w:val="24"/>
                <w:szCs w:val="24"/>
              </w:rPr>
              <w:t xml:space="preserve"> </w:t>
            </w:r>
          </w:p>
          <w:p w14:paraId="7740E588" w14:textId="18E04B2B" w:rsidR="0065505A" w:rsidRPr="002A7FA6" w:rsidRDefault="694C8EC3" w:rsidP="00BC3035">
            <w:pPr>
              <w:pStyle w:val="Sarakstarindkopa"/>
              <w:numPr>
                <w:ilvl w:val="0"/>
                <w:numId w:val="20"/>
              </w:numPr>
              <w:rPr>
                <w:rFonts w:ascii="Times New Roman" w:hAnsi="Times New Roman" w:cs="Times New Roman"/>
                <w:sz w:val="24"/>
                <w:szCs w:val="24"/>
              </w:rPr>
            </w:pPr>
            <w:r w:rsidRPr="002A7FA6">
              <w:rPr>
                <w:rFonts w:ascii="Times New Roman" w:hAnsi="Times New Roman" w:cs="Times New Roman"/>
                <w:sz w:val="24"/>
                <w:szCs w:val="24"/>
              </w:rPr>
              <w:t>izveidot</w:t>
            </w:r>
            <w:r w:rsidR="4F54A45A" w:rsidRPr="002A7FA6">
              <w:rPr>
                <w:rFonts w:ascii="Times New Roman" w:hAnsi="Times New Roman" w:cs="Times New Roman"/>
                <w:sz w:val="24"/>
                <w:szCs w:val="24"/>
              </w:rPr>
              <w:t>a</w:t>
            </w:r>
            <w:r w:rsidRPr="002A7FA6">
              <w:rPr>
                <w:rFonts w:ascii="Times New Roman" w:hAnsi="Times New Roman" w:cs="Times New Roman"/>
                <w:sz w:val="24"/>
                <w:szCs w:val="24"/>
              </w:rPr>
              <w:t xml:space="preserve"> </w:t>
            </w:r>
            <w:r w:rsidR="4F54A45A" w:rsidRPr="002A7FA6">
              <w:rPr>
                <w:rFonts w:ascii="Times New Roman" w:hAnsi="Times New Roman" w:cs="Times New Roman"/>
                <w:sz w:val="24"/>
                <w:szCs w:val="24"/>
              </w:rPr>
              <w:t xml:space="preserve">lietotāja </w:t>
            </w:r>
            <w:r w:rsidR="26728C22" w:rsidRPr="002A7FA6">
              <w:rPr>
                <w:rFonts w:ascii="Times New Roman" w:hAnsi="Times New Roman" w:cs="Times New Roman"/>
                <w:sz w:val="24"/>
                <w:szCs w:val="24"/>
              </w:rPr>
              <w:t>darba vieta</w:t>
            </w:r>
            <w:r w:rsidR="00BC3035" w:rsidRPr="002A7FA6">
              <w:rPr>
                <w:rFonts w:ascii="Times New Roman" w:hAnsi="Times New Roman" w:cs="Times New Roman"/>
                <w:sz w:val="24"/>
                <w:szCs w:val="24"/>
              </w:rPr>
              <w:t>;</w:t>
            </w:r>
            <w:r w:rsidR="26728C22" w:rsidRPr="002A7FA6">
              <w:rPr>
                <w:rFonts w:ascii="Times New Roman" w:hAnsi="Times New Roman" w:cs="Times New Roman"/>
                <w:sz w:val="24"/>
                <w:szCs w:val="24"/>
              </w:rPr>
              <w:t xml:space="preserve"> </w:t>
            </w:r>
          </w:p>
          <w:p w14:paraId="519DD1C2" w14:textId="5E8992E8" w:rsidR="0065505A" w:rsidRPr="002A7FA6" w:rsidRDefault="694C8EC3" w:rsidP="00BC3035">
            <w:pPr>
              <w:pStyle w:val="Sarakstarindkopa"/>
              <w:numPr>
                <w:ilvl w:val="0"/>
                <w:numId w:val="20"/>
              </w:numPr>
              <w:rPr>
                <w:rFonts w:ascii="Times New Roman" w:hAnsi="Times New Roman" w:cs="Times New Roman"/>
                <w:sz w:val="24"/>
                <w:szCs w:val="24"/>
              </w:rPr>
            </w:pPr>
            <w:r w:rsidRPr="002A7FA6">
              <w:rPr>
                <w:rFonts w:ascii="Times New Roman" w:hAnsi="Times New Roman" w:cs="Times New Roman"/>
                <w:sz w:val="24"/>
                <w:szCs w:val="24"/>
              </w:rPr>
              <w:t xml:space="preserve">nodrošināta </w:t>
            </w:r>
            <w:r w:rsidR="1B0EB736" w:rsidRPr="002A7FA6">
              <w:rPr>
                <w:rFonts w:ascii="Times New Roman" w:hAnsi="Times New Roman" w:cs="Times New Roman"/>
                <w:sz w:val="24"/>
                <w:szCs w:val="24"/>
              </w:rPr>
              <w:t>ziņojumu saņemšana un apstrāde sistēmā</w:t>
            </w:r>
            <w:r w:rsidR="00BC3035" w:rsidRPr="002A7FA6">
              <w:rPr>
                <w:rFonts w:ascii="Times New Roman" w:hAnsi="Times New Roman" w:cs="Times New Roman"/>
                <w:sz w:val="24"/>
                <w:szCs w:val="24"/>
              </w:rPr>
              <w:t>;</w:t>
            </w:r>
            <w:r w:rsidR="1B0EB736" w:rsidRPr="002A7FA6">
              <w:rPr>
                <w:rFonts w:ascii="Times New Roman" w:hAnsi="Times New Roman" w:cs="Times New Roman"/>
                <w:sz w:val="24"/>
                <w:szCs w:val="24"/>
              </w:rPr>
              <w:t xml:space="preserve"> </w:t>
            </w:r>
          </w:p>
          <w:p w14:paraId="3C12CD42" w14:textId="77777777" w:rsidR="0065505A" w:rsidRPr="002A7FA6" w:rsidRDefault="1B0EB736" w:rsidP="00BC3035">
            <w:pPr>
              <w:pStyle w:val="Sarakstarindkopa"/>
              <w:numPr>
                <w:ilvl w:val="0"/>
                <w:numId w:val="20"/>
              </w:numPr>
              <w:rPr>
                <w:rFonts w:ascii="Times New Roman" w:hAnsi="Times New Roman" w:cs="Times New Roman"/>
                <w:sz w:val="24"/>
                <w:szCs w:val="24"/>
              </w:rPr>
            </w:pPr>
            <w:r w:rsidRPr="002A7FA6">
              <w:rPr>
                <w:rFonts w:ascii="Times New Roman" w:hAnsi="Times New Roman" w:cs="Times New Roman"/>
                <w:sz w:val="24"/>
                <w:szCs w:val="24"/>
              </w:rPr>
              <w:t>ieviesta elektronisko dokumentu aprite</w:t>
            </w:r>
            <w:r w:rsidR="05948344" w:rsidRPr="002A7FA6">
              <w:rPr>
                <w:rFonts w:ascii="Times New Roman" w:hAnsi="Times New Roman" w:cs="Times New Roman"/>
                <w:sz w:val="24"/>
                <w:szCs w:val="24"/>
              </w:rPr>
              <w:t xml:space="preserve">. </w:t>
            </w:r>
          </w:p>
          <w:p w14:paraId="7FC25F65" w14:textId="66F6F11C" w:rsidR="00D7662D" w:rsidRPr="002A7FA6" w:rsidRDefault="05948344" w:rsidP="51CA1351">
            <w:pPr>
              <w:rPr>
                <w:color w:val="auto"/>
                <w:sz w:val="24"/>
                <w:szCs w:val="24"/>
              </w:rPr>
            </w:pPr>
            <w:r w:rsidRPr="51CA1351">
              <w:rPr>
                <w:rStyle w:val="normaltextrun"/>
                <w:color w:val="auto"/>
                <w:sz w:val="24"/>
                <w:szCs w:val="24"/>
                <w:shd w:val="clear" w:color="auto" w:fill="FFFFFF"/>
              </w:rPr>
              <w:t xml:space="preserve">Kopš </w:t>
            </w:r>
            <w:r w:rsidR="4E28253B" w:rsidRPr="51CA1351">
              <w:rPr>
                <w:rStyle w:val="normaltextrun"/>
                <w:color w:val="auto"/>
                <w:sz w:val="24"/>
                <w:szCs w:val="24"/>
                <w:shd w:val="clear" w:color="auto" w:fill="FFFFFF"/>
              </w:rPr>
              <w:t>e-</w:t>
            </w:r>
            <w:r w:rsidRPr="51CA1351">
              <w:rPr>
                <w:rStyle w:val="normaltextrun"/>
                <w:color w:val="auto"/>
                <w:sz w:val="24"/>
                <w:szCs w:val="24"/>
                <w:shd w:val="clear" w:color="auto" w:fill="FFFFFF"/>
              </w:rPr>
              <w:t>adrešu informācijas sistēmas darbības sākuma</w:t>
            </w:r>
            <w:r w:rsidR="300E54D8" w:rsidRPr="51CA1351">
              <w:rPr>
                <w:rStyle w:val="normaltextrun"/>
                <w:color w:val="auto"/>
                <w:sz w:val="24"/>
                <w:szCs w:val="24"/>
                <w:shd w:val="clear" w:color="auto" w:fill="FFFFFF"/>
              </w:rPr>
              <w:t xml:space="preserve"> – 2016. gada 2. novembra</w:t>
            </w:r>
            <w:r w:rsidR="4F54A45A" w:rsidRPr="51CA1351">
              <w:rPr>
                <w:rStyle w:val="normaltextrun"/>
                <w:color w:val="auto"/>
                <w:sz w:val="24"/>
                <w:szCs w:val="24"/>
                <w:shd w:val="clear" w:color="auto" w:fill="FFFFFF"/>
              </w:rPr>
              <w:t xml:space="preserve"> </w:t>
            </w:r>
            <w:r w:rsidR="0065505A" w:rsidRPr="51CA1351">
              <w:rPr>
                <w:rStyle w:val="normaltextrun"/>
                <w:color w:val="auto"/>
                <w:sz w:val="24"/>
                <w:szCs w:val="24"/>
                <w:shd w:val="clear" w:color="auto" w:fill="FFFFFF"/>
              </w:rPr>
              <w:t>–</w:t>
            </w:r>
            <w:r w:rsidRPr="51CA1351">
              <w:rPr>
                <w:rStyle w:val="normaltextrun"/>
                <w:color w:val="auto"/>
                <w:sz w:val="24"/>
                <w:szCs w:val="24"/>
                <w:shd w:val="clear" w:color="auto" w:fill="FFFFFF"/>
              </w:rPr>
              <w:t xml:space="preserve"> līdz 2022.</w:t>
            </w:r>
            <w:r w:rsidR="586868CC" w:rsidRPr="51CA1351">
              <w:rPr>
                <w:rStyle w:val="normaltextrun"/>
                <w:color w:val="auto"/>
                <w:sz w:val="24"/>
                <w:szCs w:val="24"/>
                <w:shd w:val="clear" w:color="auto" w:fill="FFFFFF"/>
              </w:rPr>
              <w:t> </w:t>
            </w:r>
            <w:r w:rsidRPr="51CA1351">
              <w:rPr>
                <w:rStyle w:val="normaltextrun"/>
                <w:color w:val="auto"/>
                <w:sz w:val="24"/>
                <w:szCs w:val="24"/>
                <w:shd w:val="clear" w:color="auto" w:fill="FFFFFF"/>
              </w:rPr>
              <w:t>gada 30.</w:t>
            </w:r>
            <w:r w:rsidR="586868CC" w:rsidRPr="51CA1351">
              <w:rPr>
                <w:rStyle w:val="normaltextrun"/>
                <w:color w:val="auto"/>
                <w:sz w:val="24"/>
                <w:szCs w:val="24"/>
                <w:shd w:val="clear" w:color="auto" w:fill="FFFFFF"/>
              </w:rPr>
              <w:t> </w:t>
            </w:r>
            <w:r w:rsidRPr="51CA1351">
              <w:rPr>
                <w:rStyle w:val="normaltextrun"/>
                <w:color w:val="auto"/>
                <w:sz w:val="24"/>
                <w:szCs w:val="24"/>
                <w:shd w:val="clear" w:color="auto" w:fill="FFFFFF"/>
              </w:rPr>
              <w:t xml:space="preserve">jūnijam ir nosūtīti vairāk </w:t>
            </w:r>
            <w:r w:rsidR="0065505A" w:rsidRPr="51CA1351">
              <w:rPr>
                <w:rStyle w:val="normaltextrun"/>
                <w:color w:val="auto"/>
                <w:sz w:val="24"/>
                <w:szCs w:val="24"/>
                <w:shd w:val="clear" w:color="auto" w:fill="FFFFFF"/>
              </w:rPr>
              <w:t>n</w:t>
            </w:r>
            <w:r w:rsidR="0065505A" w:rsidRPr="51CA1351">
              <w:rPr>
                <w:rStyle w:val="normaltextrun"/>
                <w:sz w:val="24"/>
                <w:szCs w:val="24"/>
                <w:shd w:val="clear" w:color="auto" w:fill="FFFFFF"/>
              </w:rPr>
              <w:t>e</w:t>
            </w:r>
            <w:r w:rsidRPr="51CA1351">
              <w:rPr>
                <w:rStyle w:val="normaltextrun"/>
                <w:color w:val="auto"/>
                <w:sz w:val="24"/>
                <w:szCs w:val="24"/>
                <w:shd w:val="clear" w:color="auto" w:fill="FFFFFF"/>
              </w:rPr>
              <w:t>kā 4,3 milj. ziņojumu (2019.</w:t>
            </w:r>
            <w:r w:rsidR="586868CC" w:rsidRPr="51CA1351">
              <w:rPr>
                <w:rStyle w:val="normaltextrun"/>
                <w:color w:val="auto"/>
                <w:sz w:val="24"/>
                <w:szCs w:val="24"/>
                <w:shd w:val="clear" w:color="auto" w:fill="FFFFFF"/>
              </w:rPr>
              <w:t> </w:t>
            </w:r>
            <w:r w:rsidRPr="51CA1351">
              <w:rPr>
                <w:rStyle w:val="normaltextrun"/>
                <w:color w:val="auto"/>
                <w:sz w:val="24"/>
                <w:szCs w:val="24"/>
                <w:shd w:val="clear" w:color="auto" w:fill="FFFFFF"/>
              </w:rPr>
              <w:t>gad</w:t>
            </w:r>
            <w:r w:rsidR="00BC3035" w:rsidRPr="51CA1351">
              <w:rPr>
                <w:rStyle w:val="normaltextrun"/>
                <w:color w:val="auto"/>
                <w:sz w:val="24"/>
                <w:szCs w:val="24"/>
                <w:shd w:val="clear" w:color="auto" w:fill="FFFFFF"/>
              </w:rPr>
              <w:t>ā</w:t>
            </w:r>
            <w:r w:rsidRPr="51CA1351">
              <w:rPr>
                <w:rStyle w:val="normaltextrun"/>
                <w:color w:val="auto"/>
                <w:sz w:val="24"/>
                <w:szCs w:val="24"/>
                <w:shd w:val="clear" w:color="auto" w:fill="FFFFFF"/>
              </w:rPr>
              <w:t xml:space="preserve"> vidēji aptuveni 44 tūkst.</w:t>
            </w:r>
            <w:r w:rsidR="00BC3035" w:rsidRPr="51CA1351">
              <w:rPr>
                <w:rStyle w:val="normaltextrun"/>
                <w:color w:val="auto"/>
                <w:sz w:val="24"/>
                <w:szCs w:val="24"/>
                <w:shd w:val="clear" w:color="auto" w:fill="FFFFFF"/>
              </w:rPr>
              <w:t xml:space="preserve"> mēnesī</w:t>
            </w:r>
            <w:r w:rsidRPr="51CA1351">
              <w:rPr>
                <w:rStyle w:val="normaltextrun"/>
                <w:color w:val="auto"/>
                <w:sz w:val="24"/>
                <w:szCs w:val="24"/>
                <w:shd w:val="clear" w:color="auto" w:fill="FFFFFF"/>
              </w:rPr>
              <w:t>, 2020. gad</w:t>
            </w:r>
            <w:r w:rsidR="00BC3035" w:rsidRPr="51CA1351">
              <w:rPr>
                <w:rStyle w:val="normaltextrun"/>
                <w:color w:val="auto"/>
                <w:sz w:val="24"/>
                <w:szCs w:val="24"/>
                <w:shd w:val="clear" w:color="auto" w:fill="FFFFFF"/>
              </w:rPr>
              <w:t>ā</w:t>
            </w:r>
            <w:r w:rsidRPr="51CA1351">
              <w:rPr>
                <w:rStyle w:val="normaltextrun"/>
                <w:color w:val="auto"/>
                <w:sz w:val="24"/>
                <w:szCs w:val="24"/>
                <w:shd w:val="clear" w:color="auto" w:fill="FFFFFF"/>
              </w:rPr>
              <w:t xml:space="preserve"> – 84 tūkst., 2021. gad</w:t>
            </w:r>
            <w:r w:rsidR="00BC3035" w:rsidRPr="51CA1351">
              <w:rPr>
                <w:rStyle w:val="normaltextrun"/>
                <w:color w:val="auto"/>
                <w:sz w:val="24"/>
                <w:szCs w:val="24"/>
                <w:shd w:val="clear" w:color="auto" w:fill="FFFFFF"/>
              </w:rPr>
              <w:t>ā</w:t>
            </w:r>
            <w:r w:rsidRPr="51CA1351">
              <w:rPr>
                <w:rStyle w:val="normaltextrun"/>
                <w:color w:val="auto"/>
                <w:sz w:val="24"/>
                <w:szCs w:val="24"/>
                <w:shd w:val="clear" w:color="auto" w:fill="FFFFFF"/>
              </w:rPr>
              <w:t xml:space="preserve"> – 124 tūkst.), bet </w:t>
            </w:r>
            <w:r w:rsidR="0BC91273" w:rsidRPr="51CA1351">
              <w:rPr>
                <w:rStyle w:val="normaltextrun"/>
                <w:color w:val="auto"/>
                <w:sz w:val="24"/>
                <w:szCs w:val="24"/>
                <w:shd w:val="clear" w:color="auto" w:fill="FFFFFF"/>
              </w:rPr>
              <w:t xml:space="preserve">līdz </w:t>
            </w:r>
            <w:r w:rsidR="694C8EC3" w:rsidRPr="51CA1351">
              <w:rPr>
                <w:rStyle w:val="normaltextrun"/>
                <w:color w:val="auto"/>
                <w:sz w:val="24"/>
                <w:szCs w:val="24"/>
                <w:shd w:val="clear" w:color="auto" w:fill="FFFFFF"/>
              </w:rPr>
              <w:t>2022.</w:t>
            </w:r>
            <w:r w:rsidR="0BC91273" w:rsidRPr="51CA1351">
              <w:rPr>
                <w:rStyle w:val="normaltextrun"/>
                <w:color w:val="auto"/>
                <w:sz w:val="24"/>
                <w:szCs w:val="24"/>
                <w:shd w:val="clear" w:color="auto" w:fill="FFFFFF"/>
              </w:rPr>
              <w:t> </w:t>
            </w:r>
            <w:r w:rsidR="694C8EC3" w:rsidRPr="51CA1351">
              <w:rPr>
                <w:rStyle w:val="normaltextrun"/>
                <w:color w:val="auto"/>
                <w:sz w:val="24"/>
                <w:szCs w:val="24"/>
                <w:shd w:val="clear" w:color="auto" w:fill="FFFFFF"/>
              </w:rPr>
              <w:t>gada 30.</w:t>
            </w:r>
            <w:r w:rsidR="0BC91273" w:rsidRPr="51CA1351">
              <w:rPr>
                <w:rStyle w:val="normaltextrun"/>
                <w:color w:val="auto"/>
                <w:sz w:val="24"/>
                <w:szCs w:val="24"/>
                <w:shd w:val="clear" w:color="auto" w:fill="FFFFFF"/>
              </w:rPr>
              <w:t> </w:t>
            </w:r>
            <w:r w:rsidR="694C8EC3" w:rsidRPr="51CA1351">
              <w:rPr>
                <w:rStyle w:val="normaltextrun"/>
                <w:color w:val="auto"/>
                <w:sz w:val="24"/>
                <w:szCs w:val="24"/>
                <w:shd w:val="clear" w:color="auto" w:fill="FFFFFF"/>
              </w:rPr>
              <w:t>jūlija beigām</w:t>
            </w:r>
            <w:r w:rsidRPr="51CA1351">
              <w:rPr>
                <w:rStyle w:val="normaltextrun"/>
                <w:color w:val="auto"/>
                <w:sz w:val="24"/>
                <w:szCs w:val="24"/>
                <w:shd w:val="clear" w:color="auto" w:fill="FFFFFF"/>
              </w:rPr>
              <w:t xml:space="preserve"> </w:t>
            </w:r>
            <w:r w:rsidR="694C8EC3" w:rsidRPr="51CA1351">
              <w:rPr>
                <w:rStyle w:val="normaltextrun"/>
                <w:color w:val="auto"/>
                <w:sz w:val="24"/>
                <w:szCs w:val="24"/>
                <w:shd w:val="clear" w:color="auto" w:fill="FFFFFF"/>
              </w:rPr>
              <w:t>e</w:t>
            </w:r>
            <w:r w:rsidRPr="51CA1351">
              <w:rPr>
                <w:rStyle w:val="normaltextrun"/>
                <w:color w:val="auto"/>
                <w:sz w:val="24"/>
                <w:szCs w:val="24"/>
                <w:shd w:val="clear" w:color="auto" w:fill="FFFFFF"/>
              </w:rPr>
              <w:t>-adrese ir aktivizēta 3,2 tūkst. valsts iestāžu, 4,5 tūkst. reģistros reģistrēto tiesību subjektu un 46,5 tūkst. fizisko personu.</w:t>
            </w:r>
            <w:r w:rsidR="00BC3035" w:rsidRPr="51CA1351">
              <w:rPr>
                <w:rStyle w:val="normaltextrun"/>
                <w:color w:val="auto"/>
                <w:sz w:val="24"/>
                <w:szCs w:val="24"/>
              </w:rPr>
              <w:t xml:space="preserve"> </w:t>
            </w:r>
            <w:r w:rsidR="535D31D4" w:rsidRPr="00AC5E38">
              <w:rPr>
                <w:rStyle w:val="normaltextrun"/>
                <w:color w:val="auto"/>
                <w:sz w:val="24"/>
                <w:szCs w:val="24"/>
              </w:rPr>
              <w:t xml:space="preserve">Lai </w:t>
            </w:r>
            <w:r w:rsidR="0065505A" w:rsidRPr="00AC5E38">
              <w:rPr>
                <w:rStyle w:val="normaltextrun"/>
                <w:color w:val="auto"/>
                <w:sz w:val="24"/>
                <w:szCs w:val="24"/>
              </w:rPr>
              <w:t>pilnveidot</w:t>
            </w:r>
            <w:r w:rsidR="0065505A" w:rsidRPr="00AC5E38">
              <w:rPr>
                <w:rStyle w:val="normaltextrun"/>
                <w:sz w:val="24"/>
                <w:szCs w:val="24"/>
              </w:rPr>
              <w:t>u</w:t>
            </w:r>
            <w:r w:rsidR="0065505A" w:rsidRPr="00AC5E38">
              <w:rPr>
                <w:rStyle w:val="normaltextrun"/>
                <w:color w:val="auto"/>
                <w:sz w:val="24"/>
                <w:szCs w:val="24"/>
              </w:rPr>
              <w:t xml:space="preserve"> </w:t>
            </w:r>
            <w:r w:rsidR="535D31D4" w:rsidRPr="00AC5E38">
              <w:rPr>
                <w:rStyle w:val="normaltextrun"/>
                <w:color w:val="auto"/>
                <w:sz w:val="24"/>
                <w:szCs w:val="24"/>
              </w:rPr>
              <w:t>e</w:t>
            </w:r>
            <w:r w:rsidR="4E28253B" w:rsidRPr="00AC5E38">
              <w:rPr>
                <w:rStyle w:val="normaltextrun"/>
                <w:color w:val="auto"/>
                <w:sz w:val="24"/>
                <w:szCs w:val="24"/>
              </w:rPr>
              <w:t>-</w:t>
            </w:r>
            <w:r w:rsidR="535D31D4" w:rsidRPr="00AC5E38">
              <w:rPr>
                <w:rStyle w:val="normaltextrun"/>
                <w:color w:val="auto"/>
                <w:sz w:val="24"/>
                <w:szCs w:val="24"/>
              </w:rPr>
              <w:t>adres</w:t>
            </w:r>
            <w:r w:rsidR="0065505A" w:rsidRPr="00AC5E38">
              <w:rPr>
                <w:rStyle w:val="normaltextrun"/>
                <w:color w:val="auto"/>
                <w:sz w:val="24"/>
                <w:szCs w:val="24"/>
              </w:rPr>
              <w:t>i</w:t>
            </w:r>
            <w:r w:rsidR="535D31D4" w:rsidRPr="00AC5E38">
              <w:rPr>
                <w:rStyle w:val="eop"/>
                <w:color w:val="auto"/>
                <w:sz w:val="24"/>
                <w:szCs w:val="24"/>
                <w:shd w:val="clear" w:color="auto" w:fill="FFFFFF"/>
              </w:rPr>
              <w:t>, nepieciešams īstenot e</w:t>
            </w:r>
            <w:r w:rsidR="4E28253B" w:rsidRPr="00AC5E38">
              <w:rPr>
                <w:rStyle w:val="eop"/>
                <w:color w:val="auto"/>
                <w:sz w:val="24"/>
                <w:szCs w:val="24"/>
                <w:shd w:val="clear" w:color="auto" w:fill="FFFFFF"/>
              </w:rPr>
              <w:t>-</w:t>
            </w:r>
            <w:r w:rsidR="535D31D4" w:rsidRPr="00AC5E38">
              <w:rPr>
                <w:rStyle w:val="eop"/>
                <w:color w:val="auto"/>
                <w:sz w:val="24"/>
                <w:szCs w:val="24"/>
                <w:shd w:val="clear" w:color="auto" w:fill="FFFFFF"/>
              </w:rPr>
              <w:t>adreses otrās kārtas tehnisk</w:t>
            </w:r>
            <w:r w:rsidR="0065505A" w:rsidRPr="00AC5E38">
              <w:rPr>
                <w:rStyle w:val="eop"/>
                <w:color w:val="auto"/>
                <w:sz w:val="24"/>
                <w:szCs w:val="24"/>
                <w:shd w:val="clear" w:color="auto" w:fill="FFFFFF"/>
              </w:rPr>
              <w:t>o</w:t>
            </w:r>
            <w:r w:rsidR="535D31D4" w:rsidRPr="00AC5E38">
              <w:rPr>
                <w:rStyle w:val="eop"/>
                <w:color w:val="auto"/>
                <w:sz w:val="24"/>
                <w:szCs w:val="24"/>
                <w:shd w:val="clear" w:color="auto" w:fill="FFFFFF"/>
              </w:rPr>
              <w:t xml:space="preserve"> risinājum</w:t>
            </w:r>
            <w:r w:rsidR="0065505A" w:rsidRPr="00AC5E38">
              <w:rPr>
                <w:rStyle w:val="eop"/>
                <w:color w:val="auto"/>
                <w:sz w:val="24"/>
                <w:szCs w:val="24"/>
                <w:shd w:val="clear" w:color="auto" w:fill="FFFFFF"/>
              </w:rPr>
              <w:t>u</w:t>
            </w:r>
            <w:r w:rsidR="535D31D4" w:rsidRPr="00AC5E38">
              <w:rPr>
                <w:rStyle w:val="eop"/>
                <w:color w:val="auto"/>
                <w:sz w:val="24"/>
                <w:szCs w:val="24"/>
                <w:shd w:val="clear" w:color="auto" w:fill="FFFFFF"/>
              </w:rPr>
              <w:t xml:space="preserve"> (</w:t>
            </w:r>
            <w:r w:rsidR="289C4227" w:rsidRPr="00AC5E38">
              <w:rPr>
                <w:rStyle w:val="eop"/>
                <w:color w:val="auto"/>
                <w:sz w:val="24"/>
                <w:szCs w:val="24"/>
                <w:shd w:val="clear" w:color="auto" w:fill="FFFFFF"/>
              </w:rPr>
              <w:t xml:space="preserve">aprakstīts </w:t>
            </w:r>
            <w:r w:rsidR="51D396A5" w:rsidRPr="00AC5E38">
              <w:rPr>
                <w:rStyle w:val="eop"/>
                <w:color w:val="auto"/>
                <w:sz w:val="24"/>
                <w:szCs w:val="24"/>
                <w:shd w:val="clear" w:color="auto" w:fill="FFFFFF"/>
              </w:rPr>
              <w:t>i</w:t>
            </w:r>
            <w:r w:rsidR="535D31D4" w:rsidRPr="00AC5E38">
              <w:rPr>
                <w:rStyle w:val="eop"/>
                <w:color w:val="auto"/>
                <w:sz w:val="24"/>
                <w:szCs w:val="24"/>
                <w:shd w:val="clear" w:color="auto" w:fill="FFFFFF"/>
              </w:rPr>
              <w:t>nformatīva</w:t>
            </w:r>
            <w:r w:rsidR="342CF141" w:rsidRPr="00AC5E38">
              <w:rPr>
                <w:rStyle w:val="eop"/>
                <w:color w:val="auto"/>
                <w:sz w:val="24"/>
                <w:szCs w:val="24"/>
                <w:shd w:val="clear" w:color="auto" w:fill="FFFFFF"/>
              </w:rPr>
              <w:t>jā</w:t>
            </w:r>
            <w:r w:rsidR="535D31D4" w:rsidRPr="00AC5E38">
              <w:rPr>
                <w:rStyle w:val="eop"/>
                <w:color w:val="auto"/>
                <w:sz w:val="24"/>
                <w:szCs w:val="24"/>
                <w:shd w:val="clear" w:color="auto" w:fill="FFFFFF"/>
              </w:rPr>
              <w:t xml:space="preserve"> ziņojum</w:t>
            </w:r>
            <w:r w:rsidR="5D2FA9A1" w:rsidRPr="00AC5E38">
              <w:rPr>
                <w:rStyle w:val="eop"/>
                <w:color w:val="auto"/>
                <w:sz w:val="24"/>
                <w:szCs w:val="24"/>
                <w:shd w:val="clear" w:color="auto" w:fill="FFFFFF"/>
              </w:rPr>
              <w:t>ā</w:t>
            </w:r>
            <w:r w:rsidR="535D31D4" w:rsidRPr="00AC5E38">
              <w:rPr>
                <w:rStyle w:val="eop"/>
                <w:color w:val="auto"/>
                <w:sz w:val="24"/>
                <w:szCs w:val="24"/>
                <w:shd w:val="clear" w:color="auto" w:fill="FFFFFF"/>
              </w:rPr>
              <w:t xml:space="preserve"> </w:t>
            </w:r>
            <w:r w:rsidR="005B2553" w:rsidRPr="00AC5E38">
              <w:rPr>
                <w:color w:val="auto"/>
                <w:sz w:val="24"/>
                <w:szCs w:val="24"/>
              </w:rPr>
              <w:t>"</w:t>
            </w:r>
            <w:r w:rsidR="535D31D4" w:rsidRPr="00AC5E38">
              <w:rPr>
                <w:rStyle w:val="eop"/>
                <w:color w:val="auto"/>
                <w:sz w:val="24"/>
                <w:szCs w:val="24"/>
                <w:shd w:val="clear" w:color="auto" w:fill="FFFFFF"/>
              </w:rPr>
              <w:t>Par oficiālās elektroniskās adreses ieviešanas progresu</w:t>
            </w:r>
            <w:r w:rsidR="005B2553" w:rsidRPr="00AC5E38">
              <w:rPr>
                <w:color w:val="auto"/>
                <w:sz w:val="24"/>
                <w:szCs w:val="24"/>
              </w:rPr>
              <w:t>"</w:t>
            </w:r>
            <w:r w:rsidR="0044621C" w:rsidRPr="00AC5E38">
              <w:rPr>
                <w:color w:val="auto"/>
                <w:sz w:val="24"/>
                <w:szCs w:val="24"/>
              </w:rPr>
              <w:t>)</w:t>
            </w:r>
            <w:r w:rsidR="00B452C0" w:rsidRPr="00AC5E38">
              <w:rPr>
                <w:color w:val="auto"/>
                <w:sz w:val="24"/>
                <w:szCs w:val="24"/>
              </w:rPr>
              <w:t xml:space="preserve">, </w:t>
            </w:r>
            <w:r w:rsidR="744010EA" w:rsidRPr="00AC5E38">
              <w:rPr>
                <w:color w:val="auto"/>
                <w:sz w:val="24"/>
                <w:szCs w:val="24"/>
              </w:rPr>
              <w:t xml:space="preserve">kas </w:t>
            </w:r>
            <w:r w:rsidR="00472731" w:rsidRPr="00AC5E38">
              <w:rPr>
                <w:color w:val="auto"/>
                <w:sz w:val="24"/>
                <w:szCs w:val="24"/>
              </w:rPr>
              <w:t>pieņemts ar Ministru kabineta</w:t>
            </w:r>
            <w:r w:rsidR="00A45A7A" w:rsidRPr="00AC5E38">
              <w:rPr>
                <w:color w:val="auto"/>
                <w:sz w:val="24"/>
                <w:szCs w:val="24"/>
              </w:rPr>
              <w:t xml:space="preserve"> (turpmāk </w:t>
            </w:r>
            <w:r w:rsidR="00A45A7A" w:rsidRPr="00AC5E38">
              <w:rPr>
                <w:color w:val="000000" w:themeColor="text1"/>
                <w:sz w:val="24"/>
                <w:szCs w:val="24"/>
              </w:rPr>
              <w:t>– MK)</w:t>
            </w:r>
            <w:r w:rsidR="00A45A7A" w:rsidRPr="00AC5E38">
              <w:rPr>
                <w:color w:val="auto"/>
                <w:sz w:val="24"/>
                <w:szCs w:val="24"/>
              </w:rPr>
              <w:t xml:space="preserve"> </w:t>
            </w:r>
            <w:r w:rsidR="00472731" w:rsidRPr="00AC5E38">
              <w:rPr>
                <w:color w:val="auto"/>
                <w:sz w:val="24"/>
                <w:szCs w:val="24"/>
              </w:rPr>
              <w:t>202</w:t>
            </w:r>
            <w:r w:rsidR="00DC72A3" w:rsidRPr="00AC5E38">
              <w:rPr>
                <w:color w:val="auto"/>
                <w:sz w:val="24"/>
                <w:szCs w:val="24"/>
              </w:rPr>
              <w:t>4</w:t>
            </w:r>
            <w:r w:rsidR="00472731" w:rsidRPr="00AC5E38">
              <w:rPr>
                <w:color w:val="auto"/>
                <w:sz w:val="24"/>
                <w:szCs w:val="24"/>
              </w:rPr>
              <w:t xml:space="preserve">. gada </w:t>
            </w:r>
            <w:r w:rsidR="00DC72A3" w:rsidRPr="00AC5E38">
              <w:rPr>
                <w:color w:val="auto"/>
                <w:sz w:val="24"/>
                <w:szCs w:val="24"/>
              </w:rPr>
              <w:t>19</w:t>
            </w:r>
            <w:r w:rsidR="00472731" w:rsidRPr="00AC5E38">
              <w:rPr>
                <w:color w:val="auto"/>
                <w:sz w:val="24"/>
                <w:szCs w:val="24"/>
              </w:rPr>
              <w:t>. </w:t>
            </w:r>
            <w:r w:rsidR="00DC72A3" w:rsidRPr="00AC5E38">
              <w:rPr>
                <w:color w:val="auto"/>
                <w:sz w:val="24"/>
                <w:szCs w:val="24"/>
              </w:rPr>
              <w:t>novembra</w:t>
            </w:r>
            <w:r w:rsidR="00472731" w:rsidRPr="00AC5E38">
              <w:rPr>
                <w:color w:val="auto"/>
                <w:sz w:val="24"/>
                <w:szCs w:val="24"/>
              </w:rPr>
              <w:t xml:space="preserve"> sēdes protokollēmum</w:t>
            </w:r>
            <w:r w:rsidR="00206B42" w:rsidRPr="00AC5E38">
              <w:rPr>
                <w:color w:val="auto"/>
                <w:sz w:val="24"/>
                <w:szCs w:val="24"/>
              </w:rPr>
              <w:t>u</w:t>
            </w:r>
            <w:r w:rsidR="00472731" w:rsidRPr="00AC5E38">
              <w:rPr>
                <w:color w:val="auto"/>
                <w:sz w:val="24"/>
                <w:szCs w:val="24"/>
              </w:rPr>
              <w:t xml:space="preserve"> </w:t>
            </w:r>
            <w:r w:rsidR="4726A4D0" w:rsidRPr="00AC5E38">
              <w:rPr>
                <w:color w:val="auto"/>
                <w:sz w:val="24"/>
                <w:szCs w:val="24"/>
              </w:rPr>
              <w:t>"</w:t>
            </w:r>
            <w:r w:rsidR="00472731" w:rsidRPr="00AC5E38">
              <w:rPr>
                <w:color w:val="auto"/>
                <w:sz w:val="24"/>
                <w:szCs w:val="24"/>
              </w:rPr>
              <w:t>Informatīvais ziņojums "Par oficiālās elektroniskās adreses ieviešanas progresu"</w:t>
            </w:r>
            <w:r w:rsidR="06AD697F" w:rsidRPr="00AC5E38">
              <w:rPr>
                <w:color w:val="auto"/>
                <w:sz w:val="24"/>
                <w:szCs w:val="24"/>
              </w:rPr>
              <w:t>"</w:t>
            </w:r>
            <w:r w:rsidR="00472731" w:rsidRPr="00AC5E38">
              <w:rPr>
                <w:color w:val="auto"/>
                <w:sz w:val="24"/>
                <w:szCs w:val="24"/>
              </w:rPr>
              <w:t xml:space="preserve">  (prot</w:t>
            </w:r>
            <w:r w:rsidR="00AC5E38" w:rsidRPr="00AC5E38">
              <w:rPr>
                <w:color w:val="auto"/>
                <w:sz w:val="24"/>
                <w:szCs w:val="24"/>
              </w:rPr>
              <w:t>.</w:t>
            </w:r>
            <w:r w:rsidR="00472731" w:rsidRPr="00AC5E38">
              <w:rPr>
                <w:color w:val="auto"/>
                <w:sz w:val="24"/>
                <w:szCs w:val="24"/>
              </w:rPr>
              <w:t xml:space="preserve"> Nr. 49</w:t>
            </w:r>
            <w:r w:rsidR="00AC5E38" w:rsidRPr="00AC5E38">
              <w:rPr>
                <w:color w:val="auto"/>
                <w:sz w:val="24"/>
                <w:szCs w:val="24"/>
              </w:rPr>
              <w:t xml:space="preserve"> </w:t>
            </w:r>
            <w:r w:rsidR="00472731" w:rsidRPr="00AC5E38">
              <w:rPr>
                <w:color w:val="auto"/>
                <w:sz w:val="24"/>
                <w:szCs w:val="24"/>
              </w:rPr>
              <w:t>59.</w:t>
            </w:r>
            <w:r w:rsidR="00AC5E38" w:rsidRPr="00AC5E38">
              <w:rPr>
                <w:color w:val="auto"/>
                <w:sz w:val="24"/>
                <w:szCs w:val="24"/>
              </w:rPr>
              <w:t xml:space="preserve"> </w:t>
            </w:r>
            <w:r w:rsidR="00472731" w:rsidRPr="00AC5E38">
              <w:rPr>
                <w:color w:val="auto"/>
                <w:sz w:val="24"/>
                <w:szCs w:val="24"/>
              </w:rPr>
              <w:t>§))</w:t>
            </w:r>
            <w:r w:rsidR="00AC5E38">
              <w:rPr>
                <w:color w:val="auto"/>
                <w:sz w:val="24"/>
                <w:szCs w:val="24"/>
              </w:rPr>
              <w:t>.</w:t>
            </w:r>
            <w:r w:rsidR="6A694075" w:rsidRPr="51CA1351">
              <w:rPr>
                <w:color w:val="auto"/>
                <w:sz w:val="24"/>
                <w:szCs w:val="24"/>
              </w:rPr>
              <w:t xml:space="preserve"> </w:t>
            </w:r>
          </w:p>
          <w:p w14:paraId="6E42D8AB" w14:textId="77777777" w:rsidR="00B61742" w:rsidRPr="002A7FA6" w:rsidRDefault="00B61742" w:rsidP="005B2553">
            <w:pPr>
              <w:rPr>
                <w:color w:val="auto"/>
                <w:sz w:val="24"/>
                <w:szCs w:val="24"/>
              </w:rPr>
            </w:pPr>
          </w:p>
          <w:p w14:paraId="6AC0E518" w14:textId="040F7100" w:rsidR="0065505A" w:rsidRPr="002A7FA6" w:rsidRDefault="47201989" w:rsidP="005B2553">
            <w:pPr>
              <w:rPr>
                <w:color w:val="auto"/>
                <w:sz w:val="24"/>
                <w:szCs w:val="24"/>
              </w:rPr>
            </w:pPr>
            <w:r w:rsidRPr="002A7FA6">
              <w:rPr>
                <w:color w:val="auto"/>
                <w:sz w:val="24"/>
                <w:szCs w:val="24"/>
              </w:rPr>
              <w:t>Lai īstenotu e</w:t>
            </w:r>
            <w:r w:rsidR="1154A319" w:rsidRPr="002A7FA6">
              <w:rPr>
                <w:color w:val="auto"/>
                <w:sz w:val="24"/>
                <w:szCs w:val="24"/>
              </w:rPr>
              <w:t>-</w:t>
            </w:r>
            <w:r w:rsidRPr="002A7FA6">
              <w:rPr>
                <w:color w:val="auto"/>
                <w:sz w:val="24"/>
                <w:szCs w:val="24"/>
              </w:rPr>
              <w:t xml:space="preserve">adreses tehnisko risinājumu, </w:t>
            </w:r>
            <w:r w:rsidR="0065505A" w:rsidRPr="002A7FA6">
              <w:rPr>
                <w:color w:val="auto"/>
                <w:sz w:val="24"/>
                <w:szCs w:val="24"/>
              </w:rPr>
              <w:t>p</w:t>
            </w:r>
            <w:r w:rsidR="0D7D5917" w:rsidRPr="002A7FA6">
              <w:rPr>
                <w:color w:val="auto"/>
                <w:sz w:val="24"/>
                <w:szCs w:val="24"/>
              </w:rPr>
              <w:t>rojekt</w:t>
            </w:r>
            <w:r w:rsidRPr="002A7FA6">
              <w:rPr>
                <w:color w:val="auto"/>
                <w:sz w:val="24"/>
                <w:szCs w:val="24"/>
              </w:rPr>
              <w:t>a ietvarā</w:t>
            </w:r>
            <w:r w:rsidR="0D7D5917" w:rsidRPr="002A7FA6">
              <w:rPr>
                <w:color w:val="auto"/>
                <w:sz w:val="24"/>
                <w:szCs w:val="24"/>
              </w:rPr>
              <w:t xml:space="preserve"> plānots ieviest</w:t>
            </w:r>
            <w:r w:rsidR="0D7E94AA" w:rsidRPr="002A7FA6">
              <w:rPr>
                <w:color w:val="auto"/>
                <w:sz w:val="24"/>
                <w:szCs w:val="24"/>
              </w:rPr>
              <w:t>:</w:t>
            </w:r>
            <w:r w:rsidR="0D7D5917" w:rsidRPr="002A7FA6">
              <w:rPr>
                <w:color w:val="auto"/>
                <w:sz w:val="24"/>
                <w:szCs w:val="24"/>
              </w:rPr>
              <w:t xml:space="preserve"> </w:t>
            </w:r>
          </w:p>
          <w:p w14:paraId="7A1E8D7E" w14:textId="13322FF3" w:rsidR="0065505A" w:rsidRPr="002A7FA6" w:rsidRDefault="6411E3EA" w:rsidP="00BC3035">
            <w:pPr>
              <w:ind w:firstLine="253"/>
              <w:rPr>
                <w:color w:val="auto"/>
                <w:sz w:val="24"/>
                <w:szCs w:val="24"/>
              </w:rPr>
            </w:pPr>
            <w:r w:rsidRPr="002A7FA6">
              <w:rPr>
                <w:color w:val="auto"/>
                <w:sz w:val="24"/>
                <w:szCs w:val="24"/>
              </w:rPr>
              <w:t xml:space="preserve">a) </w:t>
            </w:r>
            <w:r w:rsidR="0D7D5917" w:rsidRPr="002A7FA6">
              <w:rPr>
                <w:color w:val="auto"/>
                <w:sz w:val="24"/>
                <w:szCs w:val="24"/>
              </w:rPr>
              <w:t>privātpersonām un publiskās pārvaldes institūcijām</w:t>
            </w:r>
            <w:r w:rsidR="00BC3035" w:rsidRPr="002A7FA6">
              <w:rPr>
                <w:color w:val="auto"/>
                <w:sz w:val="24"/>
                <w:szCs w:val="24"/>
              </w:rPr>
              <w:t xml:space="preserve"> </w:t>
            </w:r>
            <w:r w:rsidR="00BC3035" w:rsidRPr="002A7FA6">
              <w:rPr>
                <w:sz w:val="24"/>
                <w:szCs w:val="24"/>
              </w:rPr>
              <w:t>paredzētus</w:t>
            </w:r>
            <w:r w:rsidR="0D7D5917" w:rsidRPr="002A7FA6">
              <w:rPr>
                <w:color w:val="auto"/>
                <w:sz w:val="24"/>
                <w:szCs w:val="24"/>
              </w:rPr>
              <w:t xml:space="preserve"> e-adreses attīstības un modernizācijas risinājumus, kas balstās uz klienta darba vietas funkcionalitāti </w:t>
            </w:r>
            <w:r w:rsidR="00BC3035" w:rsidRPr="002A7FA6">
              <w:rPr>
                <w:color w:val="auto"/>
                <w:sz w:val="24"/>
                <w:szCs w:val="24"/>
              </w:rPr>
              <w:t xml:space="preserve">un </w:t>
            </w:r>
            <w:r w:rsidR="13D45CC9" w:rsidRPr="002A7FA6">
              <w:rPr>
                <w:color w:val="auto"/>
                <w:sz w:val="24"/>
                <w:szCs w:val="24"/>
              </w:rPr>
              <w:t>portāla Latvija.</w:t>
            </w:r>
            <w:r w:rsidR="008D6996" w:rsidRPr="002A7FA6">
              <w:rPr>
                <w:color w:val="auto"/>
                <w:sz w:val="24"/>
                <w:szCs w:val="24"/>
              </w:rPr>
              <w:t>gov.</w:t>
            </w:r>
            <w:r w:rsidR="13D45CC9" w:rsidRPr="002A7FA6">
              <w:rPr>
                <w:color w:val="auto"/>
                <w:sz w:val="24"/>
                <w:szCs w:val="24"/>
              </w:rPr>
              <w:t xml:space="preserve">lv </w:t>
            </w:r>
            <w:r w:rsidR="0D7D5917" w:rsidRPr="002A7FA6">
              <w:rPr>
                <w:color w:val="auto"/>
                <w:sz w:val="24"/>
                <w:szCs w:val="24"/>
              </w:rPr>
              <w:t>klientu darba vietas risinājumu</w:t>
            </w:r>
            <w:r w:rsidR="2C1331D6" w:rsidRPr="002A7FA6">
              <w:rPr>
                <w:color w:val="auto"/>
                <w:sz w:val="24"/>
                <w:szCs w:val="24"/>
              </w:rPr>
              <w:t>;</w:t>
            </w:r>
            <w:r w:rsidR="1F302F37" w:rsidRPr="002A7FA6">
              <w:rPr>
                <w:color w:val="auto"/>
                <w:sz w:val="24"/>
                <w:szCs w:val="24"/>
              </w:rPr>
              <w:t xml:space="preserve"> </w:t>
            </w:r>
          </w:p>
          <w:p w14:paraId="166723C1" w14:textId="2C38C684" w:rsidR="00D7662D" w:rsidRPr="002A7FA6" w:rsidRDefault="2C1331D6" w:rsidP="00BC3035">
            <w:pPr>
              <w:ind w:firstLine="253"/>
              <w:rPr>
                <w:color w:val="auto"/>
                <w:sz w:val="24"/>
                <w:szCs w:val="24"/>
              </w:rPr>
            </w:pPr>
            <w:r w:rsidRPr="002A7FA6">
              <w:rPr>
                <w:color w:val="auto"/>
                <w:sz w:val="24"/>
                <w:szCs w:val="24"/>
              </w:rPr>
              <w:t xml:space="preserve">b) </w:t>
            </w:r>
            <w:r w:rsidR="3012F22F" w:rsidRPr="002A7FA6">
              <w:rPr>
                <w:color w:val="auto"/>
                <w:sz w:val="24"/>
                <w:szCs w:val="24"/>
              </w:rPr>
              <w:t>privātpersonām (komersantiem), kas nodrošin</w:t>
            </w:r>
            <w:r w:rsidR="00BC3035" w:rsidRPr="002A7FA6">
              <w:rPr>
                <w:color w:val="auto"/>
                <w:sz w:val="24"/>
                <w:szCs w:val="24"/>
              </w:rPr>
              <w:t>a</w:t>
            </w:r>
            <w:r w:rsidR="3012F22F" w:rsidRPr="002A7FA6">
              <w:rPr>
                <w:color w:val="auto"/>
                <w:sz w:val="24"/>
                <w:szCs w:val="24"/>
              </w:rPr>
              <w:t xml:space="preserve"> piekļuvi oficiālās elektroniskās saziņas pakalpojumam privātpersonām, paredzētu </w:t>
            </w:r>
            <w:r w:rsidR="2A6FA13A" w:rsidRPr="002A7FA6">
              <w:rPr>
                <w:color w:val="auto"/>
                <w:sz w:val="24"/>
                <w:szCs w:val="24"/>
              </w:rPr>
              <w:t xml:space="preserve">lietojumprogrammas </w:t>
            </w:r>
            <w:r w:rsidR="3012F22F" w:rsidRPr="002A7FA6">
              <w:rPr>
                <w:color w:val="auto"/>
                <w:sz w:val="24"/>
                <w:szCs w:val="24"/>
              </w:rPr>
              <w:t xml:space="preserve">saskarni </w:t>
            </w:r>
            <w:r w:rsidR="0D7D5917" w:rsidRPr="002A7FA6">
              <w:rPr>
                <w:color w:val="auto"/>
                <w:sz w:val="24"/>
                <w:szCs w:val="24"/>
              </w:rPr>
              <w:t>saistītajām koplietošanas komponentēm, saskarnēm, e-pakalpojumiem, integrācijas paplašināšanu un lietotāju pārvaldību</w:t>
            </w:r>
            <w:r w:rsidR="41D37C76" w:rsidRPr="002A7FA6">
              <w:rPr>
                <w:color w:val="auto"/>
                <w:sz w:val="24"/>
                <w:szCs w:val="24"/>
              </w:rPr>
              <w:t>. E</w:t>
            </w:r>
            <w:r w:rsidR="1154A319" w:rsidRPr="002A7FA6">
              <w:rPr>
                <w:color w:val="auto"/>
                <w:sz w:val="24"/>
                <w:szCs w:val="24"/>
              </w:rPr>
              <w:t>-</w:t>
            </w:r>
            <w:r w:rsidR="41D37C76" w:rsidRPr="002A7FA6">
              <w:rPr>
                <w:color w:val="auto"/>
                <w:sz w:val="24"/>
                <w:szCs w:val="24"/>
              </w:rPr>
              <w:t>adreses modernizēšana uz atvērtajām tehnoloģijām ietekmēs visu e</w:t>
            </w:r>
            <w:r w:rsidR="1154A319" w:rsidRPr="002A7FA6">
              <w:rPr>
                <w:color w:val="auto"/>
                <w:sz w:val="24"/>
                <w:szCs w:val="24"/>
              </w:rPr>
              <w:t>-</w:t>
            </w:r>
            <w:r w:rsidR="41D37C76" w:rsidRPr="002A7FA6">
              <w:rPr>
                <w:color w:val="auto"/>
                <w:sz w:val="24"/>
                <w:szCs w:val="24"/>
              </w:rPr>
              <w:t xml:space="preserve">adreses sistēmu kopumā, izveidojot to par </w:t>
            </w:r>
            <w:r w:rsidR="4DF155AA" w:rsidRPr="002A7FA6">
              <w:rPr>
                <w:color w:val="auto"/>
                <w:sz w:val="24"/>
                <w:szCs w:val="24"/>
              </w:rPr>
              <w:t>modernāku</w:t>
            </w:r>
            <w:r w:rsidR="41D37C76" w:rsidRPr="002A7FA6">
              <w:rPr>
                <w:color w:val="auto"/>
                <w:sz w:val="24"/>
                <w:szCs w:val="24"/>
              </w:rPr>
              <w:t xml:space="preserve"> savstarpējās saziņas sistēmu valstī</w:t>
            </w:r>
            <w:r w:rsidR="008D6996" w:rsidRPr="002A7FA6">
              <w:rPr>
                <w:color w:val="auto"/>
                <w:sz w:val="24"/>
                <w:szCs w:val="24"/>
              </w:rPr>
              <w:t>.</w:t>
            </w:r>
          </w:p>
        </w:tc>
      </w:tr>
      <w:tr w:rsidR="00DB0FBC" w:rsidRPr="002A7FA6" w14:paraId="22D04439" w14:textId="77777777" w:rsidTr="006701FE">
        <w:trPr>
          <w:trHeight w:val="300"/>
        </w:trPr>
        <w:tc>
          <w:tcPr>
            <w:tcW w:w="3009" w:type="dxa"/>
            <w:hideMark/>
          </w:tcPr>
          <w:p w14:paraId="7FA7F0C8" w14:textId="6D2611E2" w:rsidR="00DE406B" w:rsidRPr="002A7FA6" w:rsidRDefault="00DE406B" w:rsidP="005B2553">
            <w:pPr>
              <w:rPr>
                <w:sz w:val="24"/>
                <w:szCs w:val="24"/>
              </w:rPr>
            </w:pPr>
            <w:r w:rsidRPr="002A7FA6">
              <w:rPr>
                <w:sz w:val="24"/>
                <w:szCs w:val="24"/>
              </w:rPr>
              <w:lastRenderedPageBreak/>
              <w:t>3.2. Projekta pamatojums (aktualitāte/nepieciešamība/</w:t>
            </w:r>
            <w:r w:rsidR="0095225A" w:rsidRPr="002A7FA6">
              <w:rPr>
                <w:sz w:val="24"/>
                <w:szCs w:val="24"/>
              </w:rPr>
              <w:br/>
            </w:r>
            <w:r w:rsidRPr="002A7FA6">
              <w:rPr>
                <w:sz w:val="24"/>
                <w:szCs w:val="24"/>
              </w:rPr>
              <w:t xml:space="preserve">risināmā problēma) </w:t>
            </w:r>
          </w:p>
        </w:tc>
        <w:tc>
          <w:tcPr>
            <w:tcW w:w="6201" w:type="dxa"/>
            <w:gridSpan w:val="3"/>
            <w:hideMark/>
          </w:tcPr>
          <w:p w14:paraId="46C7C755" w14:textId="28982248" w:rsidR="004256E2" w:rsidRPr="002A7FA6" w:rsidRDefault="4CE03ABD" w:rsidP="005B2553">
            <w:pPr>
              <w:rPr>
                <w:color w:val="auto"/>
                <w:sz w:val="24"/>
                <w:szCs w:val="24"/>
              </w:rPr>
            </w:pPr>
            <w:r w:rsidRPr="002A7FA6">
              <w:rPr>
                <w:color w:val="auto"/>
                <w:sz w:val="24"/>
                <w:szCs w:val="24"/>
              </w:rPr>
              <w:t>Saskaņā ar</w:t>
            </w:r>
            <w:r w:rsidR="5F95955A" w:rsidRPr="002A7FA6">
              <w:rPr>
                <w:color w:val="auto"/>
                <w:sz w:val="24"/>
                <w:szCs w:val="24"/>
              </w:rPr>
              <w:t xml:space="preserve"> </w:t>
            </w:r>
            <w:r w:rsidR="24D6F09E" w:rsidRPr="002A7FA6">
              <w:rPr>
                <w:color w:val="auto"/>
                <w:sz w:val="24"/>
                <w:szCs w:val="24"/>
              </w:rPr>
              <w:t xml:space="preserve">Digitālās transformācijas </w:t>
            </w:r>
            <w:r w:rsidR="0ECFA109" w:rsidRPr="002A7FA6">
              <w:rPr>
                <w:color w:val="auto"/>
                <w:sz w:val="24"/>
                <w:szCs w:val="24"/>
              </w:rPr>
              <w:t>pamatnostād</w:t>
            </w:r>
            <w:r w:rsidR="00BC3035" w:rsidRPr="002A7FA6">
              <w:rPr>
                <w:color w:val="auto"/>
                <w:sz w:val="24"/>
                <w:szCs w:val="24"/>
              </w:rPr>
              <w:t>nēm</w:t>
            </w:r>
            <w:r w:rsidR="0ECFA109" w:rsidRPr="002A7FA6">
              <w:rPr>
                <w:color w:val="auto"/>
                <w:sz w:val="24"/>
                <w:szCs w:val="24"/>
              </w:rPr>
              <w:t xml:space="preserve"> 202</w:t>
            </w:r>
            <w:r w:rsidR="1E6BC549" w:rsidRPr="002A7FA6">
              <w:rPr>
                <w:color w:val="auto"/>
                <w:sz w:val="24"/>
                <w:szCs w:val="24"/>
              </w:rPr>
              <w:t>1</w:t>
            </w:r>
            <w:r w:rsidR="0ECFA109" w:rsidRPr="002A7FA6">
              <w:rPr>
                <w:color w:val="auto"/>
                <w:sz w:val="24"/>
                <w:szCs w:val="24"/>
              </w:rPr>
              <w:t>.</w:t>
            </w:r>
            <w:r w:rsidR="00BC3035" w:rsidRPr="002A7FA6">
              <w:rPr>
                <w:color w:val="auto"/>
                <w:sz w:val="24"/>
                <w:szCs w:val="24"/>
              </w:rPr>
              <w:t>–</w:t>
            </w:r>
            <w:r w:rsidR="0ECFA109" w:rsidRPr="002A7FA6">
              <w:rPr>
                <w:color w:val="auto"/>
                <w:sz w:val="24"/>
                <w:szCs w:val="24"/>
              </w:rPr>
              <w:t xml:space="preserve">2027. gadam (apstiprinātas ar </w:t>
            </w:r>
            <w:r w:rsidR="00173293" w:rsidRPr="002A7FA6">
              <w:rPr>
                <w:color w:val="auto"/>
                <w:sz w:val="24"/>
                <w:szCs w:val="24"/>
              </w:rPr>
              <w:t>MK</w:t>
            </w:r>
            <w:r w:rsidR="0ECFA109" w:rsidRPr="002A7FA6">
              <w:rPr>
                <w:color w:val="auto"/>
                <w:sz w:val="24"/>
                <w:szCs w:val="24"/>
              </w:rPr>
              <w:t xml:space="preserve"> </w:t>
            </w:r>
            <w:r w:rsidR="665F0120" w:rsidRPr="002A7FA6">
              <w:rPr>
                <w:color w:val="auto"/>
                <w:sz w:val="24"/>
                <w:szCs w:val="24"/>
              </w:rPr>
              <w:t xml:space="preserve">2021. gada 7. jūlija </w:t>
            </w:r>
            <w:r w:rsidR="0ECFA109" w:rsidRPr="002A7FA6">
              <w:rPr>
                <w:color w:val="auto"/>
                <w:sz w:val="24"/>
                <w:szCs w:val="24"/>
              </w:rPr>
              <w:t>rīkojumu Nr. 4</w:t>
            </w:r>
            <w:r w:rsidR="0C5100BC" w:rsidRPr="002A7FA6">
              <w:rPr>
                <w:color w:val="auto"/>
                <w:sz w:val="24"/>
                <w:szCs w:val="24"/>
              </w:rPr>
              <w:t>90)</w:t>
            </w:r>
            <w:r w:rsidRPr="002A7FA6">
              <w:rPr>
                <w:color w:val="auto"/>
                <w:sz w:val="24"/>
                <w:szCs w:val="24"/>
              </w:rPr>
              <w:t xml:space="preserve"> un atbilstoši Latvijas </w:t>
            </w:r>
            <w:r w:rsidR="00520143" w:rsidRPr="002A7FA6">
              <w:rPr>
                <w:color w:val="auto"/>
                <w:sz w:val="24"/>
                <w:szCs w:val="24"/>
              </w:rPr>
              <w:t xml:space="preserve">Nacionālajam </w:t>
            </w:r>
            <w:r w:rsidRPr="002A7FA6">
              <w:rPr>
                <w:color w:val="auto"/>
                <w:sz w:val="24"/>
                <w:szCs w:val="24"/>
              </w:rPr>
              <w:t>attīstības plānam 2021.–2027.</w:t>
            </w:r>
            <w:r w:rsidR="4B8C5964" w:rsidRPr="002A7FA6">
              <w:rPr>
                <w:color w:val="auto"/>
                <w:sz w:val="24"/>
                <w:szCs w:val="24"/>
              </w:rPr>
              <w:t> </w:t>
            </w:r>
            <w:r w:rsidRPr="002A7FA6">
              <w:rPr>
                <w:color w:val="auto"/>
                <w:sz w:val="24"/>
                <w:szCs w:val="24"/>
              </w:rPr>
              <w:t>gadam</w:t>
            </w:r>
            <w:r w:rsidR="008D6996" w:rsidRPr="002A7FA6">
              <w:rPr>
                <w:color w:val="auto"/>
                <w:sz w:val="24"/>
                <w:szCs w:val="24"/>
              </w:rPr>
              <w:t>,</w:t>
            </w:r>
            <w:r w:rsidRPr="002A7FA6">
              <w:rPr>
                <w:color w:val="auto"/>
                <w:sz w:val="24"/>
                <w:szCs w:val="24"/>
              </w:rPr>
              <w:t xml:space="preserve"> kā viena no būtiskā</w:t>
            </w:r>
            <w:r w:rsidR="00BC3035" w:rsidRPr="002A7FA6">
              <w:rPr>
                <w:color w:val="auto"/>
                <w:sz w:val="24"/>
                <w:szCs w:val="24"/>
              </w:rPr>
              <w:t>kajā</w:t>
            </w:r>
            <w:r w:rsidRPr="002A7FA6">
              <w:rPr>
                <w:color w:val="auto"/>
                <w:sz w:val="24"/>
                <w:szCs w:val="24"/>
              </w:rPr>
              <w:t xml:space="preserve">m  tendencēm publisko pakalpojumu attīstībā ir fiziskās un digitālās vides pieejamības palielināšana valsts un pašvaldību infrastruktūrā, kā arī digitālo risinājumu izmantošanas veicināšana, paaugstinot iedzīvotāju digitālās prasmes un veicot valsts pārvaldes un pašvaldību </w:t>
            </w:r>
            <w:r w:rsidR="30EBAD22" w:rsidRPr="002A7FA6">
              <w:rPr>
                <w:color w:val="auto"/>
                <w:sz w:val="24"/>
                <w:szCs w:val="24"/>
              </w:rPr>
              <w:t>i</w:t>
            </w:r>
            <w:r w:rsidRPr="002A7FA6">
              <w:rPr>
                <w:color w:val="auto"/>
                <w:sz w:val="24"/>
                <w:szCs w:val="24"/>
              </w:rPr>
              <w:t xml:space="preserve">nformācijas un komunikācijas tehnoloģiju infrastruktūras un atbalsta procesu optimizāciju un centralizāciju. Lai varētu realizēt stratēģijā minētos uzdevumus, </w:t>
            </w:r>
            <w:r w:rsidR="74C31D07" w:rsidRPr="002A7FA6">
              <w:rPr>
                <w:color w:val="auto"/>
                <w:sz w:val="24"/>
                <w:szCs w:val="24"/>
              </w:rPr>
              <w:lastRenderedPageBreak/>
              <w:t>V</w:t>
            </w:r>
            <w:r w:rsidR="008D6996" w:rsidRPr="002A7FA6">
              <w:rPr>
                <w:color w:val="auto"/>
                <w:sz w:val="24"/>
                <w:szCs w:val="24"/>
              </w:rPr>
              <w:t>D</w:t>
            </w:r>
            <w:r w:rsidR="74C31D07" w:rsidRPr="002A7FA6">
              <w:rPr>
                <w:color w:val="auto"/>
                <w:sz w:val="24"/>
                <w:szCs w:val="24"/>
              </w:rPr>
              <w:t>AA</w:t>
            </w:r>
            <w:r w:rsidRPr="002A7FA6">
              <w:rPr>
                <w:color w:val="auto"/>
                <w:sz w:val="24"/>
                <w:szCs w:val="24"/>
              </w:rPr>
              <w:t xml:space="preserve"> darbības mērķis ir </w:t>
            </w:r>
            <w:r w:rsidR="21515049" w:rsidRPr="002A7FA6">
              <w:rPr>
                <w:color w:val="auto"/>
                <w:sz w:val="24"/>
                <w:szCs w:val="24"/>
              </w:rPr>
              <w:t>e</w:t>
            </w:r>
            <w:r w:rsidRPr="002A7FA6">
              <w:rPr>
                <w:color w:val="auto"/>
                <w:sz w:val="24"/>
                <w:szCs w:val="24"/>
              </w:rPr>
              <w:t>lektroniskā</w:t>
            </w:r>
            <w:r w:rsidR="21515049" w:rsidRPr="002A7FA6">
              <w:rPr>
                <w:color w:val="auto"/>
                <w:sz w:val="24"/>
                <w:szCs w:val="24"/>
              </w:rPr>
              <w:t>s</w:t>
            </w:r>
            <w:r w:rsidRPr="002A7FA6">
              <w:rPr>
                <w:color w:val="auto"/>
                <w:sz w:val="24"/>
                <w:szCs w:val="24"/>
              </w:rPr>
              <w:t xml:space="preserve"> pārvaldes attīstība. Elektroniskā pārvalde ir pieeja valsts pārvaldes pakalpojumu sniegšanai un valsts pārvaldes realizēšanai, kas pamatojas uz informācijas un komunikācijas tehnoloģiju un risinājumu iespējām un biznesam raksturīgiem darbības principiem, nodrošinot valsts pārvaldes pakalpojumu kvalitātes un efektivitātes uzlabošanu, kā arī sabiedrības līdzdalības palielināšanu valsts pārvaldē. Attīstot elektroniskos pakalpojumus</w:t>
            </w:r>
            <w:r w:rsidR="1C41A731" w:rsidRPr="002A7FA6">
              <w:rPr>
                <w:color w:val="auto"/>
                <w:sz w:val="24"/>
                <w:szCs w:val="24"/>
              </w:rPr>
              <w:t>,</w:t>
            </w:r>
            <w:r w:rsidRPr="002A7FA6">
              <w:rPr>
                <w:color w:val="auto"/>
                <w:sz w:val="24"/>
                <w:szCs w:val="24"/>
              </w:rPr>
              <w:t xml:space="preserve"> tiek veicināta efektīva, ekonomiska, atklāta, iekļaujoša un demokrātiska valsts pārvaldes un informācijas sabiedrības attīstība, t.</w:t>
            </w:r>
            <w:r w:rsidR="00BC3035" w:rsidRPr="002A7FA6">
              <w:rPr>
                <w:color w:val="auto"/>
                <w:sz w:val="24"/>
                <w:szCs w:val="24"/>
              </w:rPr>
              <w:t xml:space="preserve"> </w:t>
            </w:r>
            <w:r w:rsidRPr="002A7FA6">
              <w:rPr>
                <w:color w:val="auto"/>
                <w:sz w:val="24"/>
                <w:szCs w:val="24"/>
              </w:rPr>
              <w:t xml:space="preserve">sk. valsts pārvaldes pakalpojumu elektronizācija, uzlabojot publiskās informācijas un elektronisko pakalpojumu pieejamību un kvalitāti, veicinot valsts reģistru attīstību un integrāciju, samazinot administratīvo slogu iedzīvotājiem, komersantiem, valsts un pašvaldību iestādēm, kā arī palielinot iespējas iedzīvotājiem piedalīties valsts pārvaldes darbā un iekļauties citos sabiedrības dzīves procesos. Kā viens no elektroniskās pārvaldes informācijas sistēmas attīstības virzieniem ir </w:t>
            </w:r>
            <w:r w:rsidR="5B656876" w:rsidRPr="002A7FA6">
              <w:rPr>
                <w:color w:val="auto"/>
                <w:sz w:val="24"/>
                <w:szCs w:val="24"/>
              </w:rPr>
              <w:t>e</w:t>
            </w:r>
            <w:r w:rsidR="4E28253B" w:rsidRPr="002A7FA6">
              <w:rPr>
                <w:color w:val="auto"/>
                <w:sz w:val="24"/>
                <w:szCs w:val="24"/>
              </w:rPr>
              <w:t>-</w:t>
            </w:r>
            <w:r w:rsidR="5B656876" w:rsidRPr="002A7FA6">
              <w:rPr>
                <w:color w:val="auto"/>
                <w:sz w:val="24"/>
                <w:szCs w:val="24"/>
              </w:rPr>
              <w:t>adreses</w:t>
            </w:r>
            <w:r w:rsidRPr="002A7FA6">
              <w:rPr>
                <w:color w:val="auto"/>
                <w:sz w:val="24"/>
                <w:szCs w:val="24"/>
              </w:rPr>
              <w:t xml:space="preserve"> informācijas sistēmas attīstība. Tā nodrošina funkcionalitāti, kas noteikta Oficiālās elektroniskās adreses likumā un kas ir spēkā no 2018.</w:t>
            </w:r>
            <w:r w:rsidR="78C75DBC" w:rsidRPr="002A7FA6">
              <w:rPr>
                <w:color w:val="auto"/>
                <w:sz w:val="24"/>
                <w:szCs w:val="24"/>
              </w:rPr>
              <w:t> </w:t>
            </w:r>
            <w:r w:rsidRPr="002A7FA6">
              <w:rPr>
                <w:color w:val="auto"/>
                <w:sz w:val="24"/>
                <w:szCs w:val="24"/>
              </w:rPr>
              <w:t>gada 1.</w:t>
            </w:r>
            <w:r w:rsidR="78C75DBC" w:rsidRPr="002A7FA6">
              <w:rPr>
                <w:color w:val="auto"/>
                <w:sz w:val="24"/>
                <w:szCs w:val="24"/>
              </w:rPr>
              <w:t> </w:t>
            </w:r>
            <w:r w:rsidR="0712F9F5" w:rsidRPr="002A7FA6">
              <w:rPr>
                <w:color w:val="auto"/>
                <w:sz w:val="24"/>
                <w:szCs w:val="24"/>
              </w:rPr>
              <w:t>marta</w:t>
            </w:r>
            <w:r w:rsidRPr="002A7FA6">
              <w:rPr>
                <w:color w:val="auto"/>
                <w:sz w:val="24"/>
                <w:szCs w:val="24"/>
              </w:rPr>
              <w:t>. E</w:t>
            </w:r>
            <w:r w:rsidR="4E28253B" w:rsidRPr="002A7FA6">
              <w:rPr>
                <w:color w:val="auto"/>
                <w:sz w:val="24"/>
                <w:szCs w:val="24"/>
              </w:rPr>
              <w:t>-</w:t>
            </w:r>
            <w:r w:rsidRPr="002A7FA6">
              <w:rPr>
                <w:color w:val="auto"/>
                <w:sz w:val="24"/>
                <w:szCs w:val="24"/>
              </w:rPr>
              <w:t>adreses ieviešanas termiņš atsevišķām lietotāju grupām ir noteikts atsevišķi</w:t>
            </w:r>
            <w:r w:rsidR="00BC3035" w:rsidRPr="002A7FA6">
              <w:rPr>
                <w:color w:val="auto"/>
                <w:sz w:val="24"/>
                <w:szCs w:val="24"/>
              </w:rPr>
              <w:t>.</w:t>
            </w:r>
            <w:r w:rsidRPr="002A7FA6">
              <w:rPr>
                <w:color w:val="auto"/>
                <w:sz w:val="24"/>
                <w:szCs w:val="24"/>
              </w:rPr>
              <w:t xml:space="preserve"> </w:t>
            </w:r>
            <w:r w:rsidR="00BC3035" w:rsidRPr="002A7FA6">
              <w:rPr>
                <w:color w:val="auto"/>
                <w:sz w:val="24"/>
                <w:szCs w:val="24"/>
              </w:rPr>
              <w:t>Šobrīd</w:t>
            </w:r>
            <w:r w:rsidRPr="002A7FA6">
              <w:rPr>
                <w:color w:val="auto"/>
                <w:sz w:val="24"/>
                <w:szCs w:val="24"/>
              </w:rPr>
              <w:t xml:space="preserve"> </w:t>
            </w:r>
            <w:r w:rsidR="78C75DBC" w:rsidRPr="002A7FA6">
              <w:rPr>
                <w:color w:val="auto"/>
                <w:sz w:val="24"/>
                <w:szCs w:val="24"/>
              </w:rPr>
              <w:t>e-</w:t>
            </w:r>
            <w:r w:rsidRPr="002A7FA6">
              <w:rPr>
                <w:color w:val="auto"/>
                <w:sz w:val="24"/>
                <w:szCs w:val="24"/>
              </w:rPr>
              <w:t xml:space="preserve">adrese ir obligāta </w:t>
            </w:r>
            <w:r w:rsidR="3E8AF01D" w:rsidRPr="002A7FA6">
              <w:rPr>
                <w:rStyle w:val="normaltextrun"/>
                <w:color w:val="auto"/>
                <w:sz w:val="24"/>
                <w:szCs w:val="24"/>
                <w:bdr w:val="none" w:sz="0" w:space="0" w:color="auto" w:frame="1"/>
              </w:rPr>
              <w:t>valsts iestādēm, rezerves karavīriem, karavīriem, zemessargiem, Nacionālo bruņoto spēku civilajiem darbiniekiem, atvaļinātajiem karavīriem, Aizsardzības ministrij</w:t>
            </w:r>
            <w:r w:rsidR="00BC3035" w:rsidRPr="002A7FA6">
              <w:rPr>
                <w:rStyle w:val="normaltextrun"/>
                <w:color w:val="auto"/>
                <w:sz w:val="24"/>
                <w:szCs w:val="24"/>
                <w:bdr w:val="none" w:sz="0" w:space="0" w:color="auto" w:frame="1"/>
              </w:rPr>
              <w:t>a</w:t>
            </w:r>
            <w:r w:rsidR="00F60502" w:rsidRPr="002A7FA6">
              <w:rPr>
                <w:rStyle w:val="normaltextrun"/>
                <w:color w:val="auto"/>
                <w:sz w:val="24"/>
                <w:szCs w:val="24"/>
                <w:bdr w:val="none" w:sz="0" w:space="0" w:color="auto" w:frame="1"/>
              </w:rPr>
              <w:t>i</w:t>
            </w:r>
            <w:r w:rsidR="3E8AF01D" w:rsidRPr="002A7FA6">
              <w:rPr>
                <w:rStyle w:val="normaltextrun"/>
                <w:color w:val="auto"/>
                <w:sz w:val="24"/>
                <w:szCs w:val="24"/>
                <w:bdr w:val="none" w:sz="0" w:space="0" w:color="auto" w:frame="1"/>
              </w:rPr>
              <w:t xml:space="preserve"> un tās padotībā esošajā</w:t>
            </w:r>
            <w:r w:rsidR="00BC3035" w:rsidRPr="002A7FA6">
              <w:rPr>
                <w:rStyle w:val="normaltextrun"/>
                <w:color w:val="auto"/>
                <w:sz w:val="24"/>
                <w:szCs w:val="24"/>
                <w:bdr w:val="none" w:sz="0" w:space="0" w:color="auto" w:frame="1"/>
              </w:rPr>
              <w:t>m</w:t>
            </w:r>
            <w:r w:rsidR="3E8AF01D" w:rsidRPr="002A7FA6">
              <w:rPr>
                <w:rStyle w:val="normaltextrun"/>
                <w:color w:val="auto"/>
                <w:sz w:val="24"/>
                <w:szCs w:val="24"/>
                <w:bdr w:val="none" w:sz="0" w:space="0" w:color="auto" w:frame="1"/>
              </w:rPr>
              <w:t xml:space="preserve"> iestādē</w:t>
            </w:r>
            <w:r w:rsidR="00BC3035" w:rsidRPr="002A7FA6">
              <w:rPr>
                <w:rStyle w:val="normaltextrun"/>
                <w:color w:val="auto"/>
                <w:sz w:val="24"/>
                <w:szCs w:val="24"/>
                <w:bdr w:val="none" w:sz="0" w:space="0" w:color="auto" w:frame="1"/>
              </w:rPr>
              <w:t>m</w:t>
            </w:r>
            <w:r w:rsidR="009D14AE" w:rsidRPr="002A7FA6">
              <w:rPr>
                <w:rStyle w:val="normaltextrun"/>
                <w:color w:val="auto"/>
                <w:sz w:val="24"/>
                <w:szCs w:val="24"/>
                <w:bdr w:val="none" w:sz="0" w:space="0" w:color="auto" w:frame="1"/>
              </w:rPr>
              <w:t xml:space="preserve"> </w:t>
            </w:r>
            <w:r w:rsidR="009D14AE" w:rsidRPr="002A7FA6">
              <w:rPr>
                <w:rStyle w:val="normaltextrun"/>
                <w:sz w:val="24"/>
                <w:szCs w:val="24"/>
                <w:bdr w:val="none" w:sz="0" w:space="0" w:color="auto" w:frame="1"/>
              </w:rPr>
              <w:t>(</w:t>
            </w:r>
            <w:r w:rsidR="3E8AF01D" w:rsidRPr="002A7FA6">
              <w:rPr>
                <w:rStyle w:val="normaltextrun"/>
                <w:color w:val="auto"/>
                <w:sz w:val="24"/>
                <w:szCs w:val="24"/>
                <w:bdr w:val="none" w:sz="0" w:space="0" w:color="auto" w:frame="1"/>
              </w:rPr>
              <w:t>izņemot Militārās izlūkošanas un drošības dienest</w:t>
            </w:r>
            <w:r w:rsidR="00BC3035" w:rsidRPr="002A7FA6">
              <w:rPr>
                <w:rStyle w:val="normaltextrun"/>
                <w:color w:val="auto"/>
                <w:sz w:val="24"/>
                <w:szCs w:val="24"/>
                <w:bdr w:val="none" w:sz="0" w:space="0" w:color="auto" w:frame="1"/>
              </w:rPr>
              <w:t>u</w:t>
            </w:r>
            <w:r w:rsidR="009D14AE" w:rsidRPr="002A7FA6">
              <w:rPr>
                <w:rStyle w:val="normaltextrun"/>
                <w:color w:val="auto"/>
                <w:sz w:val="24"/>
                <w:szCs w:val="24"/>
                <w:bdr w:val="none" w:sz="0" w:space="0" w:color="auto" w:frame="1"/>
              </w:rPr>
              <w:t>)</w:t>
            </w:r>
            <w:r w:rsidRPr="002A7FA6">
              <w:rPr>
                <w:color w:val="auto"/>
                <w:sz w:val="24"/>
                <w:szCs w:val="24"/>
              </w:rPr>
              <w:t xml:space="preserve">, </w:t>
            </w:r>
            <w:r w:rsidR="009D14AE" w:rsidRPr="00171CBC">
              <w:rPr>
                <w:color w:val="auto"/>
                <w:sz w:val="24"/>
                <w:szCs w:val="24"/>
              </w:rPr>
              <w:t>kā arī</w:t>
            </w:r>
            <w:r w:rsidRPr="00171CBC">
              <w:rPr>
                <w:color w:val="auto"/>
                <w:sz w:val="24"/>
                <w:szCs w:val="24"/>
              </w:rPr>
              <w:t xml:space="preserve"> </w:t>
            </w:r>
            <w:r w:rsidR="75CE033D" w:rsidRPr="00171CBC">
              <w:rPr>
                <w:rStyle w:val="normaltextrun"/>
                <w:color w:val="auto"/>
                <w:sz w:val="24"/>
                <w:szCs w:val="24"/>
                <w:bdr w:val="none" w:sz="0" w:space="0" w:color="auto" w:frame="1"/>
              </w:rPr>
              <w:t>reģistros reģistrētajiem tiesību subjektiem</w:t>
            </w:r>
            <w:r w:rsidRPr="00171CBC">
              <w:rPr>
                <w:color w:val="auto"/>
                <w:sz w:val="24"/>
                <w:szCs w:val="24"/>
              </w:rPr>
              <w:t>, savukārt</w:t>
            </w:r>
            <w:r w:rsidR="00AF0DD4" w:rsidRPr="00171CBC">
              <w:rPr>
                <w:color w:val="auto"/>
                <w:sz w:val="24"/>
                <w:szCs w:val="24"/>
              </w:rPr>
              <w:t xml:space="preserve"> nākotnē</w:t>
            </w:r>
            <w:r w:rsidRPr="00171CBC">
              <w:rPr>
                <w:color w:val="auto"/>
                <w:sz w:val="24"/>
                <w:szCs w:val="24"/>
              </w:rPr>
              <w:t xml:space="preserve"> </w:t>
            </w:r>
            <w:r w:rsidR="00250782" w:rsidRPr="00171CBC">
              <w:rPr>
                <w:color w:val="auto"/>
                <w:sz w:val="24"/>
                <w:szCs w:val="24"/>
              </w:rPr>
              <w:t xml:space="preserve">tā </w:t>
            </w:r>
            <w:r w:rsidR="00BC3035" w:rsidRPr="00171CBC">
              <w:rPr>
                <w:color w:val="auto"/>
                <w:sz w:val="24"/>
                <w:szCs w:val="24"/>
              </w:rPr>
              <w:t>būs</w:t>
            </w:r>
            <w:r w:rsidR="00250782" w:rsidRPr="00171CBC">
              <w:rPr>
                <w:color w:val="auto"/>
                <w:sz w:val="24"/>
                <w:szCs w:val="24"/>
              </w:rPr>
              <w:t xml:space="preserve"> obligāta</w:t>
            </w:r>
            <w:r w:rsidRPr="00171CBC">
              <w:rPr>
                <w:color w:val="auto"/>
                <w:sz w:val="24"/>
                <w:szCs w:val="24"/>
              </w:rPr>
              <w:t xml:space="preserve"> visām </w:t>
            </w:r>
            <w:r w:rsidR="00652D35" w:rsidRPr="00171CBC">
              <w:rPr>
                <w:color w:val="auto"/>
                <w:sz w:val="24"/>
                <w:szCs w:val="24"/>
              </w:rPr>
              <w:t xml:space="preserve">e-vidē aktīvajām </w:t>
            </w:r>
            <w:r w:rsidRPr="00171CBC">
              <w:rPr>
                <w:color w:val="auto"/>
                <w:sz w:val="24"/>
                <w:szCs w:val="24"/>
              </w:rPr>
              <w:t>fizisk</w:t>
            </w:r>
            <w:r w:rsidR="00BC3035" w:rsidRPr="00171CBC">
              <w:rPr>
                <w:color w:val="auto"/>
                <w:sz w:val="24"/>
                <w:szCs w:val="24"/>
              </w:rPr>
              <w:t>aj</w:t>
            </w:r>
            <w:r w:rsidRPr="00171CBC">
              <w:rPr>
                <w:color w:val="auto"/>
                <w:sz w:val="24"/>
                <w:szCs w:val="24"/>
              </w:rPr>
              <w:t>ām personām</w:t>
            </w:r>
            <w:r w:rsidR="7E9DE9F3" w:rsidRPr="00171CBC">
              <w:rPr>
                <w:color w:val="auto"/>
                <w:sz w:val="24"/>
                <w:szCs w:val="24"/>
              </w:rPr>
              <w:t xml:space="preserve"> (plānots iesniegt </w:t>
            </w:r>
            <w:bookmarkStart w:id="1" w:name="_Hlk137634479"/>
            <w:r w:rsidR="7E9DE9F3" w:rsidRPr="00171CBC">
              <w:rPr>
                <w:color w:val="auto"/>
                <w:sz w:val="24"/>
                <w:szCs w:val="24"/>
              </w:rPr>
              <w:t>Oficiālās elektroniskās adreses likuma grozījumus</w:t>
            </w:r>
            <w:r w:rsidR="009252C2" w:rsidRPr="00171CBC">
              <w:rPr>
                <w:color w:val="auto"/>
                <w:sz w:val="24"/>
                <w:szCs w:val="24"/>
              </w:rPr>
              <w:t>)</w:t>
            </w:r>
            <w:r w:rsidR="00B63F52" w:rsidRPr="00171CBC">
              <w:rPr>
                <w:color w:val="auto"/>
                <w:sz w:val="24"/>
                <w:szCs w:val="24"/>
              </w:rPr>
              <w:t>.</w:t>
            </w:r>
            <w:bookmarkEnd w:id="1"/>
          </w:p>
          <w:p w14:paraId="0645E682" w14:textId="1B2401F0" w:rsidR="00DA6EB8" w:rsidRPr="002A7FA6" w:rsidRDefault="6A536065" w:rsidP="005B2553">
            <w:pPr>
              <w:rPr>
                <w:color w:val="auto"/>
                <w:sz w:val="24"/>
                <w:szCs w:val="24"/>
              </w:rPr>
            </w:pPr>
            <w:r w:rsidRPr="002A7FA6">
              <w:rPr>
                <w:color w:val="auto"/>
                <w:sz w:val="24"/>
                <w:szCs w:val="24"/>
              </w:rPr>
              <w:t>E-</w:t>
            </w:r>
            <w:r w:rsidR="4CE03ABD" w:rsidRPr="002A7FA6">
              <w:rPr>
                <w:color w:val="auto"/>
                <w:sz w:val="24"/>
                <w:szCs w:val="24"/>
              </w:rPr>
              <w:t>adreses risinājums produkcijas vidē tika ieviests 2018.</w:t>
            </w:r>
            <w:r w:rsidR="68E23A03" w:rsidRPr="002A7FA6">
              <w:rPr>
                <w:color w:val="auto"/>
                <w:sz w:val="24"/>
                <w:szCs w:val="24"/>
              </w:rPr>
              <w:t> </w:t>
            </w:r>
            <w:r w:rsidR="4CE03ABD" w:rsidRPr="002A7FA6">
              <w:rPr>
                <w:color w:val="auto"/>
                <w:sz w:val="24"/>
                <w:szCs w:val="24"/>
              </w:rPr>
              <w:t>gada 1.</w:t>
            </w:r>
            <w:r w:rsidR="68E23A03" w:rsidRPr="002A7FA6">
              <w:rPr>
                <w:color w:val="auto"/>
                <w:sz w:val="24"/>
                <w:szCs w:val="24"/>
              </w:rPr>
              <w:t> </w:t>
            </w:r>
            <w:r w:rsidR="4CE03ABD" w:rsidRPr="002A7FA6">
              <w:rPr>
                <w:color w:val="auto"/>
                <w:sz w:val="24"/>
                <w:szCs w:val="24"/>
              </w:rPr>
              <w:t xml:space="preserve">jūnijā. Katras informācijas sistēmas dzīves cikls tiek iedalīts 6 attīstības posmos. Pašlaik </w:t>
            </w:r>
            <w:r w:rsidR="26BC15FF" w:rsidRPr="002A7FA6">
              <w:rPr>
                <w:color w:val="auto"/>
                <w:sz w:val="24"/>
                <w:szCs w:val="24"/>
              </w:rPr>
              <w:t>e-</w:t>
            </w:r>
            <w:r w:rsidR="4CE03ABD" w:rsidRPr="002A7FA6">
              <w:rPr>
                <w:color w:val="auto"/>
                <w:sz w:val="24"/>
                <w:szCs w:val="24"/>
              </w:rPr>
              <w:t>adrese ir uzturēšanas fāzē. Lai sistēma nenonāktu likvidācijas fāzē, nepieciešams veikt atjauninājumus esošo tehnoloģisko risinājumu ietvaros (t.</w:t>
            </w:r>
            <w:r w:rsidR="008E60B5" w:rsidRPr="002A7FA6">
              <w:rPr>
                <w:color w:val="auto"/>
                <w:sz w:val="24"/>
                <w:szCs w:val="24"/>
              </w:rPr>
              <w:t xml:space="preserve"> </w:t>
            </w:r>
            <w:r w:rsidR="4CE03ABD" w:rsidRPr="002A7FA6">
              <w:rPr>
                <w:color w:val="auto"/>
                <w:sz w:val="24"/>
                <w:szCs w:val="24"/>
              </w:rPr>
              <w:t xml:space="preserve">sk. pārejot uz jaunām versijām), tādējādi pagarinot atlikušo ekspluatācijas resursu vai arī plānojot daļēju vai pilnīgu tehnoloģisko risinājumu nomaiņu. </w:t>
            </w:r>
          </w:p>
          <w:p w14:paraId="2E74EAB1" w14:textId="17BD1250" w:rsidR="00FF6D96" w:rsidRPr="002A7FA6" w:rsidRDefault="70B9F6C9" w:rsidP="005B2553">
            <w:pPr>
              <w:rPr>
                <w:sz w:val="24"/>
                <w:szCs w:val="24"/>
              </w:rPr>
            </w:pPr>
            <w:r w:rsidRPr="002A7FA6">
              <w:rPr>
                <w:color w:val="auto"/>
                <w:sz w:val="24"/>
                <w:szCs w:val="24"/>
              </w:rPr>
              <w:t xml:space="preserve">Saskaņā ar </w:t>
            </w:r>
            <w:r w:rsidR="51B7F2FB" w:rsidRPr="002A7FA6">
              <w:rPr>
                <w:color w:val="auto"/>
                <w:sz w:val="24"/>
                <w:szCs w:val="24"/>
              </w:rPr>
              <w:t>Digitālās transformācijas pamatnostād</w:t>
            </w:r>
            <w:r w:rsidR="00BD0D78" w:rsidRPr="002A7FA6">
              <w:rPr>
                <w:color w:val="auto"/>
                <w:sz w:val="24"/>
                <w:szCs w:val="24"/>
              </w:rPr>
              <w:t>nēm</w:t>
            </w:r>
            <w:r w:rsidR="51B7F2FB" w:rsidRPr="002A7FA6">
              <w:rPr>
                <w:color w:val="auto"/>
                <w:sz w:val="24"/>
                <w:szCs w:val="24"/>
              </w:rPr>
              <w:t xml:space="preserve"> 2021.</w:t>
            </w:r>
            <w:r w:rsidR="008E60B5" w:rsidRPr="002A7FA6">
              <w:rPr>
                <w:color w:val="auto"/>
                <w:sz w:val="24"/>
                <w:szCs w:val="24"/>
              </w:rPr>
              <w:t>–</w:t>
            </w:r>
            <w:r w:rsidR="51B7F2FB" w:rsidRPr="002A7FA6">
              <w:rPr>
                <w:color w:val="auto"/>
                <w:sz w:val="24"/>
                <w:szCs w:val="24"/>
              </w:rPr>
              <w:t>2027. gadam (apstiprinātas ar MK 2021. gada 7. jūlija rīkojumu Nr. 490)</w:t>
            </w:r>
            <w:r w:rsidR="60857F58" w:rsidRPr="002A7FA6">
              <w:rPr>
                <w:color w:val="auto"/>
                <w:sz w:val="24"/>
                <w:szCs w:val="24"/>
              </w:rPr>
              <w:t xml:space="preserve">, lai ieviestu </w:t>
            </w:r>
            <w:r w:rsidR="18ECA962" w:rsidRPr="002A7FA6">
              <w:rPr>
                <w:color w:val="auto"/>
                <w:sz w:val="24"/>
                <w:szCs w:val="24"/>
              </w:rPr>
              <w:t>i</w:t>
            </w:r>
            <w:r w:rsidR="60857F58" w:rsidRPr="002A7FA6">
              <w:rPr>
                <w:color w:val="auto"/>
                <w:sz w:val="24"/>
                <w:szCs w:val="24"/>
              </w:rPr>
              <w:t>novatīvu un efektīvu maksājumu infrastruktūru, nepieciešams e</w:t>
            </w:r>
            <w:r w:rsidR="008E60B5" w:rsidRPr="002A7FA6">
              <w:rPr>
                <w:color w:val="auto"/>
                <w:sz w:val="24"/>
                <w:szCs w:val="24"/>
              </w:rPr>
              <w:t>-</w:t>
            </w:r>
            <w:r w:rsidR="60857F58" w:rsidRPr="002A7FA6">
              <w:rPr>
                <w:color w:val="auto"/>
                <w:sz w:val="24"/>
                <w:szCs w:val="24"/>
              </w:rPr>
              <w:t xml:space="preserve">adresē </w:t>
            </w:r>
            <w:r w:rsidR="008E60B5" w:rsidRPr="002A7FA6">
              <w:rPr>
                <w:color w:val="auto"/>
                <w:sz w:val="24"/>
                <w:szCs w:val="24"/>
              </w:rPr>
              <w:t xml:space="preserve">nodrošināt </w:t>
            </w:r>
            <w:r w:rsidR="60857F58" w:rsidRPr="002A7FA6">
              <w:rPr>
                <w:color w:val="auto"/>
                <w:sz w:val="24"/>
                <w:szCs w:val="24"/>
              </w:rPr>
              <w:t>funkcionalitāti e</w:t>
            </w:r>
            <w:r w:rsidR="1154A319" w:rsidRPr="002A7FA6">
              <w:rPr>
                <w:color w:val="auto"/>
                <w:sz w:val="24"/>
                <w:szCs w:val="24"/>
              </w:rPr>
              <w:t>-</w:t>
            </w:r>
            <w:r w:rsidR="60857F58" w:rsidRPr="002A7FA6">
              <w:rPr>
                <w:color w:val="auto"/>
                <w:sz w:val="24"/>
                <w:szCs w:val="24"/>
              </w:rPr>
              <w:t>rēķinu apmaiņai.</w:t>
            </w:r>
            <w:r w:rsidR="51A1729E" w:rsidRPr="002A7FA6">
              <w:rPr>
                <w:color w:val="auto"/>
                <w:sz w:val="24"/>
                <w:szCs w:val="24"/>
              </w:rPr>
              <w:t xml:space="preserve"> </w:t>
            </w:r>
            <w:r w:rsidR="60857F58" w:rsidRPr="002A7FA6">
              <w:rPr>
                <w:color w:val="auto"/>
                <w:sz w:val="24"/>
                <w:szCs w:val="24"/>
              </w:rPr>
              <w:t>Sagaidāms, ka e</w:t>
            </w:r>
            <w:r w:rsidR="1154A319" w:rsidRPr="002A7FA6">
              <w:rPr>
                <w:color w:val="auto"/>
                <w:sz w:val="24"/>
                <w:szCs w:val="24"/>
              </w:rPr>
              <w:t>-</w:t>
            </w:r>
            <w:r w:rsidR="60857F58" w:rsidRPr="002A7FA6">
              <w:rPr>
                <w:color w:val="auto"/>
                <w:sz w:val="24"/>
                <w:szCs w:val="24"/>
              </w:rPr>
              <w:t>rēķinu funkcionalitātes nodrošināšana e</w:t>
            </w:r>
            <w:r w:rsidR="1154A319" w:rsidRPr="002A7FA6">
              <w:rPr>
                <w:color w:val="auto"/>
                <w:sz w:val="24"/>
                <w:szCs w:val="24"/>
              </w:rPr>
              <w:t>-</w:t>
            </w:r>
            <w:r w:rsidR="60857F58" w:rsidRPr="002A7FA6">
              <w:rPr>
                <w:color w:val="auto"/>
                <w:sz w:val="24"/>
                <w:szCs w:val="24"/>
              </w:rPr>
              <w:t>adresē padarīs ērtāku un ātrāku valsts pakalpojumu saņemšanu</w:t>
            </w:r>
            <w:r w:rsidR="00EF1A1B" w:rsidRPr="002A7FA6">
              <w:rPr>
                <w:color w:val="auto"/>
                <w:sz w:val="24"/>
                <w:szCs w:val="24"/>
              </w:rPr>
              <w:t>.</w:t>
            </w:r>
            <w:r w:rsidR="60857F58" w:rsidRPr="002A7FA6">
              <w:rPr>
                <w:color w:val="auto"/>
                <w:sz w:val="24"/>
                <w:szCs w:val="24"/>
              </w:rPr>
              <w:t xml:space="preserve"> </w:t>
            </w:r>
            <w:r w:rsidR="0044621C" w:rsidRPr="002A7FA6">
              <w:rPr>
                <w:color w:val="242424"/>
                <w:sz w:val="24"/>
                <w:szCs w:val="24"/>
              </w:rPr>
              <w:t>E-rēķinu saņemšanas un nosūtīšanas funkcionalitāte ir izstrādāta un ieviesta 2020. gadā, kā arī ieviesta e-rēķina izveides forma klienta darba vietā Latvija.</w:t>
            </w:r>
            <w:r w:rsidR="002F4F27" w:rsidRPr="002A7FA6">
              <w:rPr>
                <w:color w:val="242424"/>
                <w:sz w:val="24"/>
                <w:szCs w:val="24"/>
              </w:rPr>
              <w:t>gov.</w:t>
            </w:r>
            <w:r w:rsidR="0044621C" w:rsidRPr="002A7FA6">
              <w:rPr>
                <w:color w:val="242424"/>
                <w:sz w:val="24"/>
                <w:szCs w:val="24"/>
              </w:rPr>
              <w:t>lv, kur</w:t>
            </w:r>
            <w:r w:rsidR="008E60B5" w:rsidRPr="002A7FA6">
              <w:rPr>
                <w:color w:val="242424"/>
                <w:sz w:val="24"/>
                <w:szCs w:val="24"/>
              </w:rPr>
              <w:t>,</w:t>
            </w:r>
            <w:r w:rsidR="0044621C" w:rsidRPr="002A7FA6">
              <w:rPr>
                <w:color w:val="242424"/>
                <w:sz w:val="24"/>
                <w:szCs w:val="24"/>
              </w:rPr>
              <w:t xml:space="preserve"> aizpildot formu</w:t>
            </w:r>
            <w:r w:rsidR="008E60B5" w:rsidRPr="002A7FA6">
              <w:rPr>
                <w:color w:val="242424"/>
                <w:sz w:val="24"/>
                <w:szCs w:val="24"/>
              </w:rPr>
              <w:t>,</w:t>
            </w:r>
            <w:r w:rsidR="0044621C" w:rsidRPr="002A7FA6">
              <w:rPr>
                <w:color w:val="242424"/>
                <w:sz w:val="24"/>
                <w:szCs w:val="24"/>
              </w:rPr>
              <w:t xml:space="preserve"> tiek ģenerēt</w:t>
            </w:r>
            <w:r w:rsidR="008E60B5" w:rsidRPr="002A7FA6">
              <w:rPr>
                <w:color w:val="242424"/>
                <w:sz w:val="24"/>
                <w:szCs w:val="24"/>
              </w:rPr>
              <w:t>a</w:t>
            </w:r>
            <w:r w:rsidR="0044621C" w:rsidRPr="002A7FA6">
              <w:rPr>
                <w:color w:val="242424"/>
                <w:sz w:val="24"/>
                <w:szCs w:val="24"/>
              </w:rPr>
              <w:t xml:space="preserve"> rēķina paplašināmās iezīmēšanas valodas</w:t>
            </w:r>
            <w:r w:rsidR="0044621C" w:rsidRPr="002A7FA6">
              <w:rPr>
                <w:sz w:val="24"/>
                <w:szCs w:val="24"/>
              </w:rPr>
              <w:t xml:space="preserve"> (turpmāk</w:t>
            </w:r>
            <w:r w:rsidR="008E60B5" w:rsidRPr="002A7FA6">
              <w:rPr>
                <w:sz w:val="24"/>
                <w:szCs w:val="24"/>
              </w:rPr>
              <w:t xml:space="preserve"> – </w:t>
            </w:r>
            <w:proofErr w:type="spellStart"/>
            <w:r w:rsidR="0044621C" w:rsidRPr="002A7FA6">
              <w:rPr>
                <w:color w:val="242424"/>
                <w:sz w:val="24"/>
                <w:szCs w:val="24"/>
              </w:rPr>
              <w:t>xml</w:t>
            </w:r>
            <w:proofErr w:type="spellEnd"/>
            <w:r w:rsidR="0044621C" w:rsidRPr="002A7FA6">
              <w:rPr>
                <w:color w:val="242424"/>
                <w:sz w:val="24"/>
                <w:szCs w:val="24"/>
              </w:rPr>
              <w:t xml:space="preserve">) </w:t>
            </w:r>
            <w:r w:rsidR="008E60B5" w:rsidRPr="002A7FA6">
              <w:rPr>
                <w:color w:val="242424"/>
                <w:sz w:val="24"/>
                <w:szCs w:val="24"/>
              </w:rPr>
              <w:t>datne</w:t>
            </w:r>
            <w:r w:rsidR="0044621C" w:rsidRPr="002A7FA6">
              <w:rPr>
                <w:color w:val="242424"/>
                <w:sz w:val="24"/>
                <w:szCs w:val="24"/>
              </w:rPr>
              <w:t xml:space="preserve"> vai ir iespēja ielādēt rēķinu jau no eksistējoša</w:t>
            </w:r>
            <w:r w:rsidR="008E60B5" w:rsidRPr="002A7FA6">
              <w:rPr>
                <w:color w:val="242424"/>
                <w:sz w:val="24"/>
                <w:szCs w:val="24"/>
              </w:rPr>
              <w:t>s</w:t>
            </w:r>
            <w:r w:rsidR="0044621C" w:rsidRPr="002A7FA6">
              <w:rPr>
                <w:color w:val="242424"/>
                <w:sz w:val="24"/>
                <w:szCs w:val="24"/>
              </w:rPr>
              <w:t xml:space="preserve"> </w:t>
            </w:r>
            <w:proofErr w:type="spellStart"/>
            <w:r w:rsidR="0044621C" w:rsidRPr="002A7FA6">
              <w:rPr>
                <w:color w:val="242424"/>
                <w:sz w:val="24"/>
                <w:szCs w:val="24"/>
              </w:rPr>
              <w:t>xml</w:t>
            </w:r>
            <w:proofErr w:type="spellEnd"/>
            <w:r w:rsidR="0044621C" w:rsidRPr="002A7FA6">
              <w:rPr>
                <w:color w:val="242424"/>
                <w:sz w:val="24"/>
                <w:szCs w:val="24"/>
              </w:rPr>
              <w:t xml:space="preserve"> </w:t>
            </w:r>
            <w:r w:rsidR="008E60B5" w:rsidRPr="002A7FA6">
              <w:rPr>
                <w:color w:val="242424"/>
                <w:sz w:val="24"/>
                <w:szCs w:val="24"/>
              </w:rPr>
              <w:t>datnes</w:t>
            </w:r>
            <w:r w:rsidR="0D1A292B" w:rsidRPr="002A7FA6">
              <w:rPr>
                <w:color w:val="242424"/>
                <w:sz w:val="24"/>
                <w:szCs w:val="24"/>
              </w:rPr>
              <w:t>.</w:t>
            </w:r>
          </w:p>
          <w:p w14:paraId="43228508" w14:textId="3F6814BC" w:rsidR="009019D6" w:rsidRPr="00171CBC" w:rsidRDefault="10CA0FC4" w:rsidP="51CA1351">
            <w:pPr>
              <w:rPr>
                <w:rFonts w:eastAsiaTheme="majorEastAsia"/>
                <w:color w:val="auto"/>
                <w:sz w:val="24"/>
                <w:szCs w:val="24"/>
              </w:rPr>
            </w:pPr>
            <w:r w:rsidRPr="51CA1351">
              <w:rPr>
                <w:color w:val="auto"/>
                <w:sz w:val="24"/>
                <w:szCs w:val="24"/>
              </w:rPr>
              <w:lastRenderedPageBreak/>
              <w:t xml:space="preserve">Lai </w:t>
            </w:r>
            <w:r w:rsidR="1F9BBB54" w:rsidRPr="51CA1351">
              <w:rPr>
                <w:color w:val="auto"/>
                <w:sz w:val="24"/>
                <w:szCs w:val="24"/>
              </w:rPr>
              <w:t xml:space="preserve">veicinātu </w:t>
            </w:r>
            <w:r w:rsidR="002C3EF5" w:rsidRPr="51CA1351">
              <w:rPr>
                <w:color w:val="auto"/>
                <w:sz w:val="24"/>
                <w:szCs w:val="24"/>
              </w:rPr>
              <w:t>d</w:t>
            </w:r>
            <w:r w:rsidR="1F9BBB54" w:rsidRPr="51CA1351">
              <w:rPr>
                <w:color w:val="auto"/>
                <w:sz w:val="24"/>
                <w:szCs w:val="24"/>
              </w:rPr>
              <w:t xml:space="preserve">igitalizācijas procesus valstī un e-adreses integrāciju, plānots ieviest </w:t>
            </w:r>
            <w:r w:rsidR="1F9BBB54" w:rsidRPr="51CA1351">
              <w:rPr>
                <w:rFonts w:eastAsiaTheme="majorEastAsia"/>
                <w:color w:val="auto"/>
                <w:sz w:val="24"/>
                <w:szCs w:val="24"/>
              </w:rPr>
              <w:t>vienotu dokumentu pārvaldības sistēmu (vienots, centralizēts risinājums) vismaz 2</w:t>
            </w:r>
            <w:r w:rsidR="3C1A3BE5" w:rsidRPr="51CA1351">
              <w:rPr>
                <w:rFonts w:eastAsiaTheme="majorEastAsia"/>
                <w:color w:val="auto"/>
                <w:sz w:val="24"/>
                <w:szCs w:val="24"/>
              </w:rPr>
              <w:t>8</w:t>
            </w:r>
            <w:r w:rsidR="1F9BBB54" w:rsidRPr="51CA1351">
              <w:rPr>
                <w:rFonts w:eastAsiaTheme="majorEastAsia"/>
                <w:color w:val="auto"/>
                <w:sz w:val="24"/>
                <w:szCs w:val="24"/>
              </w:rPr>
              <w:t xml:space="preserve"> Kultūras ministrijas resora iestādēs, to lieto</w:t>
            </w:r>
            <w:r w:rsidR="1134E333" w:rsidRPr="51CA1351">
              <w:rPr>
                <w:rFonts w:eastAsiaTheme="majorEastAsia"/>
                <w:color w:val="auto"/>
                <w:sz w:val="24"/>
                <w:szCs w:val="24"/>
              </w:rPr>
              <w:t>s</w:t>
            </w:r>
            <w:r w:rsidR="1F9BBB54" w:rsidRPr="51CA1351">
              <w:rPr>
                <w:rFonts w:eastAsiaTheme="majorEastAsia"/>
                <w:color w:val="auto"/>
                <w:sz w:val="24"/>
                <w:szCs w:val="24"/>
              </w:rPr>
              <w:t xml:space="preserve"> vismaz 2000 lietotāju un visas institūcijas izmanto</w:t>
            </w:r>
            <w:r w:rsidR="1F659733" w:rsidRPr="51CA1351">
              <w:rPr>
                <w:rFonts w:eastAsiaTheme="majorEastAsia"/>
                <w:color w:val="auto"/>
                <w:sz w:val="24"/>
                <w:szCs w:val="24"/>
              </w:rPr>
              <w:t>s</w:t>
            </w:r>
            <w:r w:rsidR="1F9BBB54" w:rsidRPr="51CA1351">
              <w:rPr>
                <w:rFonts w:eastAsiaTheme="majorEastAsia"/>
                <w:color w:val="auto"/>
                <w:sz w:val="24"/>
                <w:szCs w:val="24"/>
              </w:rPr>
              <w:t xml:space="preserve"> sistēmas e-adreses pieslēgumu. Centralizētā risinājuma attīstības scenārijs paredz sistēmas izmantošanas iespēju ārpus resora iestādēm. Risinājuma ieviešana nodrošinās vienādotu lietvedības elektronisko dokumentu aprites organizāciju vienotā formātā un nodrošinās e-adreses integrāciju visās iestādēs. Papildus ieguvumus nodrošinās centralizēta sistēmas pārraudzības (datu drošības, sistēmas veiktspējas, funkcionalitātes attīstības, atbilstība</w:t>
            </w:r>
            <w:r w:rsidR="00ED3D2A" w:rsidRPr="51CA1351">
              <w:rPr>
                <w:rFonts w:eastAsiaTheme="majorEastAsia"/>
                <w:color w:val="auto"/>
                <w:sz w:val="24"/>
                <w:szCs w:val="24"/>
              </w:rPr>
              <w:t>s</w:t>
            </w:r>
            <w:r w:rsidR="1F9BBB54" w:rsidRPr="51CA1351">
              <w:rPr>
                <w:rFonts w:eastAsiaTheme="majorEastAsia"/>
                <w:color w:val="auto"/>
                <w:sz w:val="24"/>
                <w:szCs w:val="24"/>
              </w:rPr>
              <w:t xml:space="preserve"> regulējošo institūciju prasībām u.</w:t>
            </w:r>
            <w:r w:rsidR="0036596B" w:rsidRPr="51CA1351">
              <w:rPr>
                <w:rFonts w:eastAsiaTheme="majorEastAsia"/>
                <w:color w:val="auto"/>
                <w:sz w:val="24"/>
                <w:szCs w:val="24"/>
              </w:rPr>
              <w:t> </w:t>
            </w:r>
            <w:r w:rsidR="1F9BBB54" w:rsidRPr="51CA1351">
              <w:rPr>
                <w:rFonts w:eastAsiaTheme="majorEastAsia"/>
                <w:color w:val="auto"/>
                <w:sz w:val="24"/>
                <w:szCs w:val="24"/>
              </w:rPr>
              <w:t>c.) organizācija</w:t>
            </w:r>
            <w:r w:rsidR="1F9BBB54" w:rsidRPr="00171CBC">
              <w:rPr>
                <w:rFonts w:eastAsiaTheme="majorEastAsia"/>
                <w:color w:val="auto"/>
                <w:sz w:val="24"/>
                <w:szCs w:val="24"/>
              </w:rPr>
              <w:t>.</w:t>
            </w:r>
            <w:r w:rsidR="009019D6" w:rsidRPr="00171CBC">
              <w:rPr>
                <w:rFonts w:eastAsiaTheme="majorEastAsia"/>
                <w:color w:val="auto"/>
                <w:sz w:val="24"/>
                <w:szCs w:val="24"/>
              </w:rPr>
              <w:t xml:space="preserve"> Lai uzlabotu </w:t>
            </w:r>
            <w:r w:rsidR="1D5DE82E" w:rsidRPr="00171CBC">
              <w:rPr>
                <w:rFonts w:eastAsiaTheme="majorEastAsia"/>
                <w:color w:val="auto"/>
                <w:sz w:val="24"/>
                <w:szCs w:val="24"/>
              </w:rPr>
              <w:t>vienoto</w:t>
            </w:r>
            <w:r w:rsidR="009019D6" w:rsidRPr="00171CBC">
              <w:rPr>
                <w:rFonts w:eastAsiaTheme="majorEastAsia"/>
                <w:color w:val="auto"/>
                <w:sz w:val="24"/>
                <w:szCs w:val="24"/>
              </w:rPr>
              <w:t xml:space="preserve"> dokumentu </w:t>
            </w:r>
            <w:r w:rsidR="45C3704C" w:rsidRPr="00171CBC">
              <w:rPr>
                <w:rFonts w:eastAsiaTheme="majorEastAsia"/>
                <w:color w:val="auto"/>
                <w:sz w:val="24"/>
                <w:szCs w:val="24"/>
              </w:rPr>
              <w:t xml:space="preserve">pārvaldības </w:t>
            </w:r>
            <w:r w:rsidR="009019D6" w:rsidRPr="00171CBC">
              <w:rPr>
                <w:rFonts w:eastAsiaTheme="majorEastAsia"/>
                <w:color w:val="auto"/>
                <w:sz w:val="24"/>
                <w:szCs w:val="24"/>
              </w:rPr>
              <w:t xml:space="preserve">sistēmu Kultūras ministrijas resorā, tiks nodrošināti vienotās dokumentu </w:t>
            </w:r>
            <w:r w:rsidR="4ED6FC75" w:rsidRPr="00171CBC">
              <w:rPr>
                <w:rFonts w:eastAsiaTheme="majorEastAsia"/>
                <w:color w:val="auto"/>
                <w:sz w:val="24"/>
                <w:szCs w:val="24"/>
              </w:rPr>
              <w:t>pārvaldības</w:t>
            </w:r>
            <w:r w:rsidR="009019D6" w:rsidRPr="00171CBC">
              <w:rPr>
                <w:rFonts w:eastAsiaTheme="majorEastAsia"/>
                <w:color w:val="auto"/>
                <w:sz w:val="24"/>
                <w:szCs w:val="24"/>
              </w:rPr>
              <w:t xml:space="preserve"> sistēmas </w:t>
            </w:r>
            <w:r w:rsidR="00393DB3" w:rsidRPr="00171CBC">
              <w:rPr>
                <w:color w:val="auto"/>
                <w:sz w:val="24"/>
                <w:szCs w:val="24"/>
              </w:rPr>
              <w:t>"</w:t>
            </w:r>
            <w:r w:rsidR="009019D6" w:rsidRPr="00171CBC">
              <w:rPr>
                <w:rFonts w:eastAsiaTheme="majorEastAsia"/>
                <w:color w:val="auto"/>
                <w:sz w:val="24"/>
                <w:szCs w:val="24"/>
              </w:rPr>
              <w:t>Namejs</w:t>
            </w:r>
            <w:r w:rsidR="00393DB3" w:rsidRPr="00171CBC">
              <w:rPr>
                <w:color w:val="auto"/>
                <w:sz w:val="24"/>
                <w:szCs w:val="24"/>
              </w:rPr>
              <w:t>"</w:t>
            </w:r>
            <w:r w:rsidR="009019D6" w:rsidRPr="00171CBC">
              <w:rPr>
                <w:rFonts w:eastAsiaTheme="majorEastAsia"/>
                <w:color w:val="auto"/>
                <w:sz w:val="24"/>
                <w:szCs w:val="24"/>
              </w:rPr>
              <w:t xml:space="preserve"> papildinājumi un nodrošinātas licences līdz </w:t>
            </w:r>
            <w:r w:rsidR="28281553" w:rsidRPr="00171CBC">
              <w:rPr>
                <w:rFonts w:eastAsiaTheme="majorEastAsia"/>
                <w:color w:val="auto"/>
                <w:sz w:val="24"/>
                <w:szCs w:val="24"/>
              </w:rPr>
              <w:t>p</w:t>
            </w:r>
            <w:r w:rsidR="009019D6" w:rsidRPr="00171CBC">
              <w:rPr>
                <w:rFonts w:eastAsiaTheme="majorEastAsia"/>
                <w:color w:val="auto"/>
                <w:sz w:val="24"/>
                <w:szCs w:val="24"/>
              </w:rPr>
              <w:t>rojekta īstenošanas beigām</w:t>
            </w:r>
            <w:r w:rsidR="006E78BA" w:rsidRPr="00171CBC">
              <w:rPr>
                <w:rFonts w:eastAsiaTheme="majorEastAsia"/>
                <w:color w:val="auto"/>
                <w:sz w:val="24"/>
                <w:szCs w:val="24"/>
              </w:rPr>
              <w:t>, paplašinot uzlabotu e-adreses lieto</w:t>
            </w:r>
            <w:r w:rsidR="00F02221" w:rsidRPr="00171CBC">
              <w:rPr>
                <w:rFonts w:eastAsiaTheme="majorEastAsia"/>
                <w:color w:val="auto"/>
                <w:sz w:val="24"/>
                <w:szCs w:val="24"/>
              </w:rPr>
              <w:t>jumu.</w:t>
            </w:r>
            <w:r w:rsidR="00393DB3" w:rsidRPr="00171CBC">
              <w:rPr>
                <w:rFonts w:eastAsiaTheme="majorEastAsia"/>
                <w:color w:val="auto"/>
                <w:sz w:val="24"/>
                <w:szCs w:val="24"/>
              </w:rPr>
              <w:t xml:space="preserve"> </w:t>
            </w:r>
          </w:p>
          <w:p w14:paraId="15D34D34" w14:textId="35B0F856" w:rsidR="00F54B28" w:rsidRPr="00671606" w:rsidRDefault="00F54B28" w:rsidP="00F54B28">
            <w:pPr>
              <w:spacing w:after="120"/>
              <w:rPr>
                <w:color w:val="auto"/>
                <w:sz w:val="24"/>
                <w:szCs w:val="24"/>
              </w:rPr>
            </w:pPr>
            <w:r w:rsidRPr="00171CBC">
              <w:rPr>
                <w:rFonts w:eastAsia="Segoe UI"/>
                <w:color w:val="auto"/>
                <w:sz w:val="24"/>
                <w:szCs w:val="24"/>
              </w:rPr>
              <w:t xml:space="preserve">Dokumentu vadības centralizācijas </w:t>
            </w:r>
            <w:r w:rsidR="00C75929" w:rsidRPr="00171CBC">
              <w:rPr>
                <w:rFonts w:eastAsia="Segoe UI"/>
                <w:color w:val="auto"/>
                <w:sz w:val="24"/>
                <w:szCs w:val="24"/>
              </w:rPr>
              <w:t>ieviešana</w:t>
            </w:r>
            <w:r w:rsidR="00F6419A" w:rsidRPr="00171CBC">
              <w:rPr>
                <w:rFonts w:eastAsia="Segoe UI"/>
                <w:color w:val="auto"/>
                <w:sz w:val="24"/>
                <w:szCs w:val="24"/>
              </w:rPr>
              <w:t>s uzsākšanai</w:t>
            </w:r>
            <w:r w:rsidRPr="00171CBC">
              <w:rPr>
                <w:rFonts w:eastAsia="Segoe UI"/>
                <w:color w:val="auto"/>
                <w:sz w:val="24"/>
                <w:szCs w:val="24"/>
              </w:rPr>
              <w:t xml:space="preserve"> valsts pārvaldē </w:t>
            </w:r>
            <w:r w:rsidR="005B0F75">
              <w:rPr>
                <w:rFonts w:eastAsia="Segoe UI"/>
                <w:color w:val="auto"/>
                <w:sz w:val="24"/>
                <w:szCs w:val="24"/>
              </w:rPr>
              <w:t>(</w:t>
            </w:r>
            <w:r w:rsidRPr="00171CBC">
              <w:rPr>
                <w:rFonts w:eastAsia="Segoe UI"/>
                <w:color w:val="auto"/>
                <w:sz w:val="24"/>
                <w:szCs w:val="24"/>
              </w:rPr>
              <w:t>VARAM resorā</w:t>
            </w:r>
            <w:r w:rsidR="005B0F75">
              <w:rPr>
                <w:rFonts w:eastAsia="Segoe UI"/>
                <w:color w:val="auto"/>
                <w:sz w:val="24"/>
                <w:szCs w:val="24"/>
              </w:rPr>
              <w:t>)</w:t>
            </w:r>
            <w:r w:rsidRPr="00171CBC">
              <w:rPr>
                <w:rFonts w:eastAsia="Segoe UI"/>
                <w:color w:val="auto"/>
                <w:sz w:val="24"/>
                <w:szCs w:val="24"/>
              </w:rPr>
              <w:t xml:space="preserve">, tiks veikta </w:t>
            </w:r>
            <w:r w:rsidRPr="00171CBC">
              <w:rPr>
                <w:color w:val="auto"/>
                <w:sz w:val="24"/>
                <w:szCs w:val="24"/>
              </w:rPr>
              <w:t xml:space="preserve">pakalpojuma procesa </w:t>
            </w:r>
            <w:r w:rsidR="429F1B52" w:rsidRPr="00171CBC">
              <w:rPr>
                <w:color w:val="auto"/>
                <w:sz w:val="24"/>
                <w:szCs w:val="24"/>
              </w:rPr>
              <w:t>analīze</w:t>
            </w:r>
            <w:r w:rsidR="00A41C52">
              <w:rPr>
                <w:color w:val="auto"/>
                <w:sz w:val="24"/>
                <w:szCs w:val="24"/>
              </w:rPr>
              <w:t xml:space="preserve"> un standartizācija</w:t>
            </w:r>
            <w:r w:rsidRPr="00171CBC">
              <w:rPr>
                <w:color w:val="auto"/>
                <w:sz w:val="24"/>
                <w:szCs w:val="24"/>
              </w:rPr>
              <w:t>, pakalpojuma</w:t>
            </w:r>
            <w:r w:rsidR="00733D3E" w:rsidRPr="00171CBC">
              <w:rPr>
                <w:color w:val="auto"/>
                <w:sz w:val="24"/>
                <w:szCs w:val="24"/>
              </w:rPr>
              <w:t xml:space="preserve"> </w:t>
            </w:r>
            <w:r w:rsidRPr="00171CBC">
              <w:rPr>
                <w:color w:val="auto"/>
                <w:sz w:val="24"/>
                <w:szCs w:val="24"/>
              </w:rPr>
              <w:t>plāna</w:t>
            </w:r>
            <w:r w:rsidR="01B9EC98" w:rsidRPr="00171CBC">
              <w:rPr>
                <w:color w:val="auto"/>
                <w:sz w:val="24"/>
                <w:szCs w:val="24"/>
              </w:rPr>
              <w:t xml:space="preserve"> (</w:t>
            </w:r>
            <w:proofErr w:type="spellStart"/>
            <w:r w:rsidR="01B9EC98" w:rsidRPr="00171CBC">
              <w:rPr>
                <w:i/>
                <w:iCs/>
                <w:color w:val="auto"/>
                <w:sz w:val="24"/>
                <w:szCs w:val="24"/>
              </w:rPr>
              <w:t>Service</w:t>
            </w:r>
            <w:proofErr w:type="spellEnd"/>
            <w:r w:rsidR="01B9EC98" w:rsidRPr="00171CBC">
              <w:rPr>
                <w:i/>
                <w:iCs/>
                <w:color w:val="auto"/>
                <w:sz w:val="24"/>
                <w:szCs w:val="24"/>
              </w:rPr>
              <w:t xml:space="preserve"> </w:t>
            </w:r>
            <w:proofErr w:type="spellStart"/>
            <w:r w:rsidR="01B9EC98" w:rsidRPr="00171CBC">
              <w:rPr>
                <w:i/>
                <w:iCs/>
                <w:color w:val="auto"/>
                <w:sz w:val="24"/>
                <w:szCs w:val="24"/>
              </w:rPr>
              <w:t>Blueprint</w:t>
            </w:r>
            <w:proofErr w:type="spellEnd"/>
            <w:r w:rsidR="01B9EC98" w:rsidRPr="00171CBC">
              <w:rPr>
                <w:color w:val="auto"/>
                <w:sz w:val="24"/>
                <w:szCs w:val="24"/>
              </w:rPr>
              <w:t>)</w:t>
            </w:r>
            <w:r w:rsidRPr="00171CBC">
              <w:rPr>
                <w:color w:val="auto"/>
                <w:sz w:val="24"/>
                <w:szCs w:val="24"/>
              </w:rPr>
              <w:t xml:space="preserve"> izstrāde, </w:t>
            </w:r>
            <w:r w:rsidR="47DA6EC6" w:rsidRPr="00171CBC">
              <w:rPr>
                <w:color w:val="auto"/>
                <w:sz w:val="24"/>
                <w:szCs w:val="24"/>
              </w:rPr>
              <w:t xml:space="preserve">dokumentu pārvaldības </w:t>
            </w:r>
            <w:r w:rsidRPr="00171CBC">
              <w:rPr>
                <w:color w:val="auto"/>
                <w:sz w:val="24"/>
                <w:szCs w:val="24"/>
              </w:rPr>
              <w:t>vadlīniju izstrāde</w:t>
            </w:r>
            <w:r w:rsidR="00E231B2" w:rsidRPr="00171CBC">
              <w:rPr>
                <w:color w:val="auto"/>
                <w:sz w:val="24"/>
                <w:szCs w:val="24"/>
              </w:rPr>
              <w:t>,</w:t>
            </w:r>
            <w:r w:rsidRPr="00171CBC">
              <w:rPr>
                <w:color w:val="auto"/>
                <w:sz w:val="24"/>
                <w:szCs w:val="24"/>
              </w:rPr>
              <w:t xml:space="preserve"> </w:t>
            </w:r>
            <w:r w:rsidR="00E231B2" w:rsidRPr="00171CBC">
              <w:rPr>
                <w:color w:val="auto"/>
                <w:sz w:val="24"/>
                <w:szCs w:val="24"/>
              </w:rPr>
              <w:t>paplašinot uzlabotu e-adreses lietojumu.</w:t>
            </w:r>
            <w:r w:rsidR="00151B17" w:rsidRPr="00171CBC">
              <w:rPr>
                <w:color w:val="auto"/>
                <w:sz w:val="24"/>
                <w:szCs w:val="24"/>
              </w:rPr>
              <w:t xml:space="preserve"> Tād</w:t>
            </w:r>
            <w:r w:rsidR="00171CBC" w:rsidRPr="00171CBC">
              <w:rPr>
                <w:color w:val="auto"/>
                <w:sz w:val="24"/>
                <w:szCs w:val="24"/>
              </w:rPr>
              <w:t>ē</w:t>
            </w:r>
            <w:r w:rsidR="00151B17" w:rsidRPr="00171CBC">
              <w:rPr>
                <w:color w:val="auto"/>
                <w:sz w:val="24"/>
                <w:szCs w:val="24"/>
              </w:rPr>
              <w:t>jādi</w:t>
            </w:r>
            <w:r w:rsidRPr="00171CBC">
              <w:rPr>
                <w:color w:val="auto"/>
                <w:sz w:val="24"/>
                <w:szCs w:val="24"/>
              </w:rPr>
              <w:t xml:space="preserve"> tiks </w:t>
            </w:r>
            <w:r w:rsidR="00644BE1" w:rsidRPr="00171CBC">
              <w:rPr>
                <w:color w:val="auto"/>
                <w:sz w:val="24"/>
                <w:szCs w:val="24"/>
              </w:rPr>
              <w:t xml:space="preserve">uzsākta </w:t>
            </w:r>
            <w:r w:rsidR="004F1A72" w:rsidRPr="00171CBC">
              <w:rPr>
                <w:color w:val="auto"/>
                <w:sz w:val="24"/>
                <w:szCs w:val="24"/>
              </w:rPr>
              <w:t>labā</w:t>
            </w:r>
            <w:r w:rsidR="1983761B" w:rsidRPr="00171CBC">
              <w:rPr>
                <w:color w:val="auto"/>
                <w:sz w:val="24"/>
                <w:szCs w:val="24"/>
              </w:rPr>
              <w:t>s</w:t>
            </w:r>
            <w:r w:rsidR="004F1A72" w:rsidRPr="00171CBC">
              <w:rPr>
                <w:color w:val="auto"/>
                <w:sz w:val="24"/>
                <w:szCs w:val="24"/>
              </w:rPr>
              <w:t xml:space="preserve"> prakse</w:t>
            </w:r>
            <w:r w:rsidR="20A57149" w:rsidRPr="00171CBC">
              <w:rPr>
                <w:color w:val="auto"/>
                <w:sz w:val="24"/>
                <w:szCs w:val="24"/>
              </w:rPr>
              <w:t>s veidošana</w:t>
            </w:r>
            <w:r w:rsidRPr="00171CBC">
              <w:rPr>
                <w:color w:val="auto"/>
                <w:sz w:val="24"/>
                <w:szCs w:val="24"/>
              </w:rPr>
              <w:t>, mazin</w:t>
            </w:r>
            <w:r w:rsidR="005E5531" w:rsidRPr="00171CBC">
              <w:rPr>
                <w:color w:val="auto"/>
                <w:sz w:val="24"/>
                <w:szCs w:val="24"/>
              </w:rPr>
              <w:t>o</w:t>
            </w:r>
            <w:r w:rsidRPr="00171CBC">
              <w:rPr>
                <w:color w:val="auto"/>
                <w:sz w:val="24"/>
                <w:szCs w:val="24"/>
              </w:rPr>
              <w:t>t administratīvo procesu dublēšanos, paātrin</w:t>
            </w:r>
            <w:r w:rsidR="00867790" w:rsidRPr="00171CBC">
              <w:rPr>
                <w:color w:val="auto"/>
                <w:sz w:val="24"/>
                <w:szCs w:val="24"/>
              </w:rPr>
              <w:t>ot</w:t>
            </w:r>
            <w:r w:rsidRPr="00171CBC">
              <w:rPr>
                <w:color w:val="auto"/>
                <w:sz w:val="24"/>
                <w:szCs w:val="24"/>
              </w:rPr>
              <w:t xml:space="preserve"> procesus un uzlabo</w:t>
            </w:r>
            <w:r w:rsidR="00867790" w:rsidRPr="00171CBC">
              <w:rPr>
                <w:color w:val="auto"/>
                <w:sz w:val="24"/>
                <w:szCs w:val="24"/>
              </w:rPr>
              <w:t>jo</w:t>
            </w:r>
            <w:r w:rsidRPr="00171CBC">
              <w:rPr>
                <w:color w:val="auto"/>
                <w:sz w:val="24"/>
                <w:szCs w:val="24"/>
              </w:rPr>
              <w:t xml:space="preserve">t pārvaldības caurskatāmību, </w:t>
            </w:r>
            <w:r w:rsidR="00867790" w:rsidRPr="00171CBC">
              <w:rPr>
                <w:color w:val="auto"/>
                <w:sz w:val="24"/>
                <w:szCs w:val="24"/>
              </w:rPr>
              <w:t>kopumā</w:t>
            </w:r>
            <w:r w:rsidRPr="00171CBC">
              <w:rPr>
                <w:color w:val="auto"/>
                <w:sz w:val="24"/>
                <w:szCs w:val="24"/>
              </w:rPr>
              <w:t xml:space="preserve"> stiprinot uzticēšanos e-adresei kā drošam un ilgtspējīgam saziņas risinājumam.</w:t>
            </w:r>
            <w:r w:rsidRPr="6EDE9193">
              <w:rPr>
                <w:color w:val="auto"/>
                <w:sz w:val="24"/>
                <w:szCs w:val="24"/>
              </w:rPr>
              <w:t xml:space="preserve"> </w:t>
            </w:r>
          </w:p>
          <w:p w14:paraId="36EF398B" w14:textId="41C990E0" w:rsidR="00DE406B" w:rsidRPr="002A7FA6" w:rsidRDefault="651C426C" w:rsidP="005B2553">
            <w:pPr>
              <w:rPr>
                <w:color w:val="auto"/>
                <w:sz w:val="24"/>
                <w:szCs w:val="24"/>
              </w:rPr>
            </w:pPr>
            <w:r w:rsidRPr="002A7FA6">
              <w:rPr>
                <w:color w:val="auto"/>
                <w:sz w:val="24"/>
                <w:szCs w:val="24"/>
              </w:rPr>
              <w:t>Lai nodrošinātu e-adreses darbību</w:t>
            </w:r>
            <w:r w:rsidR="00ED3D2A" w:rsidRPr="002A7FA6">
              <w:rPr>
                <w:color w:val="auto"/>
                <w:sz w:val="24"/>
                <w:szCs w:val="24"/>
              </w:rPr>
              <w:t xml:space="preserve"> </w:t>
            </w:r>
            <w:r w:rsidRPr="002A7FA6">
              <w:rPr>
                <w:color w:val="auto"/>
                <w:sz w:val="24"/>
                <w:szCs w:val="24"/>
              </w:rPr>
              <w:t>un drošu saziņu</w:t>
            </w:r>
            <w:r w:rsidR="00D45A87" w:rsidRPr="002A7FA6">
              <w:rPr>
                <w:color w:val="auto"/>
                <w:sz w:val="24"/>
                <w:szCs w:val="24"/>
              </w:rPr>
              <w:t xml:space="preserve">, garantētu dokumentu piegādi </w:t>
            </w:r>
            <w:r w:rsidRPr="002A7FA6">
              <w:rPr>
                <w:color w:val="auto"/>
                <w:sz w:val="24"/>
                <w:szCs w:val="24"/>
              </w:rPr>
              <w:t xml:space="preserve">un elektronisko dokumentu apriti starp valsts pārvaldi un privātpersonām, tiks veikti informācijas resursa lietojamības un funkcionalitātes uzlabojumi un modernizācija, kas ietver </w:t>
            </w:r>
            <w:r w:rsidR="00ED3D2A" w:rsidRPr="002A7FA6">
              <w:rPr>
                <w:color w:val="auto"/>
                <w:sz w:val="24"/>
                <w:szCs w:val="24"/>
              </w:rPr>
              <w:t xml:space="preserve">šādus </w:t>
            </w:r>
            <w:r w:rsidRPr="002A7FA6">
              <w:rPr>
                <w:color w:val="auto"/>
                <w:sz w:val="24"/>
                <w:szCs w:val="24"/>
              </w:rPr>
              <w:t xml:space="preserve">galvenos darba uzdevumus: </w:t>
            </w:r>
          </w:p>
          <w:p w14:paraId="53174A16" w14:textId="439C1B7E" w:rsidR="00DE406B" w:rsidRPr="002A7FA6" w:rsidRDefault="54534158" w:rsidP="00ED3D2A">
            <w:pPr>
              <w:ind w:firstLine="253"/>
              <w:rPr>
                <w:rStyle w:val="normaltextrun"/>
                <w:color w:val="auto"/>
                <w:sz w:val="24"/>
                <w:szCs w:val="24"/>
              </w:rPr>
            </w:pPr>
            <w:r w:rsidRPr="002A7FA6">
              <w:rPr>
                <w:color w:val="auto"/>
                <w:sz w:val="24"/>
                <w:szCs w:val="24"/>
              </w:rPr>
              <w:t xml:space="preserve">1) </w:t>
            </w:r>
            <w:r w:rsidR="00ED3D2A" w:rsidRPr="002A7FA6">
              <w:rPr>
                <w:rStyle w:val="normaltextrun"/>
                <w:sz w:val="24"/>
                <w:szCs w:val="24"/>
                <w:shd w:val="clear" w:color="auto" w:fill="FFFFFF"/>
              </w:rPr>
              <w:t>u</w:t>
            </w:r>
            <w:r w:rsidR="1D9E0AD0" w:rsidRPr="002A7FA6">
              <w:rPr>
                <w:rStyle w:val="normaltextrun"/>
                <w:color w:val="auto"/>
                <w:sz w:val="24"/>
                <w:szCs w:val="24"/>
                <w:shd w:val="clear" w:color="auto" w:fill="FFFFFF"/>
              </w:rPr>
              <w:t>zlabojumi un modernizācija sistēmā – nepieciešams pārstrādāt vai nomainīt tehnoloģiski novecojušo arhitektūras elementu risinājumus uz aktuālākām, veiktspējīgām un ilgtspējīgām tehnoloģiskajām platformām, kā arī tehnisko risinājumu migrēt uz koplietošanas skaitļošanas pakalpojumu sniedzēju nodrošinātu pakalpojumu izmantošanu</w:t>
            </w:r>
            <w:r w:rsidR="51B7F2FB" w:rsidRPr="002A7FA6">
              <w:rPr>
                <w:rStyle w:val="normaltextrun"/>
                <w:color w:val="auto"/>
                <w:sz w:val="24"/>
                <w:szCs w:val="24"/>
                <w:shd w:val="clear" w:color="auto" w:fill="FFFFFF"/>
              </w:rPr>
              <w:t xml:space="preserve"> </w:t>
            </w:r>
            <w:r w:rsidR="1D9E0AD0" w:rsidRPr="002A7FA6">
              <w:rPr>
                <w:rStyle w:val="normaltextrun"/>
                <w:color w:val="auto"/>
                <w:sz w:val="24"/>
                <w:szCs w:val="24"/>
                <w:shd w:val="clear" w:color="auto" w:fill="FFFFFF"/>
              </w:rPr>
              <w:t xml:space="preserve">(valsts </w:t>
            </w:r>
            <w:proofErr w:type="spellStart"/>
            <w:r w:rsidR="1D9E0AD0" w:rsidRPr="002A7FA6">
              <w:rPr>
                <w:rStyle w:val="normaltextrun"/>
                <w:color w:val="auto"/>
                <w:sz w:val="24"/>
                <w:szCs w:val="24"/>
                <w:shd w:val="clear" w:color="auto" w:fill="FFFFFF"/>
              </w:rPr>
              <w:t>federētā</w:t>
            </w:r>
            <w:proofErr w:type="spellEnd"/>
            <w:r w:rsidR="1D9E0AD0" w:rsidRPr="002A7FA6">
              <w:rPr>
                <w:rStyle w:val="normaltextrun"/>
                <w:color w:val="auto"/>
                <w:sz w:val="24"/>
                <w:szCs w:val="24"/>
                <w:shd w:val="clear" w:color="auto" w:fill="FFFFFF"/>
              </w:rPr>
              <w:t xml:space="preserve"> mākonī)</w:t>
            </w:r>
            <w:r w:rsidR="00DC451B">
              <w:rPr>
                <w:rStyle w:val="normaltextrun"/>
                <w:color w:val="auto"/>
                <w:sz w:val="24"/>
                <w:szCs w:val="24"/>
                <w:shd w:val="clear" w:color="auto" w:fill="FFFFFF"/>
              </w:rPr>
              <w:t>;</w:t>
            </w:r>
          </w:p>
          <w:p w14:paraId="5550A449" w14:textId="760AADB6" w:rsidR="00DE406B" w:rsidRPr="002A7FA6" w:rsidRDefault="5E7DEC01" w:rsidP="00ED3D2A">
            <w:pPr>
              <w:ind w:firstLine="253"/>
              <w:rPr>
                <w:color w:val="auto"/>
                <w:sz w:val="24"/>
                <w:szCs w:val="24"/>
              </w:rPr>
            </w:pPr>
            <w:r w:rsidRPr="002A7FA6">
              <w:rPr>
                <w:color w:val="auto"/>
                <w:sz w:val="24"/>
                <w:szCs w:val="24"/>
              </w:rPr>
              <w:t xml:space="preserve">2) </w:t>
            </w:r>
            <w:r w:rsidR="00ED3D2A" w:rsidRPr="002A7FA6">
              <w:rPr>
                <w:rStyle w:val="normaltextrun"/>
                <w:sz w:val="24"/>
                <w:szCs w:val="24"/>
                <w:shd w:val="clear" w:color="auto" w:fill="FFFFFF"/>
              </w:rPr>
              <w:t>s</w:t>
            </w:r>
            <w:r w:rsidR="0BEA4DA7" w:rsidRPr="002A7FA6">
              <w:rPr>
                <w:rStyle w:val="normaltextrun"/>
                <w:color w:val="auto"/>
                <w:sz w:val="24"/>
                <w:szCs w:val="24"/>
                <w:shd w:val="clear" w:color="auto" w:fill="FFFFFF"/>
              </w:rPr>
              <w:t xml:space="preserve">aziņas paplašināšana starp </w:t>
            </w:r>
            <w:r w:rsidR="00A41C52">
              <w:rPr>
                <w:rStyle w:val="normaltextrun"/>
                <w:color w:val="auto"/>
                <w:sz w:val="24"/>
                <w:szCs w:val="24"/>
                <w:shd w:val="clear" w:color="auto" w:fill="FFFFFF"/>
              </w:rPr>
              <w:t>privāt</w:t>
            </w:r>
            <w:r w:rsidR="0BEA4DA7" w:rsidRPr="002A7FA6">
              <w:rPr>
                <w:rStyle w:val="normaltextrun"/>
                <w:color w:val="auto"/>
                <w:sz w:val="24"/>
                <w:szCs w:val="24"/>
                <w:shd w:val="clear" w:color="auto" w:fill="FFFFFF"/>
              </w:rPr>
              <w:t>personām –</w:t>
            </w:r>
            <w:r w:rsidR="03CDC34A" w:rsidRPr="002A7FA6">
              <w:rPr>
                <w:rStyle w:val="normaltextrun"/>
                <w:color w:val="auto"/>
                <w:sz w:val="24"/>
                <w:szCs w:val="24"/>
                <w:shd w:val="clear" w:color="auto" w:fill="FFFFFF"/>
              </w:rPr>
              <w:t xml:space="preserve"> </w:t>
            </w:r>
            <w:r w:rsidR="0BEA4DA7" w:rsidRPr="002A7FA6">
              <w:rPr>
                <w:rStyle w:val="normaltextrun"/>
                <w:color w:val="auto"/>
                <w:sz w:val="24"/>
                <w:szCs w:val="24"/>
                <w:shd w:val="clear" w:color="auto" w:fill="FFFFFF"/>
              </w:rPr>
              <w:t>nepieciešams veikt izmaiņas e-adreses informācijas sistēm</w:t>
            </w:r>
            <w:r w:rsidR="00A41C52">
              <w:rPr>
                <w:rStyle w:val="normaltextrun"/>
                <w:color w:val="auto"/>
                <w:sz w:val="24"/>
                <w:szCs w:val="24"/>
                <w:shd w:val="clear" w:color="auto" w:fill="FFFFFF"/>
              </w:rPr>
              <w:t>ā</w:t>
            </w:r>
            <w:r w:rsidR="0BEA4DA7" w:rsidRPr="002A7FA6">
              <w:rPr>
                <w:rStyle w:val="normaltextrun"/>
                <w:color w:val="auto"/>
                <w:sz w:val="24"/>
                <w:szCs w:val="24"/>
                <w:shd w:val="clear" w:color="auto" w:fill="FFFFFF"/>
              </w:rPr>
              <w:t xml:space="preserve">, </w:t>
            </w:r>
            <w:r w:rsidR="0BEA4DA7" w:rsidRPr="00171CBC">
              <w:rPr>
                <w:rStyle w:val="normaltextrun"/>
                <w:color w:val="auto"/>
                <w:sz w:val="24"/>
                <w:szCs w:val="24"/>
                <w:shd w:val="clear" w:color="auto" w:fill="FFFFFF"/>
              </w:rPr>
              <w:t xml:space="preserve">lai iespējotu saraksti starp </w:t>
            </w:r>
            <w:r w:rsidR="00242C9F" w:rsidRPr="00171CBC">
              <w:rPr>
                <w:rStyle w:val="normaltextrun"/>
                <w:color w:val="auto"/>
                <w:sz w:val="24"/>
                <w:szCs w:val="24"/>
                <w:shd w:val="clear" w:color="auto" w:fill="FFFFFF"/>
              </w:rPr>
              <w:t xml:space="preserve">noteiktu grupu </w:t>
            </w:r>
            <w:r w:rsidR="00A41C52">
              <w:rPr>
                <w:rStyle w:val="normaltextrun"/>
                <w:color w:val="auto"/>
                <w:sz w:val="24"/>
                <w:szCs w:val="24"/>
                <w:shd w:val="clear" w:color="auto" w:fill="FFFFFF"/>
              </w:rPr>
              <w:t>privāt</w:t>
            </w:r>
            <w:r w:rsidR="0BEA4DA7" w:rsidRPr="00171CBC">
              <w:rPr>
                <w:rStyle w:val="normaltextrun"/>
                <w:color w:val="auto"/>
                <w:sz w:val="24"/>
                <w:szCs w:val="24"/>
                <w:shd w:val="clear" w:color="auto" w:fill="FFFFFF"/>
              </w:rPr>
              <w:t xml:space="preserve">personām, tai skaitā pieslēdzot ārējos datu avotus </w:t>
            </w:r>
            <w:r w:rsidR="00393DB3" w:rsidRPr="00171CBC">
              <w:rPr>
                <w:rStyle w:val="normaltextrun"/>
                <w:color w:val="auto"/>
                <w:sz w:val="24"/>
                <w:szCs w:val="24"/>
                <w:shd w:val="clear" w:color="auto" w:fill="FFFFFF"/>
              </w:rPr>
              <w:t>t</w:t>
            </w:r>
            <w:r w:rsidR="00A742D2" w:rsidRPr="00171CBC">
              <w:rPr>
                <w:rStyle w:val="normaltextrun"/>
                <w:color w:val="auto"/>
                <w:sz w:val="24"/>
                <w:szCs w:val="24"/>
                <w:shd w:val="clear" w:color="auto" w:fill="FFFFFF"/>
              </w:rPr>
              <w:t xml:space="preserve">ādu </w:t>
            </w:r>
            <w:r w:rsidR="00A41C52">
              <w:rPr>
                <w:rStyle w:val="normaltextrun"/>
                <w:color w:val="auto"/>
                <w:sz w:val="24"/>
                <w:szCs w:val="24"/>
                <w:shd w:val="clear" w:color="auto" w:fill="FFFFFF"/>
              </w:rPr>
              <w:t>privāt</w:t>
            </w:r>
            <w:r w:rsidR="0BEA4DA7" w:rsidRPr="00171CBC">
              <w:rPr>
                <w:rStyle w:val="normaltextrun"/>
                <w:color w:val="auto"/>
                <w:sz w:val="24"/>
                <w:szCs w:val="24"/>
                <w:shd w:val="clear" w:color="auto" w:fill="FFFFFF"/>
              </w:rPr>
              <w:t>personu</w:t>
            </w:r>
            <w:r w:rsidR="00393DB3" w:rsidRPr="00171CBC">
              <w:rPr>
                <w:rStyle w:val="normaltextrun"/>
                <w:color w:val="auto"/>
                <w:sz w:val="24"/>
                <w:szCs w:val="24"/>
                <w:shd w:val="clear" w:color="auto" w:fill="FFFFFF"/>
              </w:rPr>
              <w:t xml:space="preserve"> identificēšanai</w:t>
            </w:r>
            <w:r w:rsidR="0BEA4DA7" w:rsidRPr="00171CBC">
              <w:rPr>
                <w:rStyle w:val="normaltextrun"/>
                <w:color w:val="auto"/>
                <w:sz w:val="24"/>
                <w:szCs w:val="24"/>
                <w:shd w:val="clear" w:color="auto" w:fill="FFFFFF"/>
              </w:rPr>
              <w:t>, k</w:t>
            </w:r>
            <w:r w:rsidR="00393DB3" w:rsidRPr="00171CBC">
              <w:rPr>
                <w:rStyle w:val="normaltextrun"/>
                <w:color w:val="auto"/>
                <w:sz w:val="24"/>
                <w:szCs w:val="24"/>
                <w:shd w:val="clear" w:color="auto" w:fill="FFFFFF"/>
              </w:rPr>
              <w:t>urām</w:t>
            </w:r>
            <w:r w:rsidR="0BEA4DA7" w:rsidRPr="00171CBC">
              <w:rPr>
                <w:rStyle w:val="normaltextrun"/>
                <w:color w:val="auto"/>
                <w:sz w:val="24"/>
                <w:szCs w:val="24"/>
                <w:shd w:val="clear" w:color="auto" w:fill="FFFFFF"/>
              </w:rPr>
              <w:t xml:space="preserve"> pieejama šādas sarakstes iespēja</w:t>
            </w:r>
            <w:r w:rsidR="00ED3D2A" w:rsidRPr="00171CBC">
              <w:rPr>
                <w:rStyle w:val="normaltextrun"/>
                <w:color w:val="auto"/>
                <w:sz w:val="24"/>
                <w:szCs w:val="24"/>
                <w:shd w:val="clear" w:color="auto" w:fill="FFFFFF"/>
              </w:rPr>
              <w:t>;</w:t>
            </w:r>
          </w:p>
          <w:p w14:paraId="5583EE98" w14:textId="460DC648" w:rsidR="00DE406B" w:rsidRPr="002A7FA6" w:rsidRDefault="7AAF8ECF" w:rsidP="00ED3D2A">
            <w:pPr>
              <w:ind w:firstLine="253"/>
              <w:rPr>
                <w:color w:val="auto"/>
                <w:sz w:val="24"/>
                <w:szCs w:val="24"/>
              </w:rPr>
            </w:pPr>
            <w:r w:rsidRPr="002A7FA6">
              <w:rPr>
                <w:color w:val="auto"/>
                <w:sz w:val="24"/>
                <w:szCs w:val="24"/>
              </w:rPr>
              <w:t>3</w:t>
            </w:r>
            <w:r w:rsidR="09F68E67" w:rsidRPr="002A7FA6">
              <w:rPr>
                <w:color w:val="auto"/>
                <w:sz w:val="24"/>
                <w:szCs w:val="24"/>
              </w:rPr>
              <w:t xml:space="preserve">) </w:t>
            </w:r>
            <w:r w:rsidR="00ED3D2A" w:rsidRPr="002A7FA6">
              <w:rPr>
                <w:color w:val="auto"/>
                <w:sz w:val="24"/>
                <w:szCs w:val="24"/>
              </w:rPr>
              <w:t>l</w:t>
            </w:r>
            <w:r w:rsidR="0C586616" w:rsidRPr="002A7FA6">
              <w:rPr>
                <w:color w:val="auto"/>
                <w:sz w:val="24"/>
                <w:szCs w:val="24"/>
              </w:rPr>
              <w:t xml:space="preserve">ietojamības </w:t>
            </w:r>
            <w:r w:rsidR="09F68E67" w:rsidRPr="002A7FA6">
              <w:rPr>
                <w:color w:val="auto"/>
                <w:sz w:val="24"/>
                <w:szCs w:val="24"/>
              </w:rPr>
              <w:t>paplašināšana</w:t>
            </w:r>
            <w:r w:rsidR="00ED3D2A" w:rsidRPr="002A7FA6">
              <w:rPr>
                <w:color w:val="auto"/>
                <w:sz w:val="24"/>
                <w:szCs w:val="24"/>
              </w:rPr>
              <w:t xml:space="preserve"> un</w:t>
            </w:r>
            <w:r w:rsidR="09F68E67" w:rsidRPr="002A7FA6">
              <w:rPr>
                <w:color w:val="auto"/>
                <w:sz w:val="24"/>
                <w:szCs w:val="24"/>
              </w:rPr>
              <w:t xml:space="preserve"> uzlabošana</w:t>
            </w:r>
            <w:r w:rsidR="0C586616" w:rsidRPr="002A7FA6">
              <w:rPr>
                <w:color w:val="auto"/>
                <w:sz w:val="24"/>
                <w:szCs w:val="24"/>
              </w:rPr>
              <w:t xml:space="preserve"> </w:t>
            </w:r>
            <w:r w:rsidR="249CB8B8" w:rsidRPr="002A7FA6">
              <w:rPr>
                <w:color w:val="auto"/>
                <w:sz w:val="24"/>
                <w:szCs w:val="24"/>
              </w:rPr>
              <w:t>–</w:t>
            </w:r>
            <w:r w:rsidR="6A907F65" w:rsidRPr="002A7FA6">
              <w:rPr>
                <w:color w:val="auto"/>
                <w:sz w:val="24"/>
                <w:szCs w:val="24"/>
              </w:rPr>
              <w:t xml:space="preserve"> portāla</w:t>
            </w:r>
            <w:r w:rsidR="0C586616" w:rsidRPr="002A7FA6">
              <w:rPr>
                <w:color w:val="auto"/>
                <w:sz w:val="24"/>
                <w:szCs w:val="24"/>
              </w:rPr>
              <w:t xml:space="preserve"> </w:t>
            </w:r>
            <w:r w:rsidR="249CB8B8" w:rsidRPr="002A7FA6">
              <w:rPr>
                <w:color w:val="auto"/>
                <w:sz w:val="24"/>
                <w:szCs w:val="24"/>
              </w:rPr>
              <w:t>Latvija.</w:t>
            </w:r>
            <w:r w:rsidR="006204AF" w:rsidRPr="002A7FA6">
              <w:rPr>
                <w:color w:val="auto"/>
                <w:sz w:val="24"/>
                <w:szCs w:val="24"/>
              </w:rPr>
              <w:t>gov.</w:t>
            </w:r>
            <w:r w:rsidR="249CB8B8" w:rsidRPr="002A7FA6">
              <w:rPr>
                <w:color w:val="auto"/>
                <w:sz w:val="24"/>
                <w:szCs w:val="24"/>
              </w:rPr>
              <w:t xml:space="preserve">lv e-adreses </w:t>
            </w:r>
            <w:r w:rsidR="01461AE7" w:rsidRPr="002A7FA6">
              <w:rPr>
                <w:color w:val="auto"/>
                <w:sz w:val="24"/>
                <w:szCs w:val="24"/>
              </w:rPr>
              <w:t xml:space="preserve">WEB </w:t>
            </w:r>
            <w:r w:rsidR="249CB8B8" w:rsidRPr="002A7FA6">
              <w:rPr>
                <w:color w:val="auto"/>
                <w:sz w:val="24"/>
                <w:szCs w:val="24"/>
              </w:rPr>
              <w:t>klienta programmatūras lietojamības uzlabošana un pilnveidošana atbilstoši lietotāju vajadzībām</w:t>
            </w:r>
            <w:r w:rsidR="00ED3D2A" w:rsidRPr="002A7FA6">
              <w:rPr>
                <w:color w:val="auto"/>
                <w:sz w:val="24"/>
                <w:szCs w:val="24"/>
              </w:rPr>
              <w:t>;</w:t>
            </w:r>
            <w:r w:rsidR="00393DB3">
              <w:rPr>
                <w:color w:val="auto"/>
                <w:sz w:val="24"/>
                <w:szCs w:val="24"/>
              </w:rPr>
              <w:t xml:space="preserve"> </w:t>
            </w:r>
          </w:p>
          <w:p w14:paraId="292D7453" w14:textId="7EEBFD90" w:rsidR="00194D44" w:rsidRPr="00171CBC" w:rsidRDefault="008D7D4D" w:rsidP="00164185">
            <w:pPr>
              <w:ind w:firstLine="253"/>
              <w:rPr>
                <w:rStyle w:val="eop"/>
                <w:color w:val="auto"/>
                <w:sz w:val="24"/>
                <w:szCs w:val="24"/>
                <w:shd w:val="clear" w:color="auto" w:fill="FFFFFF"/>
              </w:rPr>
            </w:pPr>
            <w:r w:rsidRPr="00171CBC">
              <w:rPr>
                <w:color w:val="auto"/>
                <w:sz w:val="24"/>
                <w:szCs w:val="24"/>
              </w:rPr>
              <w:t xml:space="preserve">4) </w:t>
            </w:r>
            <w:r w:rsidR="00393DB3" w:rsidRPr="00171CBC">
              <w:rPr>
                <w:color w:val="auto"/>
                <w:sz w:val="24"/>
                <w:szCs w:val="24"/>
              </w:rPr>
              <w:t>v</w:t>
            </w:r>
            <w:r w:rsidRPr="00171CBC">
              <w:rPr>
                <w:color w:val="auto"/>
                <w:sz w:val="24"/>
                <w:szCs w:val="24"/>
              </w:rPr>
              <w:t xml:space="preserve">ienvirziena sūtīšanas funkcionalitāte </w:t>
            </w:r>
            <w:r w:rsidR="6B9C9BBE" w:rsidRPr="00171CBC">
              <w:rPr>
                <w:color w:val="auto"/>
                <w:sz w:val="24"/>
                <w:szCs w:val="24"/>
              </w:rPr>
              <w:t xml:space="preserve"> </w:t>
            </w:r>
            <w:r w:rsidRPr="00171CBC">
              <w:rPr>
                <w:color w:val="auto"/>
                <w:sz w:val="24"/>
                <w:szCs w:val="24"/>
              </w:rPr>
              <w:t xml:space="preserve">no </w:t>
            </w:r>
            <w:r w:rsidR="008A0B08" w:rsidRPr="00171CBC">
              <w:rPr>
                <w:color w:val="auto"/>
                <w:sz w:val="24"/>
                <w:szCs w:val="24"/>
              </w:rPr>
              <w:t xml:space="preserve">iestādes </w:t>
            </w:r>
            <w:r w:rsidRPr="00171CBC">
              <w:rPr>
                <w:color w:val="auto"/>
                <w:sz w:val="24"/>
                <w:szCs w:val="24"/>
              </w:rPr>
              <w:t>sistēmas uz e-adresi</w:t>
            </w:r>
            <w:r w:rsidR="00963D64" w:rsidRPr="00171CBC">
              <w:rPr>
                <w:color w:val="auto"/>
                <w:sz w:val="24"/>
                <w:szCs w:val="24"/>
              </w:rPr>
              <w:t xml:space="preserve"> </w:t>
            </w:r>
            <w:r w:rsidR="00393DB3" w:rsidRPr="00171CBC">
              <w:rPr>
                <w:color w:val="auto"/>
                <w:sz w:val="24"/>
                <w:szCs w:val="24"/>
              </w:rPr>
              <w:t>t</w:t>
            </w:r>
            <w:r w:rsidR="00963D64" w:rsidRPr="00171CBC">
              <w:rPr>
                <w:color w:val="auto"/>
                <w:sz w:val="24"/>
                <w:szCs w:val="24"/>
              </w:rPr>
              <w:t>o iestāžu vajadzībām, kas citu iestāžu vārdā n</w:t>
            </w:r>
            <w:r w:rsidR="008421A9" w:rsidRPr="00171CBC">
              <w:rPr>
                <w:color w:val="auto"/>
                <w:sz w:val="24"/>
                <w:szCs w:val="24"/>
              </w:rPr>
              <w:t xml:space="preserve">o informācijas sistēmām nosūta </w:t>
            </w:r>
            <w:r w:rsidR="00E50F75" w:rsidRPr="00171CBC">
              <w:rPr>
                <w:color w:val="auto"/>
                <w:sz w:val="24"/>
                <w:szCs w:val="24"/>
              </w:rPr>
              <w:t xml:space="preserve">e-adreses </w:t>
            </w:r>
            <w:r w:rsidR="008421A9" w:rsidRPr="00171CBC">
              <w:rPr>
                <w:color w:val="auto"/>
                <w:sz w:val="24"/>
                <w:szCs w:val="24"/>
              </w:rPr>
              <w:t>ziņojumus</w:t>
            </w:r>
            <w:r w:rsidR="00171CBC" w:rsidRPr="00171CBC">
              <w:rPr>
                <w:color w:val="auto"/>
                <w:sz w:val="24"/>
                <w:szCs w:val="24"/>
              </w:rPr>
              <w:t>;</w:t>
            </w:r>
          </w:p>
          <w:p w14:paraId="13943E9A" w14:textId="3DFFD403" w:rsidR="00F0197D" w:rsidRPr="00B63F52" w:rsidRDefault="00F0197D" w:rsidP="00164185">
            <w:pPr>
              <w:ind w:firstLine="253"/>
              <w:rPr>
                <w:color w:val="auto"/>
                <w:sz w:val="24"/>
                <w:szCs w:val="24"/>
                <w:lang w:eastAsia="lv-LV"/>
              </w:rPr>
            </w:pPr>
            <w:r w:rsidRPr="00171CBC">
              <w:rPr>
                <w:color w:val="auto"/>
                <w:sz w:val="24"/>
                <w:szCs w:val="24"/>
                <w:lang w:eastAsia="lv-LV"/>
              </w:rPr>
              <w:lastRenderedPageBreak/>
              <w:t xml:space="preserve">5) </w:t>
            </w:r>
            <w:r w:rsidR="00393DB3" w:rsidRPr="00171CBC">
              <w:rPr>
                <w:color w:val="auto"/>
                <w:sz w:val="24"/>
                <w:szCs w:val="24"/>
                <w:lang w:eastAsia="lv-LV"/>
              </w:rPr>
              <w:t>funkcionalitātes nodrošināšana e-</w:t>
            </w:r>
            <w:r w:rsidR="00393DB3" w:rsidRPr="00171CBC">
              <w:rPr>
                <w:color w:val="auto"/>
                <w:sz w:val="24"/>
                <w:szCs w:val="24"/>
              </w:rPr>
              <w:t>rēķinu</w:t>
            </w:r>
            <w:r w:rsidR="00393DB3" w:rsidRPr="00171CBC">
              <w:rPr>
                <w:color w:val="auto"/>
                <w:sz w:val="24"/>
                <w:szCs w:val="24"/>
                <w:lang w:eastAsia="lv-LV"/>
              </w:rPr>
              <w:t xml:space="preserve"> tipa e-adreses ziņojumu iesniegšanai Valsts ieņēmumu dienestam </w:t>
            </w:r>
            <w:r w:rsidR="00890490" w:rsidRPr="00171CBC">
              <w:rPr>
                <w:color w:val="auto"/>
                <w:sz w:val="24"/>
                <w:szCs w:val="24"/>
                <w:lang w:eastAsia="lv-LV"/>
              </w:rPr>
              <w:t>–</w:t>
            </w:r>
            <w:r w:rsidR="00B4478C" w:rsidRPr="00171CBC">
              <w:rPr>
                <w:color w:val="auto"/>
                <w:sz w:val="24"/>
                <w:szCs w:val="24"/>
                <w:lang w:eastAsia="lv-LV"/>
              </w:rPr>
              <w:t xml:space="preserve"> </w:t>
            </w:r>
            <w:r w:rsidR="00890490" w:rsidRPr="00171CBC">
              <w:rPr>
                <w:color w:val="auto"/>
                <w:sz w:val="24"/>
                <w:szCs w:val="24"/>
                <w:lang w:eastAsia="lv-LV"/>
              </w:rPr>
              <w:t xml:space="preserve">portāla </w:t>
            </w:r>
            <w:r w:rsidR="00E65AE8" w:rsidRPr="00171CBC">
              <w:rPr>
                <w:color w:val="auto"/>
                <w:sz w:val="24"/>
                <w:szCs w:val="24"/>
                <w:lang w:eastAsia="lv-LV"/>
              </w:rPr>
              <w:t>Latvija.go</w:t>
            </w:r>
            <w:r w:rsidR="00AB777E" w:rsidRPr="00171CBC">
              <w:rPr>
                <w:color w:val="auto"/>
                <w:sz w:val="24"/>
                <w:szCs w:val="24"/>
                <w:lang w:eastAsia="lv-LV"/>
              </w:rPr>
              <w:t>v</w:t>
            </w:r>
            <w:r w:rsidR="00E65AE8" w:rsidRPr="00171CBC">
              <w:rPr>
                <w:color w:val="auto"/>
                <w:sz w:val="24"/>
                <w:szCs w:val="24"/>
                <w:lang w:eastAsia="lv-LV"/>
              </w:rPr>
              <w:t xml:space="preserve">.lv </w:t>
            </w:r>
            <w:r w:rsidR="00890490" w:rsidRPr="00171CBC">
              <w:rPr>
                <w:color w:val="auto"/>
                <w:sz w:val="24"/>
                <w:szCs w:val="24"/>
                <w:lang w:eastAsia="lv-LV"/>
              </w:rPr>
              <w:t>lietotājiem</w:t>
            </w:r>
            <w:r w:rsidR="00B4478C" w:rsidRPr="00171CBC">
              <w:rPr>
                <w:color w:val="auto"/>
                <w:sz w:val="24"/>
                <w:szCs w:val="24"/>
                <w:lang w:eastAsia="lv-LV"/>
              </w:rPr>
              <w:t xml:space="preserve"> automātiski</w:t>
            </w:r>
            <w:r w:rsidR="00890490" w:rsidRPr="00171CBC">
              <w:rPr>
                <w:color w:val="auto"/>
                <w:sz w:val="24"/>
                <w:szCs w:val="24"/>
                <w:lang w:eastAsia="lv-LV"/>
              </w:rPr>
              <w:t xml:space="preserve"> </w:t>
            </w:r>
            <w:r w:rsidR="002515DC" w:rsidRPr="00171CBC">
              <w:rPr>
                <w:color w:val="auto"/>
                <w:sz w:val="24"/>
                <w:szCs w:val="24"/>
                <w:lang w:eastAsia="lv-LV"/>
              </w:rPr>
              <w:t xml:space="preserve">ziņojuma nosūtīšanas brīdī, </w:t>
            </w:r>
            <w:proofErr w:type="spellStart"/>
            <w:r w:rsidR="00524DC3" w:rsidRPr="00171CBC">
              <w:rPr>
                <w:color w:val="auto"/>
                <w:sz w:val="24"/>
                <w:szCs w:val="24"/>
                <w:lang w:eastAsia="lv-LV"/>
              </w:rPr>
              <w:t>programmsaskarn</w:t>
            </w:r>
            <w:r w:rsidR="002515DC" w:rsidRPr="00171CBC">
              <w:rPr>
                <w:color w:val="auto"/>
                <w:sz w:val="24"/>
                <w:szCs w:val="24"/>
                <w:lang w:eastAsia="lv-LV"/>
              </w:rPr>
              <w:t>es</w:t>
            </w:r>
            <w:proofErr w:type="spellEnd"/>
            <w:r w:rsidR="002515DC" w:rsidRPr="00171CBC">
              <w:rPr>
                <w:color w:val="auto"/>
                <w:sz w:val="24"/>
                <w:szCs w:val="24"/>
                <w:lang w:eastAsia="lv-LV"/>
              </w:rPr>
              <w:t xml:space="preserve"> lietot</w:t>
            </w:r>
            <w:r w:rsidR="00171CBC" w:rsidRPr="00171CBC">
              <w:rPr>
                <w:color w:val="auto"/>
                <w:sz w:val="24"/>
                <w:szCs w:val="24"/>
                <w:lang w:eastAsia="lv-LV"/>
              </w:rPr>
              <w:t>ā</w:t>
            </w:r>
            <w:r w:rsidR="002515DC" w:rsidRPr="00171CBC">
              <w:rPr>
                <w:color w:val="auto"/>
                <w:sz w:val="24"/>
                <w:szCs w:val="24"/>
                <w:lang w:eastAsia="lv-LV"/>
              </w:rPr>
              <w:t xml:space="preserve">jiem </w:t>
            </w:r>
            <w:r w:rsidR="00584DE8" w:rsidRPr="00171CBC">
              <w:rPr>
                <w:color w:val="auto"/>
                <w:sz w:val="24"/>
                <w:szCs w:val="24"/>
                <w:lang w:eastAsia="lv-LV"/>
              </w:rPr>
              <w:t>ar</w:t>
            </w:r>
            <w:r w:rsidR="002515DC" w:rsidRPr="00171CBC">
              <w:rPr>
                <w:color w:val="auto"/>
                <w:sz w:val="24"/>
                <w:szCs w:val="24"/>
                <w:lang w:eastAsia="lv-LV"/>
              </w:rPr>
              <w:t xml:space="preserve"> </w:t>
            </w:r>
            <w:r w:rsidR="00584DE8" w:rsidRPr="00171CBC">
              <w:rPr>
                <w:color w:val="auto"/>
                <w:sz w:val="24"/>
                <w:szCs w:val="24"/>
                <w:lang w:eastAsia="lv-LV"/>
              </w:rPr>
              <w:t>bibliotēkas</w:t>
            </w:r>
            <w:r w:rsidR="002515DC" w:rsidRPr="00171CBC">
              <w:rPr>
                <w:color w:val="auto"/>
                <w:sz w:val="24"/>
                <w:szCs w:val="24"/>
                <w:lang w:eastAsia="lv-LV"/>
              </w:rPr>
              <w:t xml:space="preserve"> izmantošanas iespēju</w:t>
            </w:r>
            <w:r w:rsidR="00393DB3" w:rsidRPr="00171CBC">
              <w:rPr>
                <w:color w:val="auto"/>
                <w:sz w:val="24"/>
                <w:szCs w:val="24"/>
                <w:lang w:eastAsia="lv-LV"/>
              </w:rPr>
              <w:t>;</w:t>
            </w:r>
          </w:p>
          <w:p w14:paraId="55F8DD34" w14:textId="3AD89B7C" w:rsidR="00DE406B" w:rsidRPr="002A7FA6" w:rsidRDefault="59469B3D" w:rsidP="00ED3D2A">
            <w:pPr>
              <w:ind w:firstLine="253"/>
              <w:rPr>
                <w:color w:val="auto"/>
                <w:sz w:val="24"/>
                <w:szCs w:val="24"/>
              </w:rPr>
            </w:pPr>
            <w:r w:rsidRPr="002A7FA6">
              <w:rPr>
                <w:color w:val="auto"/>
                <w:sz w:val="24"/>
                <w:szCs w:val="24"/>
              </w:rPr>
              <w:t>6</w:t>
            </w:r>
            <w:r w:rsidR="5E7DEC01" w:rsidRPr="002A7FA6">
              <w:rPr>
                <w:color w:val="auto"/>
                <w:sz w:val="24"/>
                <w:szCs w:val="24"/>
              </w:rPr>
              <w:t xml:space="preserve">) </w:t>
            </w:r>
            <w:r w:rsidR="00ED3D2A" w:rsidRPr="002A7FA6">
              <w:rPr>
                <w:color w:val="auto"/>
                <w:sz w:val="24"/>
                <w:szCs w:val="24"/>
              </w:rPr>
              <w:t>e</w:t>
            </w:r>
            <w:r w:rsidR="4E28253B" w:rsidRPr="002A7FA6">
              <w:rPr>
                <w:color w:val="auto"/>
                <w:sz w:val="24"/>
                <w:szCs w:val="24"/>
              </w:rPr>
              <w:t>-</w:t>
            </w:r>
            <w:r w:rsidR="5E7DEC01" w:rsidRPr="002A7FA6">
              <w:rPr>
                <w:color w:val="auto"/>
                <w:sz w:val="24"/>
                <w:szCs w:val="24"/>
              </w:rPr>
              <w:t>formu attīstība</w:t>
            </w:r>
            <w:r w:rsidR="06E78EA3" w:rsidRPr="002A7FA6">
              <w:rPr>
                <w:color w:val="auto"/>
                <w:sz w:val="24"/>
                <w:szCs w:val="24"/>
              </w:rPr>
              <w:t xml:space="preserve"> </w:t>
            </w:r>
            <w:r w:rsidR="0BD43D10" w:rsidRPr="002A7FA6">
              <w:rPr>
                <w:color w:val="auto"/>
                <w:sz w:val="24"/>
                <w:szCs w:val="24"/>
              </w:rPr>
              <w:t>–</w:t>
            </w:r>
            <w:r w:rsidR="06E78EA3" w:rsidRPr="002A7FA6">
              <w:rPr>
                <w:color w:val="auto"/>
                <w:sz w:val="24"/>
                <w:szCs w:val="24"/>
              </w:rPr>
              <w:t xml:space="preserve"> </w:t>
            </w:r>
            <w:r w:rsidR="0BD43D10" w:rsidRPr="002A7FA6">
              <w:rPr>
                <w:color w:val="auto"/>
                <w:sz w:val="24"/>
                <w:szCs w:val="24"/>
              </w:rPr>
              <w:t>e-formu risinājum</w:t>
            </w:r>
            <w:r w:rsidR="27685099" w:rsidRPr="002A7FA6">
              <w:rPr>
                <w:color w:val="auto"/>
                <w:sz w:val="24"/>
                <w:szCs w:val="24"/>
              </w:rPr>
              <w:t xml:space="preserve">a </w:t>
            </w:r>
            <w:r w:rsidR="36699FE0" w:rsidRPr="002A7FA6">
              <w:rPr>
                <w:color w:val="auto"/>
                <w:sz w:val="24"/>
                <w:szCs w:val="24"/>
              </w:rPr>
              <w:t xml:space="preserve">tehnoloģijas maiņa uz atvērtā koda produktiem un </w:t>
            </w:r>
            <w:r w:rsidR="6CE52F52" w:rsidRPr="002A7FA6">
              <w:rPr>
                <w:color w:val="auto"/>
                <w:sz w:val="24"/>
                <w:szCs w:val="24"/>
              </w:rPr>
              <w:t xml:space="preserve">e-formu veidošanas risinājuma </w:t>
            </w:r>
            <w:r w:rsidR="0169566A" w:rsidRPr="002A7FA6">
              <w:rPr>
                <w:color w:val="auto"/>
                <w:sz w:val="24"/>
                <w:szCs w:val="24"/>
              </w:rPr>
              <w:t>liberalizācija</w:t>
            </w:r>
            <w:r w:rsidR="00ED3D2A" w:rsidRPr="002A7FA6">
              <w:rPr>
                <w:color w:val="auto"/>
                <w:sz w:val="24"/>
                <w:szCs w:val="24"/>
              </w:rPr>
              <w:t>;</w:t>
            </w:r>
          </w:p>
          <w:p w14:paraId="59EC7A72" w14:textId="3AD23FDA" w:rsidR="00DE406B" w:rsidRPr="00171CBC" w:rsidRDefault="57A18279" w:rsidP="00ED3D2A">
            <w:pPr>
              <w:ind w:firstLine="253"/>
              <w:rPr>
                <w:sz w:val="24"/>
                <w:szCs w:val="24"/>
                <w:lang w:eastAsia="lv-LV"/>
              </w:rPr>
            </w:pPr>
            <w:r w:rsidRPr="00171CBC">
              <w:rPr>
                <w:color w:val="auto"/>
                <w:sz w:val="24"/>
                <w:szCs w:val="24"/>
              </w:rPr>
              <w:t>7</w:t>
            </w:r>
            <w:r w:rsidR="1453A660" w:rsidRPr="00171CBC">
              <w:rPr>
                <w:color w:val="auto"/>
                <w:sz w:val="24"/>
                <w:szCs w:val="24"/>
              </w:rPr>
              <w:t xml:space="preserve">) </w:t>
            </w:r>
            <w:r w:rsidR="00ED3D2A" w:rsidRPr="00171CBC">
              <w:rPr>
                <w:color w:val="auto"/>
                <w:sz w:val="24"/>
                <w:szCs w:val="24"/>
              </w:rPr>
              <w:t>e</w:t>
            </w:r>
            <w:r w:rsidR="4D73DA30" w:rsidRPr="00171CBC">
              <w:rPr>
                <w:color w:val="auto"/>
                <w:sz w:val="24"/>
                <w:szCs w:val="24"/>
              </w:rPr>
              <w:t>-</w:t>
            </w:r>
            <w:r w:rsidR="1453A660" w:rsidRPr="00171CBC">
              <w:rPr>
                <w:color w:val="auto"/>
                <w:sz w:val="24"/>
                <w:szCs w:val="24"/>
              </w:rPr>
              <w:t xml:space="preserve">rēķinu </w:t>
            </w:r>
            <w:r w:rsidR="1453A660" w:rsidRPr="00171CBC">
              <w:rPr>
                <w:color w:val="auto"/>
                <w:sz w:val="24"/>
                <w:szCs w:val="24"/>
                <w:shd w:val="clear" w:color="auto" w:fill="FFFFFF" w:themeFill="background1"/>
              </w:rPr>
              <w:t>attīstība</w:t>
            </w:r>
            <w:r w:rsidR="74FA9C98" w:rsidRPr="00171CBC">
              <w:rPr>
                <w:color w:val="auto"/>
                <w:sz w:val="24"/>
                <w:szCs w:val="24"/>
                <w:shd w:val="clear" w:color="auto" w:fill="FFFFFF" w:themeFill="background1"/>
              </w:rPr>
              <w:t xml:space="preserve"> </w:t>
            </w:r>
            <w:r w:rsidR="533BBD1D" w:rsidRPr="00171CBC">
              <w:rPr>
                <w:color w:val="auto"/>
                <w:sz w:val="24"/>
                <w:szCs w:val="24"/>
                <w:shd w:val="clear" w:color="auto" w:fill="FFFFFF" w:themeFill="background1"/>
              </w:rPr>
              <w:t>–</w:t>
            </w:r>
            <w:r w:rsidR="2C2B96A0" w:rsidRPr="00171CBC">
              <w:rPr>
                <w:color w:val="auto"/>
                <w:sz w:val="24"/>
                <w:szCs w:val="24"/>
                <w:shd w:val="clear" w:color="auto" w:fill="FFFFFF" w:themeFill="background1"/>
              </w:rPr>
              <w:t xml:space="preserve"> portāla</w:t>
            </w:r>
            <w:r w:rsidR="74FA9C98" w:rsidRPr="00171CBC">
              <w:rPr>
                <w:color w:val="auto"/>
                <w:sz w:val="24"/>
                <w:szCs w:val="24"/>
                <w:shd w:val="clear" w:color="auto" w:fill="FFFFFF" w:themeFill="background1"/>
              </w:rPr>
              <w:t xml:space="preserve"> </w:t>
            </w:r>
            <w:r w:rsidR="2A5E8548" w:rsidRPr="00171CBC">
              <w:rPr>
                <w:color w:val="auto"/>
                <w:sz w:val="24"/>
                <w:szCs w:val="24"/>
                <w:shd w:val="clear" w:color="auto" w:fill="FFFFFF" w:themeFill="background1"/>
              </w:rPr>
              <w:t>L</w:t>
            </w:r>
            <w:r w:rsidR="533BBD1D" w:rsidRPr="00171CBC">
              <w:rPr>
                <w:color w:val="auto"/>
                <w:sz w:val="24"/>
                <w:szCs w:val="24"/>
                <w:shd w:val="clear" w:color="auto" w:fill="FFFFFF" w:themeFill="background1"/>
              </w:rPr>
              <w:t>atvija.</w:t>
            </w:r>
            <w:r w:rsidR="00647370" w:rsidRPr="00171CBC">
              <w:rPr>
                <w:color w:val="auto"/>
                <w:sz w:val="24"/>
                <w:szCs w:val="24"/>
                <w:shd w:val="clear" w:color="auto" w:fill="FFFFFF" w:themeFill="background1"/>
              </w:rPr>
              <w:t>gov.</w:t>
            </w:r>
            <w:r w:rsidR="533BBD1D" w:rsidRPr="00171CBC">
              <w:rPr>
                <w:color w:val="auto"/>
                <w:sz w:val="24"/>
                <w:szCs w:val="24"/>
                <w:shd w:val="clear" w:color="auto" w:fill="FFFFFF" w:themeFill="background1"/>
              </w:rPr>
              <w:t>lv e-adreses</w:t>
            </w:r>
            <w:r w:rsidR="533BBD1D" w:rsidRPr="00171CBC">
              <w:rPr>
                <w:color w:val="auto"/>
                <w:sz w:val="24"/>
                <w:szCs w:val="24"/>
              </w:rPr>
              <w:t xml:space="preserve"> WEB klienta programmatūras e-rēķinu moduļa lietojamības </w:t>
            </w:r>
            <w:r w:rsidR="002D6B94" w:rsidRPr="00171CBC">
              <w:rPr>
                <w:color w:val="auto"/>
                <w:sz w:val="24"/>
                <w:szCs w:val="24"/>
              </w:rPr>
              <w:t>un fun</w:t>
            </w:r>
            <w:r w:rsidR="00171CBC" w:rsidRPr="00171CBC">
              <w:rPr>
                <w:color w:val="auto"/>
                <w:sz w:val="24"/>
                <w:szCs w:val="24"/>
              </w:rPr>
              <w:t>k</w:t>
            </w:r>
            <w:r w:rsidR="002D6B94" w:rsidRPr="00171CBC">
              <w:rPr>
                <w:color w:val="auto"/>
                <w:sz w:val="24"/>
                <w:szCs w:val="24"/>
              </w:rPr>
              <w:t xml:space="preserve">cionalitātes </w:t>
            </w:r>
            <w:r w:rsidR="533BBD1D" w:rsidRPr="00171CBC">
              <w:rPr>
                <w:color w:val="auto"/>
                <w:sz w:val="24"/>
                <w:szCs w:val="24"/>
              </w:rPr>
              <w:t>uzlabo</w:t>
            </w:r>
            <w:r w:rsidR="00CA7330" w:rsidRPr="00171CBC">
              <w:rPr>
                <w:color w:val="auto"/>
                <w:sz w:val="24"/>
                <w:szCs w:val="24"/>
              </w:rPr>
              <w:t>šana</w:t>
            </w:r>
            <w:r w:rsidR="00E573E9" w:rsidRPr="00171CBC">
              <w:rPr>
                <w:color w:val="auto"/>
                <w:sz w:val="24"/>
                <w:szCs w:val="24"/>
              </w:rPr>
              <w:t>.</w:t>
            </w:r>
            <w:r w:rsidR="00FF1B10" w:rsidRPr="00171CBC">
              <w:rPr>
                <w:color w:val="242424"/>
                <w:sz w:val="24"/>
                <w:szCs w:val="24"/>
              </w:rPr>
              <w:t xml:space="preserve"> </w:t>
            </w:r>
            <w:r w:rsidR="00FF1B10" w:rsidRPr="00171CBC">
              <w:rPr>
                <w:color w:val="000000"/>
                <w:sz w:val="24"/>
                <w:szCs w:val="24"/>
                <w:shd w:val="clear" w:color="auto" w:fill="FFFFFF"/>
              </w:rPr>
              <w:t>Portālā Latvija.gov.lv pieejamā e-rēķinu risinājuma pilnveide, lai nodrošinātu pilnvērtīgu e-rēķinu izveides un apstrādes procesu, tostarp uzlabotu e-rēķinu izveides formas lietojamību mobilā skatā atbilstoši PEPPOL BIS specifikācija</w:t>
            </w:r>
            <w:r w:rsidR="00393DB3" w:rsidRPr="00171CBC">
              <w:rPr>
                <w:color w:val="000000"/>
                <w:sz w:val="24"/>
                <w:szCs w:val="24"/>
                <w:shd w:val="clear" w:color="auto" w:fill="FFFFFF"/>
              </w:rPr>
              <w:t>i</w:t>
            </w:r>
            <w:r w:rsidR="00FF1B10" w:rsidRPr="00171CBC">
              <w:rPr>
                <w:color w:val="000000"/>
                <w:sz w:val="24"/>
                <w:szCs w:val="24"/>
                <w:shd w:val="clear" w:color="auto" w:fill="FFFFFF"/>
              </w:rPr>
              <w:t xml:space="preserve"> un LVS EN 16931-1+A1+AC standarta</w:t>
            </w:r>
            <w:r w:rsidR="00393DB3" w:rsidRPr="00171CBC">
              <w:rPr>
                <w:color w:val="000000"/>
                <w:sz w:val="24"/>
                <w:szCs w:val="24"/>
                <w:shd w:val="clear" w:color="auto" w:fill="FFFFFF"/>
              </w:rPr>
              <w:t>m</w:t>
            </w:r>
            <w:r w:rsidR="00FF1B10" w:rsidRPr="00171CBC">
              <w:rPr>
                <w:color w:val="000000"/>
                <w:sz w:val="24"/>
                <w:szCs w:val="24"/>
                <w:shd w:val="clear" w:color="auto" w:fill="FFFFFF"/>
              </w:rPr>
              <w:t xml:space="preserve"> "Elektroniskie rēķini. 1.</w:t>
            </w:r>
            <w:r w:rsidR="00171CBC" w:rsidRPr="00171CBC">
              <w:rPr>
                <w:color w:val="000000"/>
                <w:sz w:val="24"/>
                <w:szCs w:val="24"/>
                <w:shd w:val="clear" w:color="auto" w:fill="FFFFFF"/>
              </w:rPr>
              <w:t xml:space="preserve"> </w:t>
            </w:r>
            <w:r w:rsidR="00FF1B10" w:rsidRPr="00171CBC">
              <w:rPr>
                <w:color w:val="000000"/>
                <w:sz w:val="24"/>
                <w:szCs w:val="24"/>
                <w:shd w:val="clear" w:color="auto" w:fill="FFFFFF"/>
              </w:rPr>
              <w:t>daļa: Elektronisko rēķinu pamatelementu semantisko datu modelis"</w:t>
            </w:r>
            <w:r w:rsidR="00ED3D2A" w:rsidRPr="00171CBC">
              <w:rPr>
                <w:color w:val="242424"/>
                <w:sz w:val="24"/>
                <w:szCs w:val="24"/>
              </w:rPr>
              <w:t>;</w:t>
            </w:r>
            <w:r w:rsidR="7373236E" w:rsidRPr="00171CBC">
              <w:rPr>
                <w:color w:val="242424"/>
                <w:sz w:val="24"/>
                <w:szCs w:val="24"/>
              </w:rPr>
              <w:t xml:space="preserve"> </w:t>
            </w:r>
          </w:p>
          <w:p w14:paraId="245073EF" w14:textId="1221FE7B" w:rsidR="00C25E6D" w:rsidRPr="002D6F7B" w:rsidRDefault="026F73FF" w:rsidP="00ED3D2A">
            <w:pPr>
              <w:ind w:firstLine="253"/>
              <w:rPr>
                <w:color w:val="000000" w:themeColor="text1"/>
                <w:sz w:val="24"/>
                <w:szCs w:val="24"/>
              </w:rPr>
            </w:pPr>
            <w:r w:rsidRPr="002D6F7B">
              <w:rPr>
                <w:color w:val="auto"/>
                <w:sz w:val="24"/>
                <w:szCs w:val="24"/>
                <w:lang w:eastAsia="lv-LV"/>
              </w:rPr>
              <w:t>8</w:t>
            </w:r>
            <w:r w:rsidR="21F784A6" w:rsidRPr="002D6F7B">
              <w:rPr>
                <w:color w:val="auto"/>
                <w:sz w:val="24"/>
                <w:szCs w:val="24"/>
                <w:lang w:eastAsia="lv-LV"/>
              </w:rPr>
              <w:t xml:space="preserve">) </w:t>
            </w:r>
            <w:r w:rsidR="00ED3D2A" w:rsidRPr="002D6F7B">
              <w:rPr>
                <w:color w:val="auto"/>
                <w:sz w:val="24"/>
                <w:szCs w:val="24"/>
                <w:shd w:val="clear" w:color="auto" w:fill="FFFFFF"/>
              </w:rPr>
              <w:t>p</w:t>
            </w:r>
            <w:r w:rsidR="21F784A6" w:rsidRPr="002D6F7B">
              <w:rPr>
                <w:color w:val="auto"/>
                <w:sz w:val="24"/>
                <w:szCs w:val="24"/>
                <w:shd w:val="clear" w:color="auto" w:fill="FFFFFF"/>
              </w:rPr>
              <w:t xml:space="preserve">ašapkalpošanās </w:t>
            </w:r>
            <w:r w:rsidR="00087CB5" w:rsidRPr="002D6F7B">
              <w:rPr>
                <w:color w:val="auto"/>
                <w:sz w:val="24"/>
                <w:szCs w:val="24"/>
                <w:shd w:val="clear" w:color="auto" w:fill="FFFFFF"/>
              </w:rPr>
              <w:t>fun</w:t>
            </w:r>
            <w:r w:rsidR="000B5EA8" w:rsidRPr="002D6F7B">
              <w:rPr>
                <w:color w:val="auto"/>
                <w:sz w:val="24"/>
                <w:szCs w:val="24"/>
                <w:shd w:val="clear" w:color="auto" w:fill="FFFFFF"/>
              </w:rPr>
              <w:t xml:space="preserve">kcionalitāte </w:t>
            </w:r>
            <w:r w:rsidR="00393DB3" w:rsidRPr="002D6F7B">
              <w:rPr>
                <w:color w:val="auto"/>
                <w:sz w:val="24"/>
                <w:szCs w:val="24"/>
                <w:shd w:val="clear" w:color="auto" w:fill="FFFFFF" w:themeFill="background1"/>
              </w:rPr>
              <w:t>–</w:t>
            </w:r>
            <w:r w:rsidR="00DC4EA9" w:rsidRPr="002D6F7B">
              <w:rPr>
                <w:color w:val="auto"/>
                <w:sz w:val="24"/>
                <w:szCs w:val="24"/>
                <w:shd w:val="clear" w:color="auto" w:fill="FFFFFF"/>
              </w:rPr>
              <w:t xml:space="preserve"> </w:t>
            </w:r>
            <w:r w:rsidR="21F784A6" w:rsidRPr="002D6F7B">
              <w:rPr>
                <w:color w:val="auto"/>
                <w:sz w:val="24"/>
                <w:szCs w:val="24"/>
                <w:shd w:val="clear" w:color="auto" w:fill="FFFFFF"/>
              </w:rPr>
              <w:t>nodrošinā</w:t>
            </w:r>
            <w:r w:rsidR="00393DB3" w:rsidRPr="002D6F7B">
              <w:rPr>
                <w:color w:val="auto"/>
                <w:sz w:val="24"/>
                <w:szCs w:val="24"/>
                <w:shd w:val="clear" w:color="auto" w:fill="FFFFFF"/>
              </w:rPr>
              <w:t>t</w:t>
            </w:r>
            <w:r w:rsidR="21F784A6" w:rsidRPr="002D6F7B">
              <w:rPr>
                <w:color w:val="auto"/>
                <w:sz w:val="24"/>
                <w:szCs w:val="24"/>
                <w:shd w:val="clear" w:color="auto" w:fill="FFFFFF"/>
              </w:rPr>
              <w:t xml:space="preserve"> iespēju juridiskām personām </w:t>
            </w:r>
            <w:r w:rsidR="00327DEB" w:rsidRPr="002D6F7B">
              <w:rPr>
                <w:color w:val="auto"/>
                <w:sz w:val="24"/>
                <w:szCs w:val="24"/>
                <w:shd w:val="clear" w:color="auto" w:fill="FFFFFF"/>
              </w:rPr>
              <w:t xml:space="preserve">patstāvīgi </w:t>
            </w:r>
            <w:r w:rsidR="21F784A6" w:rsidRPr="002D6F7B">
              <w:rPr>
                <w:color w:val="auto"/>
                <w:sz w:val="24"/>
                <w:szCs w:val="24"/>
                <w:shd w:val="clear" w:color="auto" w:fill="FFFFFF"/>
              </w:rPr>
              <w:t>izveidot un pārvaldīt slēgumus e-adreses informācijas sistēma</w:t>
            </w:r>
            <w:r w:rsidR="00DA4AB3" w:rsidRPr="002D6F7B">
              <w:rPr>
                <w:color w:val="auto"/>
                <w:sz w:val="24"/>
                <w:szCs w:val="24"/>
                <w:shd w:val="clear" w:color="auto" w:fill="FFFFFF"/>
              </w:rPr>
              <w:t>i</w:t>
            </w:r>
            <w:r w:rsidR="21F784A6" w:rsidRPr="002D6F7B">
              <w:rPr>
                <w:color w:val="auto"/>
                <w:sz w:val="24"/>
                <w:szCs w:val="24"/>
                <w:shd w:val="clear" w:color="auto" w:fill="FFFFFF"/>
              </w:rPr>
              <w:t xml:space="preserve">, </w:t>
            </w:r>
            <w:r w:rsidR="00393DB3" w:rsidRPr="002D6F7B">
              <w:rPr>
                <w:color w:val="auto"/>
                <w:sz w:val="24"/>
                <w:szCs w:val="24"/>
                <w:shd w:val="clear" w:color="auto" w:fill="FFFFFF"/>
              </w:rPr>
              <w:t>ja</w:t>
            </w:r>
            <w:r w:rsidR="21F784A6" w:rsidRPr="002D6F7B">
              <w:rPr>
                <w:color w:val="auto"/>
                <w:sz w:val="24"/>
                <w:szCs w:val="24"/>
                <w:shd w:val="clear" w:color="auto" w:fill="FFFFFF"/>
              </w:rPr>
              <w:t xml:space="preserve"> </w:t>
            </w:r>
            <w:r w:rsidR="006E1576" w:rsidRPr="002D6F7B">
              <w:rPr>
                <w:color w:val="auto"/>
                <w:sz w:val="24"/>
                <w:szCs w:val="24"/>
                <w:shd w:val="clear" w:color="auto" w:fill="FFFFFF"/>
              </w:rPr>
              <w:t xml:space="preserve">tiek </w:t>
            </w:r>
            <w:r w:rsidR="21F784A6" w:rsidRPr="002D6F7B">
              <w:rPr>
                <w:color w:val="auto"/>
                <w:sz w:val="24"/>
                <w:szCs w:val="24"/>
                <w:shd w:val="clear" w:color="auto" w:fill="FFFFFF"/>
              </w:rPr>
              <w:t>izmanto</w:t>
            </w:r>
            <w:r w:rsidR="006E1576" w:rsidRPr="002D6F7B">
              <w:rPr>
                <w:color w:val="auto"/>
                <w:sz w:val="24"/>
                <w:szCs w:val="24"/>
                <w:shd w:val="clear" w:color="auto" w:fill="FFFFFF"/>
              </w:rPr>
              <w:t>ta</w:t>
            </w:r>
            <w:r w:rsidR="21F784A6" w:rsidRPr="002D6F7B">
              <w:rPr>
                <w:color w:val="auto"/>
                <w:sz w:val="24"/>
                <w:szCs w:val="24"/>
                <w:shd w:val="clear" w:color="auto" w:fill="FFFFFF"/>
              </w:rPr>
              <w:t xml:space="preserve"> </w:t>
            </w:r>
            <w:r w:rsidR="00393DB3" w:rsidRPr="002D6F7B">
              <w:rPr>
                <w:color w:val="auto"/>
                <w:sz w:val="24"/>
                <w:szCs w:val="24"/>
                <w:shd w:val="clear" w:color="auto" w:fill="FFFFFF"/>
              </w:rPr>
              <w:t>viņu pašu</w:t>
            </w:r>
            <w:r w:rsidR="21F784A6" w:rsidRPr="002D6F7B">
              <w:rPr>
                <w:color w:val="auto"/>
                <w:sz w:val="24"/>
                <w:szCs w:val="24"/>
                <w:shd w:val="clear" w:color="auto" w:fill="FFFFFF"/>
              </w:rPr>
              <w:t xml:space="preserve"> dokumentu vadības sistēm</w:t>
            </w:r>
            <w:r w:rsidR="00A5130B" w:rsidRPr="002D6F7B">
              <w:rPr>
                <w:color w:val="auto"/>
                <w:sz w:val="24"/>
                <w:szCs w:val="24"/>
                <w:shd w:val="clear" w:color="auto" w:fill="FFFFFF"/>
              </w:rPr>
              <w:t>a.</w:t>
            </w:r>
            <w:r w:rsidR="0092001B" w:rsidRPr="002D6F7B">
              <w:rPr>
                <w:color w:val="000000" w:themeColor="text1"/>
                <w:sz w:val="24"/>
                <w:szCs w:val="24"/>
              </w:rPr>
              <w:t xml:space="preserve"> VDAA paredzēta procesu automatizācija, nodrošinot pieslēguma izveides automatizētu gaitu un dodot klientiem iespēju pašiem veidot pieslēgumus, kuru statuss būs pārskatāms administratora saskarnē</w:t>
            </w:r>
            <w:r w:rsidR="00393DB3" w:rsidRPr="002D6F7B">
              <w:rPr>
                <w:color w:val="000000" w:themeColor="text1"/>
                <w:sz w:val="24"/>
                <w:szCs w:val="24"/>
              </w:rPr>
              <w:t>;</w:t>
            </w:r>
          </w:p>
          <w:p w14:paraId="6D8D71CB" w14:textId="18A8CCE5" w:rsidR="001C4339" w:rsidRPr="00D7096D" w:rsidRDefault="001C4339" w:rsidP="00164185">
            <w:pPr>
              <w:ind w:firstLine="253"/>
              <w:rPr>
                <w:color w:val="000000"/>
                <w:sz w:val="24"/>
                <w:szCs w:val="24"/>
                <w:shd w:val="clear" w:color="auto" w:fill="FFFFFF"/>
              </w:rPr>
            </w:pPr>
            <w:r w:rsidRPr="00D7096D">
              <w:rPr>
                <w:color w:val="000000"/>
                <w:sz w:val="24"/>
                <w:szCs w:val="24"/>
                <w:shd w:val="clear" w:color="auto" w:fill="FFFFFF"/>
              </w:rPr>
              <w:t xml:space="preserve">9) </w:t>
            </w:r>
            <w:r w:rsidR="00393DB3" w:rsidRPr="00D7096D">
              <w:rPr>
                <w:color w:val="000000"/>
                <w:sz w:val="24"/>
                <w:szCs w:val="24"/>
                <w:shd w:val="clear" w:color="auto" w:fill="FFFFFF"/>
              </w:rPr>
              <w:t>p</w:t>
            </w:r>
            <w:r w:rsidR="00B9447F" w:rsidRPr="00D7096D">
              <w:rPr>
                <w:color w:val="000000"/>
                <w:sz w:val="24"/>
                <w:szCs w:val="24"/>
                <w:shd w:val="clear" w:color="auto" w:fill="FFFFFF"/>
              </w:rPr>
              <w:t>i</w:t>
            </w:r>
            <w:r w:rsidR="0000159A" w:rsidRPr="00D7096D">
              <w:rPr>
                <w:color w:val="000000"/>
                <w:sz w:val="24"/>
                <w:szCs w:val="24"/>
                <w:shd w:val="clear" w:color="auto" w:fill="FFFFFF"/>
              </w:rPr>
              <w:t>l</w:t>
            </w:r>
            <w:r w:rsidR="00B9447F" w:rsidRPr="00D7096D">
              <w:rPr>
                <w:color w:val="000000"/>
                <w:sz w:val="24"/>
                <w:szCs w:val="24"/>
                <w:shd w:val="clear" w:color="auto" w:fill="FFFFFF"/>
              </w:rPr>
              <w:t>nvarojum</w:t>
            </w:r>
            <w:r w:rsidR="00C651B2" w:rsidRPr="00D7096D">
              <w:rPr>
                <w:color w:val="000000"/>
                <w:sz w:val="24"/>
                <w:szCs w:val="24"/>
                <w:shd w:val="clear" w:color="auto" w:fill="FFFFFF"/>
              </w:rPr>
              <w:t xml:space="preserve">u funkcionalitātes </w:t>
            </w:r>
            <w:r w:rsidR="004068BC" w:rsidRPr="00D7096D">
              <w:rPr>
                <w:color w:val="000000"/>
                <w:sz w:val="24"/>
                <w:szCs w:val="24"/>
                <w:shd w:val="clear" w:color="auto" w:fill="FFFFFF"/>
              </w:rPr>
              <w:t>pilnv</w:t>
            </w:r>
            <w:r w:rsidR="008E61EE" w:rsidRPr="00D7096D">
              <w:rPr>
                <w:color w:val="000000"/>
                <w:sz w:val="24"/>
                <w:szCs w:val="24"/>
                <w:shd w:val="clear" w:color="auto" w:fill="FFFFFF"/>
              </w:rPr>
              <w:t xml:space="preserve">eidošana, </w:t>
            </w:r>
            <w:r w:rsidR="00393DB3" w:rsidRPr="00D7096D">
              <w:rPr>
                <w:color w:val="000000"/>
                <w:sz w:val="24"/>
                <w:szCs w:val="24"/>
                <w:shd w:val="clear" w:color="auto" w:fill="FFFFFF"/>
              </w:rPr>
              <w:t xml:space="preserve">lai </w:t>
            </w:r>
            <w:r w:rsidR="008E61EE" w:rsidRPr="00D7096D">
              <w:rPr>
                <w:color w:val="000000"/>
                <w:sz w:val="24"/>
                <w:szCs w:val="24"/>
                <w:shd w:val="clear" w:color="auto" w:fill="FFFFFF"/>
              </w:rPr>
              <w:t>vismaz varētu pilnvarot</w:t>
            </w:r>
            <w:r w:rsidRPr="00D7096D">
              <w:rPr>
                <w:color w:val="000000"/>
                <w:sz w:val="24"/>
                <w:szCs w:val="24"/>
                <w:shd w:val="clear" w:color="auto" w:fill="FFFFFF"/>
              </w:rPr>
              <w:t xml:space="preserve"> uzņēmuma darbinieku vai ārpakalpojuma sniedzēj</w:t>
            </w:r>
            <w:r w:rsidR="00F21A6C" w:rsidRPr="00D7096D">
              <w:rPr>
                <w:color w:val="000000"/>
                <w:sz w:val="24"/>
                <w:szCs w:val="24"/>
                <w:shd w:val="clear" w:color="auto" w:fill="FFFFFF"/>
              </w:rPr>
              <w:t>a darbinieku</w:t>
            </w:r>
            <w:r w:rsidRPr="00D7096D">
              <w:rPr>
                <w:color w:val="000000"/>
                <w:sz w:val="24"/>
                <w:szCs w:val="24"/>
                <w:shd w:val="clear" w:color="auto" w:fill="FFFFFF"/>
              </w:rPr>
              <w:t xml:space="preserve"> (piemēram, grāmatvedības pakalpojuma sniedzēj</w:t>
            </w:r>
            <w:r w:rsidR="0056708D" w:rsidRPr="00D7096D">
              <w:rPr>
                <w:color w:val="000000"/>
                <w:sz w:val="24"/>
                <w:szCs w:val="24"/>
                <w:shd w:val="clear" w:color="auto" w:fill="FFFFFF"/>
              </w:rPr>
              <w:t>s</w:t>
            </w:r>
            <w:r w:rsidRPr="00D7096D">
              <w:rPr>
                <w:color w:val="000000"/>
                <w:sz w:val="24"/>
                <w:szCs w:val="24"/>
                <w:shd w:val="clear" w:color="auto" w:fill="FFFFFF"/>
              </w:rPr>
              <w:t>) darbībām tikai ar e-rēķiniem</w:t>
            </w:r>
            <w:r w:rsidR="00A41C52">
              <w:rPr>
                <w:color w:val="000000"/>
                <w:sz w:val="24"/>
                <w:szCs w:val="24"/>
                <w:shd w:val="clear" w:color="auto" w:fill="FFFFFF"/>
              </w:rPr>
              <w:t xml:space="preserve"> portālā Latvija.gov.lv</w:t>
            </w:r>
            <w:r w:rsidR="00D7096D" w:rsidRPr="00D7096D">
              <w:rPr>
                <w:color w:val="000000"/>
                <w:sz w:val="24"/>
                <w:szCs w:val="24"/>
                <w:shd w:val="clear" w:color="auto" w:fill="FFFFFF"/>
              </w:rPr>
              <w:t>;</w:t>
            </w:r>
          </w:p>
          <w:p w14:paraId="66535F19" w14:textId="021AAC95" w:rsidR="001C4339" w:rsidRPr="00D7096D" w:rsidRDefault="001C4339" w:rsidP="00164185">
            <w:pPr>
              <w:ind w:firstLine="253"/>
              <w:rPr>
                <w:color w:val="000000"/>
                <w:sz w:val="24"/>
                <w:szCs w:val="24"/>
                <w:shd w:val="clear" w:color="auto" w:fill="FFFFFF"/>
              </w:rPr>
            </w:pPr>
            <w:r w:rsidRPr="00D7096D">
              <w:rPr>
                <w:color w:val="000000"/>
                <w:sz w:val="24"/>
                <w:szCs w:val="24"/>
                <w:shd w:val="clear" w:color="auto" w:fill="FFFFFF"/>
              </w:rPr>
              <w:t>10</w:t>
            </w:r>
            <w:r w:rsidRPr="00D7096D">
              <w:rPr>
                <w:color w:val="000000"/>
                <w:sz w:val="24"/>
                <w:szCs w:val="24"/>
              </w:rPr>
              <w:t xml:space="preserve">) </w:t>
            </w:r>
            <w:r w:rsidR="00393DB3" w:rsidRPr="00D7096D">
              <w:rPr>
                <w:color w:val="000000"/>
                <w:sz w:val="24"/>
                <w:szCs w:val="24"/>
              </w:rPr>
              <w:t>s</w:t>
            </w:r>
            <w:r w:rsidRPr="00D7096D">
              <w:rPr>
                <w:color w:val="000000"/>
                <w:sz w:val="24"/>
                <w:szCs w:val="24"/>
              </w:rPr>
              <w:t xml:space="preserve">tatistikas lapas </w:t>
            </w:r>
            <w:r w:rsidRPr="00D7096D">
              <w:rPr>
                <w:color w:val="000000" w:themeColor="text1"/>
                <w:sz w:val="24"/>
                <w:szCs w:val="24"/>
              </w:rPr>
              <w:t>iestrāde</w:t>
            </w:r>
            <w:r w:rsidRPr="00D7096D">
              <w:rPr>
                <w:color w:val="000000"/>
                <w:sz w:val="24"/>
                <w:szCs w:val="24"/>
              </w:rPr>
              <w:t xml:space="preserve"> e-adreses pašapkalpošanās </w:t>
            </w:r>
            <w:r w:rsidR="00C5449C" w:rsidRPr="00D7096D">
              <w:rPr>
                <w:color w:val="000000"/>
                <w:sz w:val="24"/>
                <w:szCs w:val="24"/>
              </w:rPr>
              <w:t>vides</w:t>
            </w:r>
            <w:r w:rsidRPr="00D7096D">
              <w:rPr>
                <w:color w:val="000000"/>
                <w:sz w:val="24"/>
                <w:szCs w:val="24"/>
                <w:shd w:val="clear" w:color="auto" w:fill="FFFFFF"/>
              </w:rPr>
              <w:t xml:space="preserve"> administratora pusē </w:t>
            </w:r>
            <w:r w:rsidR="00393DB3" w:rsidRPr="00D7096D">
              <w:rPr>
                <w:color w:val="auto"/>
                <w:sz w:val="24"/>
                <w:szCs w:val="24"/>
                <w:shd w:val="clear" w:color="auto" w:fill="FFFFFF" w:themeFill="background1"/>
              </w:rPr>
              <w:t>–</w:t>
            </w:r>
            <w:r w:rsidRPr="00D7096D">
              <w:rPr>
                <w:color w:val="000000"/>
                <w:sz w:val="24"/>
                <w:szCs w:val="24"/>
                <w:shd w:val="clear" w:color="auto" w:fill="FFFFFF"/>
              </w:rPr>
              <w:t xml:space="preserve"> uzlabot e-adreses pašapkalpošanās  </w:t>
            </w:r>
            <w:r w:rsidRPr="00D7096D">
              <w:rPr>
                <w:color w:val="000000" w:themeColor="text1"/>
                <w:sz w:val="24"/>
                <w:szCs w:val="24"/>
              </w:rPr>
              <w:t>funkcionalitāti</w:t>
            </w:r>
            <w:r w:rsidRPr="00D7096D">
              <w:rPr>
                <w:color w:val="000000"/>
                <w:sz w:val="24"/>
                <w:szCs w:val="24"/>
                <w:shd w:val="clear" w:color="auto" w:fill="FFFFFF"/>
              </w:rPr>
              <w:t>, lai administratora lapā automātiski tiktu iestrādāta statistikas lapa, efektīvākai resursu izmantošanai, kļūdu samazināšanai un datu kvalitātes uzlabošanai</w:t>
            </w:r>
            <w:r w:rsidR="00D7096D" w:rsidRPr="00D7096D">
              <w:rPr>
                <w:color w:val="000000"/>
                <w:sz w:val="24"/>
                <w:szCs w:val="24"/>
                <w:shd w:val="clear" w:color="auto" w:fill="FFFFFF"/>
              </w:rPr>
              <w:t>;</w:t>
            </w:r>
          </w:p>
          <w:p w14:paraId="68CD30A6" w14:textId="49405265" w:rsidR="00DE406B" w:rsidRPr="002A7FA6" w:rsidRDefault="001C4339" w:rsidP="002D151E">
            <w:pPr>
              <w:ind w:firstLine="253"/>
              <w:rPr>
                <w:color w:val="auto"/>
                <w:sz w:val="24"/>
                <w:szCs w:val="24"/>
              </w:rPr>
            </w:pPr>
            <w:r w:rsidRPr="00D7096D">
              <w:rPr>
                <w:color w:val="000000" w:themeColor="text1"/>
                <w:sz w:val="24"/>
                <w:szCs w:val="24"/>
              </w:rPr>
              <w:t xml:space="preserve">11) </w:t>
            </w:r>
            <w:r w:rsidR="00393DB3" w:rsidRPr="00D7096D">
              <w:rPr>
                <w:color w:val="000000" w:themeColor="text1"/>
                <w:sz w:val="24"/>
                <w:szCs w:val="24"/>
              </w:rPr>
              <w:t>v</w:t>
            </w:r>
            <w:r w:rsidRPr="00D7096D">
              <w:rPr>
                <w:color w:val="000000" w:themeColor="text1"/>
                <w:sz w:val="24"/>
                <w:szCs w:val="24"/>
              </w:rPr>
              <w:t xml:space="preserve">eiktspējas uzlabošana </w:t>
            </w:r>
            <w:r w:rsidR="00393DB3" w:rsidRPr="00D7096D">
              <w:rPr>
                <w:color w:val="auto"/>
                <w:sz w:val="24"/>
                <w:szCs w:val="24"/>
                <w:shd w:val="clear" w:color="auto" w:fill="FFFFFF" w:themeFill="background1"/>
              </w:rPr>
              <w:t>–</w:t>
            </w:r>
            <w:r w:rsidRPr="00D7096D">
              <w:rPr>
                <w:color w:val="000000" w:themeColor="text1"/>
                <w:sz w:val="24"/>
                <w:szCs w:val="24"/>
              </w:rPr>
              <w:t xml:space="preserve"> šobrīd esošais risinājums ir identificēts kā nepietiekams, lai nodrošinātu stabilu un ātru ziņojumu apstrādi pie plānotā slodzes pieauguma. Veiktspējas ierobežojumu dēļ pastāv risks, ka pie palielinātas lietošanas intensitātes var veidoties ilgas ziņojumu apstrādes rindas, kas būtiski ietekmēs kopējo sistēmas darbības kvalitāti. Paredzēts </w:t>
            </w:r>
            <w:r w:rsidR="00393DB3" w:rsidRPr="00D7096D">
              <w:rPr>
                <w:color w:val="000000" w:themeColor="text1"/>
                <w:sz w:val="24"/>
                <w:szCs w:val="24"/>
              </w:rPr>
              <w:t>īstenot</w:t>
            </w:r>
            <w:r w:rsidRPr="00D7096D">
              <w:rPr>
                <w:color w:val="000000" w:themeColor="text1"/>
                <w:sz w:val="24"/>
                <w:szCs w:val="24"/>
              </w:rPr>
              <w:t xml:space="preserve"> veiktspējas palielināšanas pasākumus, nodrošinot sistēmas spēju </w:t>
            </w:r>
            <w:r w:rsidR="00393DB3" w:rsidRPr="00D7096D">
              <w:rPr>
                <w:color w:val="000000" w:themeColor="text1"/>
                <w:sz w:val="24"/>
                <w:szCs w:val="24"/>
              </w:rPr>
              <w:t>laikus</w:t>
            </w:r>
            <w:r w:rsidRPr="00D7096D">
              <w:rPr>
                <w:color w:val="000000" w:themeColor="text1"/>
                <w:sz w:val="24"/>
                <w:szCs w:val="24"/>
              </w:rPr>
              <w:t xml:space="preserve"> un efektīvi apstrādāt prognozēto ziņojumu un e-rēķinu apjoma pieaugumu. Tas nepieciešams, lai garantētu sistēmas darbības nepārtrauktību, lietotāju apmierinātību un pakalpojumu stabilitāti ilgtermiņā. </w:t>
            </w:r>
            <w:r w:rsidR="00393DB3" w:rsidRPr="00D7096D">
              <w:rPr>
                <w:color w:val="000000" w:themeColor="text1"/>
                <w:sz w:val="24"/>
                <w:szCs w:val="24"/>
              </w:rPr>
              <w:t xml:space="preserve">Tas </w:t>
            </w:r>
            <w:r w:rsidRPr="00D7096D">
              <w:rPr>
                <w:color w:val="000000" w:themeColor="text1"/>
                <w:sz w:val="24"/>
                <w:szCs w:val="24"/>
              </w:rPr>
              <w:t xml:space="preserve"> risinās</w:t>
            </w:r>
            <w:r w:rsidR="00393DB3" w:rsidRPr="00D7096D">
              <w:rPr>
                <w:color w:val="000000" w:themeColor="text1"/>
                <w:sz w:val="24"/>
                <w:szCs w:val="24"/>
              </w:rPr>
              <w:t xml:space="preserve"> arī</w:t>
            </w:r>
            <w:r w:rsidRPr="00D7096D">
              <w:rPr>
                <w:color w:val="000000" w:themeColor="text1"/>
                <w:sz w:val="24"/>
                <w:szCs w:val="24"/>
              </w:rPr>
              <w:t xml:space="preserve"> kritisko e-adreses datu apstrādes mezglu kiberdrošības stiprināšanu, paaugstinot veiktspēju, un sadalītās infrastruktūras (virtualizācijas platformas) noturības uzlabojumus un papildinājumus</w:t>
            </w:r>
            <w:r w:rsidR="00D7096D" w:rsidRPr="00D7096D">
              <w:rPr>
                <w:color w:val="000000" w:themeColor="text1"/>
                <w:sz w:val="24"/>
                <w:szCs w:val="24"/>
              </w:rPr>
              <w:t>.</w:t>
            </w:r>
          </w:p>
        </w:tc>
      </w:tr>
      <w:tr w:rsidR="004D717B" w:rsidRPr="002A7FA6" w14:paraId="6C2F18B3" w14:textId="77777777" w:rsidTr="006701FE">
        <w:trPr>
          <w:trHeight w:val="300"/>
        </w:trPr>
        <w:tc>
          <w:tcPr>
            <w:tcW w:w="3009" w:type="dxa"/>
            <w:hideMark/>
          </w:tcPr>
          <w:p w14:paraId="2AD5F21C" w14:textId="77777777" w:rsidR="00DE406B" w:rsidRPr="002A7FA6" w:rsidRDefault="00DE406B" w:rsidP="005B2553">
            <w:pPr>
              <w:rPr>
                <w:color w:val="auto"/>
                <w:sz w:val="24"/>
                <w:szCs w:val="24"/>
              </w:rPr>
            </w:pPr>
            <w:r w:rsidRPr="002A7FA6">
              <w:rPr>
                <w:color w:val="auto"/>
                <w:sz w:val="24"/>
                <w:szCs w:val="24"/>
              </w:rPr>
              <w:lastRenderedPageBreak/>
              <w:t>3.3. Projekta ieguvumi</w:t>
            </w:r>
            <w:r w:rsidRPr="002A7FA6">
              <w:rPr>
                <w:rStyle w:val="Vresatsauce"/>
                <w:color w:val="auto"/>
                <w:sz w:val="24"/>
                <w:szCs w:val="24"/>
              </w:rPr>
              <w:footnoteReference w:id="2"/>
            </w:r>
          </w:p>
        </w:tc>
        <w:tc>
          <w:tcPr>
            <w:tcW w:w="2576" w:type="dxa"/>
            <w:hideMark/>
          </w:tcPr>
          <w:p w14:paraId="6CB5E6DF" w14:textId="004E1DD3" w:rsidR="00DE406B" w:rsidRPr="002A7FA6" w:rsidRDefault="35854F6E" w:rsidP="00ED3D2A">
            <w:pPr>
              <w:jc w:val="left"/>
              <w:rPr>
                <w:color w:val="auto"/>
                <w:sz w:val="24"/>
                <w:szCs w:val="24"/>
              </w:rPr>
            </w:pPr>
            <w:r w:rsidRPr="002A7FA6">
              <w:rPr>
                <w:sz w:val="24"/>
                <w:szCs w:val="24"/>
              </w:rPr>
              <w:t>Ieguvuma mērīšanas vai verificēšanas metode un mērāmais rādītājs</w:t>
            </w:r>
            <w:r w:rsidR="00DE406B" w:rsidRPr="002A7FA6">
              <w:rPr>
                <w:rStyle w:val="Vresatsauce"/>
                <w:color w:val="auto"/>
                <w:sz w:val="24"/>
                <w:szCs w:val="24"/>
              </w:rPr>
              <w:footnoteReference w:id="3"/>
            </w:r>
          </w:p>
        </w:tc>
        <w:tc>
          <w:tcPr>
            <w:tcW w:w="1554" w:type="dxa"/>
            <w:hideMark/>
          </w:tcPr>
          <w:p w14:paraId="1966FCE3" w14:textId="36C9D3E4" w:rsidR="00DE406B" w:rsidRPr="002A7FA6" w:rsidRDefault="00057840" w:rsidP="005B2553">
            <w:pPr>
              <w:jc w:val="center"/>
              <w:rPr>
                <w:color w:val="auto"/>
                <w:sz w:val="24"/>
                <w:szCs w:val="24"/>
              </w:rPr>
            </w:pPr>
            <w:r w:rsidRPr="002A7FA6">
              <w:rPr>
                <w:color w:val="auto"/>
                <w:sz w:val="24"/>
                <w:szCs w:val="24"/>
              </w:rPr>
              <w:t>V</w:t>
            </w:r>
            <w:r w:rsidR="35854F6E" w:rsidRPr="002A7FA6">
              <w:rPr>
                <w:color w:val="auto"/>
                <w:sz w:val="24"/>
                <w:szCs w:val="24"/>
              </w:rPr>
              <w:t>ērtība</w:t>
            </w:r>
          </w:p>
        </w:tc>
        <w:tc>
          <w:tcPr>
            <w:tcW w:w="2071" w:type="dxa"/>
            <w:hideMark/>
          </w:tcPr>
          <w:p w14:paraId="1F005E51" w14:textId="6792167B" w:rsidR="00DE406B" w:rsidRPr="002A7FA6" w:rsidRDefault="00057840" w:rsidP="005B2553">
            <w:pPr>
              <w:jc w:val="center"/>
              <w:rPr>
                <w:color w:val="auto"/>
                <w:sz w:val="24"/>
                <w:szCs w:val="24"/>
              </w:rPr>
            </w:pPr>
            <w:r w:rsidRPr="002A7FA6">
              <w:rPr>
                <w:color w:val="auto"/>
                <w:sz w:val="24"/>
                <w:szCs w:val="24"/>
              </w:rPr>
              <w:t>S</w:t>
            </w:r>
            <w:r w:rsidR="00DE406B" w:rsidRPr="002A7FA6">
              <w:rPr>
                <w:color w:val="auto"/>
                <w:sz w:val="24"/>
                <w:szCs w:val="24"/>
              </w:rPr>
              <w:t>asniegšanas laiks (gads)</w:t>
            </w:r>
          </w:p>
        </w:tc>
      </w:tr>
      <w:tr w:rsidR="004D717B" w:rsidRPr="002A7FA6" w14:paraId="0217015B" w14:textId="77777777" w:rsidTr="006701FE">
        <w:trPr>
          <w:trHeight w:val="300"/>
        </w:trPr>
        <w:tc>
          <w:tcPr>
            <w:tcW w:w="3009" w:type="dxa"/>
            <w:hideMark/>
          </w:tcPr>
          <w:p w14:paraId="65D36B9C" w14:textId="39BB5388" w:rsidR="00DE406B" w:rsidRPr="002A7FA6" w:rsidRDefault="6D4A81BA" w:rsidP="005B2553">
            <w:pPr>
              <w:rPr>
                <w:color w:val="auto"/>
                <w:sz w:val="24"/>
                <w:szCs w:val="24"/>
              </w:rPr>
            </w:pPr>
            <w:r w:rsidRPr="002A7FA6">
              <w:rPr>
                <w:color w:val="auto"/>
                <w:sz w:val="24"/>
                <w:szCs w:val="24"/>
              </w:rPr>
              <w:t>3.3.</w:t>
            </w:r>
            <w:r w:rsidR="00EE6425" w:rsidRPr="002A7FA6">
              <w:rPr>
                <w:color w:val="auto"/>
                <w:sz w:val="24"/>
                <w:szCs w:val="24"/>
              </w:rPr>
              <w:t xml:space="preserve">1. </w:t>
            </w:r>
            <w:r w:rsidR="00761FFA" w:rsidRPr="002A7FA6">
              <w:rPr>
                <w:color w:val="auto"/>
                <w:sz w:val="24"/>
                <w:szCs w:val="24"/>
              </w:rPr>
              <w:t>Palielinājies e</w:t>
            </w:r>
            <w:r w:rsidR="00400D1B" w:rsidRPr="002A7FA6">
              <w:rPr>
                <w:color w:val="auto"/>
                <w:sz w:val="24"/>
                <w:szCs w:val="24"/>
              </w:rPr>
              <w:t>-</w:t>
            </w:r>
            <w:r w:rsidR="00761FFA" w:rsidRPr="002A7FA6">
              <w:rPr>
                <w:color w:val="auto"/>
                <w:sz w:val="24"/>
                <w:szCs w:val="24"/>
              </w:rPr>
              <w:t xml:space="preserve">adreses lietotāju skaits </w:t>
            </w:r>
          </w:p>
        </w:tc>
        <w:tc>
          <w:tcPr>
            <w:tcW w:w="2576" w:type="dxa"/>
            <w:hideMark/>
          </w:tcPr>
          <w:p w14:paraId="7AD41EC1" w14:textId="554879D3" w:rsidR="00DE406B" w:rsidRPr="002A7FA6" w:rsidRDefault="4A06C18B" w:rsidP="00ED3D2A">
            <w:pPr>
              <w:jc w:val="left"/>
              <w:rPr>
                <w:rFonts w:eastAsia="Cambria"/>
                <w:color w:val="auto"/>
                <w:sz w:val="24"/>
                <w:szCs w:val="24"/>
              </w:rPr>
            </w:pPr>
            <w:r w:rsidRPr="002A7FA6">
              <w:rPr>
                <w:rFonts w:eastAsia="Cambria"/>
                <w:color w:val="auto"/>
                <w:sz w:val="24"/>
                <w:szCs w:val="24"/>
              </w:rPr>
              <w:t xml:space="preserve">Lietotāju uzskaites monitorings, kurā automātiski tiek reģistrēti visi jaunie lietotāji. </w:t>
            </w:r>
            <w:r w:rsidR="05F123C5" w:rsidRPr="002A7FA6">
              <w:rPr>
                <w:rFonts w:eastAsia="Cambria"/>
                <w:color w:val="auto"/>
                <w:sz w:val="24"/>
                <w:szCs w:val="24"/>
              </w:rPr>
              <w:t xml:space="preserve">Uzskaite </w:t>
            </w:r>
            <w:r w:rsidRPr="002A7FA6">
              <w:rPr>
                <w:rFonts w:eastAsia="Cambria"/>
                <w:color w:val="auto"/>
                <w:sz w:val="24"/>
                <w:szCs w:val="24"/>
              </w:rPr>
              <w:t>tiek veikta</w:t>
            </w:r>
            <w:r w:rsidR="37A58A89" w:rsidRPr="002A7FA6">
              <w:rPr>
                <w:rFonts w:eastAsia="Cambria"/>
                <w:color w:val="auto"/>
                <w:sz w:val="24"/>
                <w:szCs w:val="24"/>
              </w:rPr>
              <w:t xml:space="preserve"> </w:t>
            </w:r>
            <w:r w:rsidR="004A5D14" w:rsidRPr="002A7FA6">
              <w:rPr>
                <w:rFonts w:eastAsia="Cambria"/>
                <w:color w:val="auto"/>
                <w:sz w:val="24"/>
                <w:szCs w:val="24"/>
              </w:rPr>
              <w:t>ar</w:t>
            </w:r>
            <w:r w:rsidR="37A58A89" w:rsidRPr="002A7FA6">
              <w:rPr>
                <w:rFonts w:eastAsia="Cambria"/>
                <w:color w:val="auto"/>
                <w:sz w:val="24"/>
                <w:szCs w:val="24"/>
              </w:rPr>
              <w:t xml:space="preserve"> </w:t>
            </w:r>
            <w:r w:rsidR="00F0799C" w:rsidRPr="002A7FA6">
              <w:rPr>
                <w:rFonts w:eastAsia="Cambria"/>
                <w:color w:val="auto"/>
                <w:sz w:val="24"/>
                <w:szCs w:val="24"/>
              </w:rPr>
              <w:t>pārlūkprogrammu</w:t>
            </w:r>
            <w:r w:rsidR="37A58A89" w:rsidRPr="002A7FA6">
              <w:rPr>
                <w:rFonts w:eastAsia="Cambria"/>
                <w:color w:val="auto"/>
                <w:sz w:val="24"/>
                <w:szCs w:val="24"/>
              </w:rPr>
              <w:t xml:space="preserve"> </w:t>
            </w:r>
            <w:r w:rsidR="10A54B5A" w:rsidRPr="002A7FA6">
              <w:rPr>
                <w:rFonts w:eastAsia="Cambria"/>
                <w:color w:val="auto"/>
                <w:sz w:val="24"/>
                <w:szCs w:val="24"/>
              </w:rPr>
              <w:t>www.</w:t>
            </w:r>
            <w:r w:rsidRPr="002A7FA6">
              <w:rPr>
                <w:rFonts w:eastAsia="Cambria"/>
                <w:color w:val="auto"/>
                <w:sz w:val="24"/>
                <w:szCs w:val="24"/>
              </w:rPr>
              <w:t>dati.gov.lv. (palielinājies lietotāju skaits par</w:t>
            </w:r>
            <w:r w:rsidR="75D07B39" w:rsidRPr="002A7FA6">
              <w:rPr>
                <w:rFonts w:eastAsia="Cambria"/>
                <w:color w:val="auto"/>
                <w:sz w:val="24"/>
                <w:szCs w:val="24"/>
              </w:rPr>
              <w:t xml:space="preserve"> vismaz</w:t>
            </w:r>
            <w:r w:rsidRPr="002A7FA6">
              <w:rPr>
                <w:rFonts w:eastAsia="Cambria"/>
                <w:color w:val="auto"/>
                <w:sz w:val="24"/>
                <w:szCs w:val="24"/>
              </w:rPr>
              <w:t xml:space="preserve"> </w:t>
            </w:r>
            <w:r w:rsidR="004B7EFB" w:rsidRPr="002A7FA6">
              <w:rPr>
                <w:rFonts w:eastAsia="Cambria"/>
                <w:color w:val="auto"/>
                <w:sz w:val="24"/>
                <w:szCs w:val="24"/>
              </w:rPr>
              <w:t>169</w:t>
            </w:r>
            <w:r w:rsidR="009C0A90" w:rsidRPr="002A7FA6">
              <w:rPr>
                <w:rFonts w:eastAsia="Cambria"/>
                <w:color w:val="auto"/>
                <w:sz w:val="24"/>
                <w:szCs w:val="24"/>
              </w:rPr>
              <w:t> </w:t>
            </w:r>
            <w:r w:rsidR="004B7EFB" w:rsidRPr="002A7FA6">
              <w:rPr>
                <w:rFonts w:eastAsia="Cambria"/>
                <w:color w:val="auto"/>
                <w:sz w:val="24"/>
                <w:szCs w:val="24"/>
              </w:rPr>
              <w:t>297</w:t>
            </w:r>
            <w:r w:rsidRPr="002A7FA6">
              <w:rPr>
                <w:rFonts w:eastAsia="Cambria"/>
                <w:color w:val="auto"/>
                <w:sz w:val="24"/>
                <w:szCs w:val="24"/>
              </w:rPr>
              <w:t xml:space="preserve">  lietotājiem</w:t>
            </w:r>
            <w:r w:rsidR="0DED5301" w:rsidRPr="002A7FA6">
              <w:rPr>
                <w:rFonts w:eastAsia="Cambria"/>
                <w:color w:val="auto"/>
                <w:sz w:val="24"/>
                <w:szCs w:val="24"/>
              </w:rPr>
              <w:t>,</w:t>
            </w:r>
            <w:r w:rsidRPr="002A7FA6">
              <w:rPr>
                <w:rFonts w:eastAsia="Cambria"/>
                <w:color w:val="auto"/>
                <w:sz w:val="24"/>
                <w:szCs w:val="24"/>
              </w:rPr>
              <w:t xml:space="preserve"> salīdzinot </w:t>
            </w:r>
            <w:r w:rsidR="00ED3D2A" w:rsidRPr="002A7FA6">
              <w:rPr>
                <w:rFonts w:eastAsia="Cambria"/>
                <w:color w:val="auto"/>
                <w:sz w:val="24"/>
                <w:szCs w:val="24"/>
              </w:rPr>
              <w:t>ar</w:t>
            </w:r>
            <w:r w:rsidR="00CD68A1">
              <w:rPr>
                <w:rFonts w:eastAsia="Cambria"/>
                <w:color w:val="auto"/>
                <w:sz w:val="24"/>
                <w:szCs w:val="24"/>
              </w:rPr>
              <w:t xml:space="preserve"> 20</w:t>
            </w:r>
            <w:r w:rsidR="00C60151">
              <w:rPr>
                <w:rFonts w:eastAsia="Cambria"/>
                <w:color w:val="auto"/>
                <w:sz w:val="24"/>
                <w:szCs w:val="24"/>
              </w:rPr>
              <w:t>22. gada 30. jūniju</w:t>
            </w:r>
            <w:r w:rsidRPr="002A7FA6">
              <w:rPr>
                <w:rFonts w:eastAsia="Cambria"/>
                <w:color w:val="auto"/>
                <w:sz w:val="24"/>
                <w:szCs w:val="24"/>
              </w:rPr>
              <w:t>.)</w:t>
            </w:r>
          </w:p>
        </w:tc>
        <w:tc>
          <w:tcPr>
            <w:tcW w:w="1554" w:type="dxa"/>
          </w:tcPr>
          <w:p w14:paraId="4ED0BF40" w14:textId="473A74C6" w:rsidR="00DE406B" w:rsidRPr="002A7FA6" w:rsidRDefault="00C82A2E" w:rsidP="005B2553">
            <w:pPr>
              <w:jc w:val="center"/>
              <w:rPr>
                <w:color w:val="auto"/>
                <w:sz w:val="24"/>
                <w:szCs w:val="24"/>
              </w:rPr>
            </w:pPr>
            <w:r w:rsidRPr="002A7FA6">
              <w:rPr>
                <w:color w:val="auto"/>
                <w:sz w:val="24"/>
                <w:szCs w:val="24"/>
              </w:rPr>
              <w:t xml:space="preserve">+ </w:t>
            </w:r>
            <w:r w:rsidR="16E6CCC1" w:rsidRPr="002A7FA6">
              <w:rPr>
                <w:color w:val="auto"/>
                <w:sz w:val="24"/>
                <w:szCs w:val="24"/>
              </w:rPr>
              <w:t>80</w:t>
            </w:r>
            <w:r w:rsidR="004A5D14" w:rsidRPr="002A7FA6">
              <w:rPr>
                <w:color w:val="auto"/>
                <w:sz w:val="24"/>
                <w:szCs w:val="24"/>
              </w:rPr>
              <w:t xml:space="preserve"> </w:t>
            </w:r>
            <w:r w:rsidR="16E6CCC1" w:rsidRPr="002A7FA6">
              <w:rPr>
                <w:color w:val="auto"/>
                <w:sz w:val="24"/>
                <w:szCs w:val="24"/>
              </w:rPr>
              <w:t xml:space="preserve">% (procentuālais </w:t>
            </w:r>
            <w:r w:rsidRPr="002A7FA6">
              <w:rPr>
                <w:color w:val="auto"/>
                <w:sz w:val="24"/>
                <w:szCs w:val="24"/>
              </w:rPr>
              <w:t>palielinājums</w:t>
            </w:r>
            <w:r w:rsidR="16E6CCC1" w:rsidRPr="002A7FA6">
              <w:rPr>
                <w:color w:val="auto"/>
                <w:sz w:val="24"/>
                <w:szCs w:val="24"/>
              </w:rPr>
              <w:t>)</w:t>
            </w:r>
            <w:r w:rsidRPr="002A7FA6">
              <w:rPr>
                <w:color w:val="auto"/>
                <w:sz w:val="24"/>
                <w:szCs w:val="24"/>
              </w:rPr>
              <w:t xml:space="preserve"> jeb</w:t>
            </w:r>
          </w:p>
          <w:p w14:paraId="36ACBF36" w14:textId="327DE762" w:rsidR="00DE406B" w:rsidRPr="002A7FA6" w:rsidRDefault="004B7EFB" w:rsidP="005B2553">
            <w:pPr>
              <w:jc w:val="center"/>
              <w:rPr>
                <w:color w:val="auto"/>
                <w:sz w:val="24"/>
                <w:szCs w:val="24"/>
              </w:rPr>
            </w:pPr>
            <w:r w:rsidRPr="002A7FA6">
              <w:rPr>
                <w:color w:val="auto"/>
                <w:sz w:val="24"/>
                <w:szCs w:val="24"/>
              </w:rPr>
              <w:t xml:space="preserve">223 560 pieslēgtu lietotāju </w:t>
            </w:r>
          </w:p>
        </w:tc>
        <w:tc>
          <w:tcPr>
            <w:tcW w:w="2071" w:type="dxa"/>
          </w:tcPr>
          <w:p w14:paraId="1C304014" w14:textId="08540636" w:rsidR="00DE406B" w:rsidRPr="002A7FA6" w:rsidRDefault="0051023B" w:rsidP="005B2553">
            <w:pPr>
              <w:jc w:val="center"/>
              <w:rPr>
                <w:color w:val="auto"/>
                <w:sz w:val="24"/>
                <w:szCs w:val="24"/>
              </w:rPr>
            </w:pPr>
            <w:r w:rsidRPr="0051023B">
              <w:rPr>
                <w:color w:val="auto"/>
                <w:sz w:val="24"/>
                <w:szCs w:val="24"/>
              </w:rPr>
              <w:t>3</w:t>
            </w:r>
            <w:r w:rsidRPr="00DC451B">
              <w:rPr>
                <w:color w:val="auto"/>
                <w:sz w:val="24"/>
                <w:szCs w:val="24"/>
              </w:rPr>
              <w:t>1.05.</w:t>
            </w:r>
            <w:r w:rsidR="3BDF5C28" w:rsidRPr="002A7FA6">
              <w:rPr>
                <w:color w:val="auto"/>
                <w:sz w:val="24"/>
                <w:szCs w:val="24"/>
              </w:rPr>
              <w:t>2026</w:t>
            </w:r>
            <w:r w:rsidR="0018737D">
              <w:rPr>
                <w:color w:val="auto"/>
                <w:sz w:val="24"/>
                <w:szCs w:val="24"/>
              </w:rPr>
              <w:t>.</w:t>
            </w:r>
          </w:p>
        </w:tc>
      </w:tr>
      <w:tr w:rsidR="004D717B" w:rsidRPr="002A7FA6" w14:paraId="46582A18" w14:textId="77777777" w:rsidTr="006701FE">
        <w:trPr>
          <w:trHeight w:val="300"/>
        </w:trPr>
        <w:tc>
          <w:tcPr>
            <w:tcW w:w="3009" w:type="dxa"/>
            <w:hideMark/>
          </w:tcPr>
          <w:p w14:paraId="479BBB7A" w14:textId="696E6BCC" w:rsidR="00DE406B" w:rsidRPr="002A7FA6" w:rsidRDefault="00DE406B" w:rsidP="005B2553">
            <w:pPr>
              <w:rPr>
                <w:color w:val="auto"/>
                <w:sz w:val="24"/>
                <w:szCs w:val="24"/>
              </w:rPr>
            </w:pPr>
            <w:r w:rsidRPr="002A7FA6">
              <w:rPr>
                <w:color w:val="auto"/>
                <w:sz w:val="24"/>
                <w:szCs w:val="24"/>
              </w:rPr>
              <w:t>3.3.2. </w:t>
            </w:r>
            <w:r w:rsidR="00EE6425" w:rsidRPr="002A7FA6">
              <w:rPr>
                <w:color w:val="auto"/>
                <w:sz w:val="24"/>
                <w:szCs w:val="24"/>
              </w:rPr>
              <w:t>Uzlabota e</w:t>
            </w:r>
            <w:r w:rsidR="00400D1B" w:rsidRPr="002A7FA6">
              <w:rPr>
                <w:color w:val="auto"/>
                <w:sz w:val="24"/>
                <w:szCs w:val="24"/>
              </w:rPr>
              <w:t>-</w:t>
            </w:r>
            <w:r w:rsidR="00EE6425" w:rsidRPr="002A7FA6">
              <w:rPr>
                <w:color w:val="auto"/>
                <w:sz w:val="24"/>
                <w:szCs w:val="24"/>
              </w:rPr>
              <w:t>adreses funkcionalitāte</w:t>
            </w:r>
            <w:r w:rsidR="399C593B" w:rsidRPr="002A7FA6">
              <w:rPr>
                <w:color w:val="auto"/>
                <w:sz w:val="24"/>
                <w:szCs w:val="24"/>
              </w:rPr>
              <w:t xml:space="preserve"> un paplašinātas funkcijas</w:t>
            </w:r>
          </w:p>
        </w:tc>
        <w:tc>
          <w:tcPr>
            <w:tcW w:w="2576" w:type="dxa"/>
            <w:hideMark/>
          </w:tcPr>
          <w:p w14:paraId="3C7412BC" w14:textId="48C1E6D4" w:rsidR="00DE406B" w:rsidRPr="002A7FA6" w:rsidRDefault="259BDAFB" w:rsidP="002D151E">
            <w:pPr>
              <w:jc w:val="left"/>
              <w:rPr>
                <w:color w:val="auto"/>
                <w:sz w:val="24"/>
                <w:szCs w:val="24"/>
              </w:rPr>
            </w:pPr>
            <w:r w:rsidRPr="002A7FA6">
              <w:rPr>
                <w:rFonts w:eastAsia="Cambria"/>
                <w:color w:val="auto"/>
                <w:sz w:val="24"/>
                <w:szCs w:val="24"/>
              </w:rPr>
              <w:t xml:space="preserve">Nosūtīto ziņojumu uzskaites monitorings, kurā automātiski tiek reģistrēti visi nosūtītie ziņojumi. Uzskaite tiek veikta </w:t>
            </w:r>
            <w:r w:rsidR="004A5D14" w:rsidRPr="002A7FA6">
              <w:rPr>
                <w:rFonts w:eastAsia="Cambria"/>
                <w:color w:val="auto"/>
                <w:sz w:val="24"/>
                <w:szCs w:val="24"/>
              </w:rPr>
              <w:t>ar</w:t>
            </w:r>
            <w:r w:rsidRPr="002A7FA6">
              <w:rPr>
                <w:rFonts w:eastAsia="Cambria"/>
                <w:color w:val="auto"/>
                <w:sz w:val="24"/>
                <w:szCs w:val="24"/>
              </w:rPr>
              <w:t xml:space="preserve"> </w:t>
            </w:r>
            <w:r w:rsidR="005A1048" w:rsidRPr="002A7FA6">
              <w:rPr>
                <w:rFonts w:eastAsia="Cambria"/>
                <w:color w:val="auto"/>
                <w:sz w:val="24"/>
                <w:szCs w:val="24"/>
              </w:rPr>
              <w:t>pārlūkprogrammu</w:t>
            </w:r>
            <w:r w:rsidRPr="002A7FA6">
              <w:rPr>
                <w:rFonts w:eastAsia="Cambria"/>
                <w:color w:val="auto"/>
                <w:sz w:val="24"/>
                <w:szCs w:val="24"/>
              </w:rPr>
              <w:t xml:space="preserve"> www.dati.gov.lv. (palielinājies </w:t>
            </w:r>
            <w:r w:rsidR="24228318" w:rsidRPr="002A7FA6">
              <w:rPr>
                <w:rFonts w:eastAsia="Cambria"/>
                <w:color w:val="auto"/>
                <w:sz w:val="24"/>
                <w:szCs w:val="24"/>
              </w:rPr>
              <w:t xml:space="preserve">nosūtīto ziņojumu skaits par </w:t>
            </w:r>
            <w:r w:rsidR="00202D96" w:rsidRPr="002A7FA6">
              <w:rPr>
                <w:rFonts w:eastAsia="Cambria"/>
                <w:color w:val="auto"/>
                <w:sz w:val="24"/>
                <w:szCs w:val="24"/>
              </w:rPr>
              <w:t>vismaz</w:t>
            </w:r>
            <w:r w:rsidR="10EBA434" w:rsidRPr="002A7FA6">
              <w:rPr>
                <w:rFonts w:eastAsia="Cambria"/>
                <w:color w:val="auto"/>
                <w:sz w:val="24"/>
                <w:szCs w:val="24"/>
              </w:rPr>
              <w:t xml:space="preserve"> 3</w:t>
            </w:r>
            <w:r w:rsidR="005A1048" w:rsidRPr="002A7FA6">
              <w:rPr>
                <w:rFonts w:eastAsia="Cambria"/>
                <w:color w:val="auto"/>
                <w:sz w:val="24"/>
                <w:szCs w:val="24"/>
              </w:rPr>
              <w:t> </w:t>
            </w:r>
            <w:r w:rsidR="10EBA434" w:rsidRPr="002A7FA6">
              <w:rPr>
                <w:rFonts w:eastAsia="Cambria"/>
                <w:color w:val="auto"/>
                <w:sz w:val="24"/>
                <w:szCs w:val="24"/>
              </w:rPr>
              <w:t>013</w:t>
            </w:r>
            <w:r w:rsidR="005A1048" w:rsidRPr="002A7FA6">
              <w:rPr>
                <w:rFonts w:eastAsia="Cambria"/>
                <w:color w:val="auto"/>
                <w:sz w:val="24"/>
                <w:szCs w:val="24"/>
              </w:rPr>
              <w:t> </w:t>
            </w:r>
            <w:r w:rsidR="10EBA434" w:rsidRPr="002A7FA6">
              <w:rPr>
                <w:rFonts w:eastAsia="Cambria"/>
                <w:color w:val="auto"/>
                <w:sz w:val="24"/>
                <w:szCs w:val="24"/>
              </w:rPr>
              <w:t>350</w:t>
            </w:r>
            <w:r w:rsidR="005A1048" w:rsidRPr="002A7FA6">
              <w:rPr>
                <w:rFonts w:eastAsia="Cambria"/>
                <w:color w:val="auto"/>
                <w:sz w:val="24"/>
                <w:szCs w:val="24"/>
              </w:rPr>
              <w:t xml:space="preserve"> </w:t>
            </w:r>
            <w:r w:rsidR="24228318" w:rsidRPr="002A7FA6">
              <w:rPr>
                <w:rFonts w:eastAsia="Cambria"/>
                <w:color w:val="auto"/>
                <w:sz w:val="24"/>
                <w:szCs w:val="24"/>
              </w:rPr>
              <w:t>ziņojumiem</w:t>
            </w:r>
            <w:r w:rsidRPr="002A7FA6">
              <w:rPr>
                <w:rFonts w:eastAsia="Cambria"/>
                <w:color w:val="auto"/>
                <w:sz w:val="24"/>
                <w:szCs w:val="24"/>
              </w:rPr>
              <w:t xml:space="preserve">, salīdzinot </w:t>
            </w:r>
            <w:r w:rsidR="004A5D14" w:rsidRPr="002A7FA6">
              <w:rPr>
                <w:rFonts w:eastAsia="Cambria"/>
                <w:color w:val="auto"/>
                <w:sz w:val="24"/>
                <w:szCs w:val="24"/>
              </w:rPr>
              <w:t>ar</w:t>
            </w:r>
            <w:r w:rsidR="008411F4">
              <w:rPr>
                <w:rFonts w:eastAsia="Cambria"/>
                <w:color w:val="auto"/>
                <w:sz w:val="24"/>
                <w:szCs w:val="24"/>
              </w:rPr>
              <w:t>2022. gada 30. jūniju</w:t>
            </w:r>
            <w:r w:rsidRPr="002A7FA6">
              <w:rPr>
                <w:rFonts w:eastAsia="Cambria"/>
                <w:color w:val="auto"/>
                <w:sz w:val="24"/>
                <w:szCs w:val="24"/>
              </w:rPr>
              <w:t>.)</w:t>
            </w:r>
          </w:p>
        </w:tc>
        <w:tc>
          <w:tcPr>
            <w:tcW w:w="1554" w:type="dxa"/>
          </w:tcPr>
          <w:p w14:paraId="5E8A5A57" w14:textId="62D1C706" w:rsidR="00DE406B" w:rsidRPr="002A7FA6" w:rsidRDefault="00C82A2E" w:rsidP="005B2553">
            <w:pPr>
              <w:jc w:val="center"/>
              <w:rPr>
                <w:color w:val="auto"/>
                <w:sz w:val="24"/>
                <w:szCs w:val="24"/>
              </w:rPr>
            </w:pPr>
            <w:r w:rsidRPr="002A7FA6">
              <w:rPr>
                <w:color w:val="auto"/>
                <w:sz w:val="24"/>
                <w:szCs w:val="24"/>
              </w:rPr>
              <w:t>+</w:t>
            </w:r>
            <w:r w:rsidR="00500BBF" w:rsidRPr="002A7FA6">
              <w:rPr>
                <w:color w:val="auto"/>
                <w:sz w:val="24"/>
                <w:szCs w:val="24"/>
              </w:rPr>
              <w:t> </w:t>
            </w:r>
            <w:r w:rsidR="259BDAFB" w:rsidRPr="002A7FA6">
              <w:rPr>
                <w:color w:val="auto"/>
                <w:sz w:val="24"/>
                <w:szCs w:val="24"/>
              </w:rPr>
              <w:t>70</w:t>
            </w:r>
            <w:r w:rsidR="004A5D14" w:rsidRPr="002A7FA6">
              <w:rPr>
                <w:color w:val="auto"/>
                <w:sz w:val="24"/>
                <w:szCs w:val="24"/>
              </w:rPr>
              <w:t xml:space="preserve"> </w:t>
            </w:r>
            <w:r w:rsidR="51C3598E" w:rsidRPr="002A7FA6">
              <w:rPr>
                <w:color w:val="auto"/>
                <w:sz w:val="24"/>
                <w:szCs w:val="24"/>
              </w:rPr>
              <w:t xml:space="preserve">% (procentuālais </w:t>
            </w:r>
            <w:r w:rsidRPr="002A7FA6">
              <w:rPr>
                <w:color w:val="auto"/>
                <w:sz w:val="24"/>
                <w:szCs w:val="24"/>
              </w:rPr>
              <w:t>palielinājums</w:t>
            </w:r>
            <w:r w:rsidR="51C3598E" w:rsidRPr="002A7FA6">
              <w:rPr>
                <w:color w:val="auto"/>
                <w:sz w:val="24"/>
                <w:szCs w:val="24"/>
              </w:rPr>
              <w:t>)</w:t>
            </w:r>
          </w:p>
          <w:p w14:paraId="4BFF97DA" w14:textId="3CAB22FD" w:rsidR="00DE406B" w:rsidRPr="002A7FA6" w:rsidRDefault="009F50E9" w:rsidP="005B2553">
            <w:pPr>
              <w:jc w:val="center"/>
              <w:rPr>
                <w:color w:val="auto"/>
                <w:sz w:val="24"/>
                <w:szCs w:val="24"/>
              </w:rPr>
            </w:pPr>
            <w:r w:rsidRPr="002A7FA6">
              <w:rPr>
                <w:color w:val="auto"/>
                <w:sz w:val="24"/>
                <w:szCs w:val="24"/>
              </w:rPr>
              <w:t xml:space="preserve">jeb </w:t>
            </w:r>
            <w:r w:rsidR="1E564AE9" w:rsidRPr="002A7FA6">
              <w:rPr>
                <w:color w:val="auto"/>
                <w:sz w:val="24"/>
                <w:szCs w:val="24"/>
              </w:rPr>
              <w:t>7</w:t>
            </w:r>
            <w:r w:rsidR="00305297" w:rsidRPr="002A7FA6">
              <w:rPr>
                <w:color w:val="auto"/>
                <w:sz w:val="24"/>
                <w:szCs w:val="24"/>
              </w:rPr>
              <w:t> </w:t>
            </w:r>
            <w:r w:rsidR="1E564AE9" w:rsidRPr="002A7FA6">
              <w:rPr>
                <w:color w:val="auto"/>
                <w:sz w:val="24"/>
                <w:szCs w:val="24"/>
              </w:rPr>
              <w:t>318</w:t>
            </w:r>
            <w:r w:rsidR="00305297" w:rsidRPr="002A7FA6">
              <w:rPr>
                <w:color w:val="auto"/>
                <w:sz w:val="24"/>
                <w:szCs w:val="24"/>
              </w:rPr>
              <w:t> </w:t>
            </w:r>
            <w:r w:rsidR="1E564AE9" w:rsidRPr="002A7FA6">
              <w:rPr>
                <w:color w:val="auto"/>
                <w:sz w:val="24"/>
                <w:szCs w:val="24"/>
              </w:rPr>
              <w:t>135</w:t>
            </w:r>
            <w:r w:rsidRPr="002A7FA6">
              <w:rPr>
                <w:color w:val="auto"/>
                <w:sz w:val="24"/>
                <w:szCs w:val="24"/>
              </w:rPr>
              <w:t xml:space="preserve"> nosūtītu sūtījumu</w:t>
            </w:r>
          </w:p>
        </w:tc>
        <w:tc>
          <w:tcPr>
            <w:tcW w:w="2071" w:type="dxa"/>
          </w:tcPr>
          <w:p w14:paraId="27717311" w14:textId="1A7EE910" w:rsidR="00DE406B" w:rsidRPr="002A7FA6" w:rsidRDefault="0051023B" w:rsidP="005B2553">
            <w:pPr>
              <w:jc w:val="center"/>
              <w:rPr>
                <w:bCs/>
                <w:color w:val="auto"/>
                <w:sz w:val="24"/>
                <w:szCs w:val="24"/>
              </w:rPr>
            </w:pPr>
            <w:r w:rsidRPr="0051023B">
              <w:rPr>
                <w:color w:val="auto"/>
                <w:sz w:val="24"/>
                <w:szCs w:val="24"/>
              </w:rPr>
              <w:t>3</w:t>
            </w:r>
            <w:r w:rsidRPr="00DC451B">
              <w:rPr>
                <w:color w:val="auto"/>
                <w:sz w:val="24"/>
                <w:szCs w:val="24"/>
              </w:rPr>
              <w:t>1.05.</w:t>
            </w:r>
            <w:r w:rsidR="00B74198" w:rsidRPr="0051023B">
              <w:rPr>
                <w:color w:val="auto"/>
                <w:sz w:val="24"/>
                <w:szCs w:val="24"/>
              </w:rPr>
              <w:t>2026</w:t>
            </w:r>
            <w:r w:rsidR="0018737D">
              <w:rPr>
                <w:color w:val="auto"/>
                <w:sz w:val="24"/>
                <w:szCs w:val="24"/>
              </w:rPr>
              <w:t>.</w:t>
            </w:r>
          </w:p>
        </w:tc>
      </w:tr>
      <w:tr w:rsidR="6D0CE594" w:rsidRPr="002A7FA6" w14:paraId="0CA68361" w14:textId="77777777" w:rsidTr="006701FE">
        <w:trPr>
          <w:trHeight w:val="300"/>
        </w:trPr>
        <w:tc>
          <w:tcPr>
            <w:tcW w:w="3009" w:type="dxa"/>
            <w:hideMark/>
          </w:tcPr>
          <w:p w14:paraId="4E0CF380" w14:textId="16227B94" w:rsidR="0062969D" w:rsidRPr="002A7FA6" w:rsidRDefault="0062969D" w:rsidP="004A5D14">
            <w:pPr>
              <w:jc w:val="left"/>
              <w:rPr>
                <w:color w:val="auto"/>
                <w:sz w:val="24"/>
                <w:szCs w:val="24"/>
              </w:rPr>
            </w:pPr>
            <w:r w:rsidRPr="002A7FA6">
              <w:rPr>
                <w:color w:val="auto"/>
                <w:sz w:val="24"/>
                <w:szCs w:val="24"/>
              </w:rPr>
              <w:t>3.3.3.</w:t>
            </w:r>
            <w:r w:rsidR="00C25E6D" w:rsidRPr="002A7FA6">
              <w:rPr>
                <w:color w:val="auto"/>
                <w:sz w:val="24"/>
                <w:szCs w:val="24"/>
              </w:rPr>
              <w:t xml:space="preserve"> Centralizēta dokumentu pārvaldības sistēma Kultūras ministrijas resorā </w:t>
            </w:r>
          </w:p>
        </w:tc>
        <w:tc>
          <w:tcPr>
            <w:tcW w:w="2576" w:type="dxa"/>
            <w:hideMark/>
          </w:tcPr>
          <w:p w14:paraId="7620949D" w14:textId="55AB5C8B" w:rsidR="6D0CE594" w:rsidRPr="002A7FA6" w:rsidRDefault="00C25E6D" w:rsidP="004A5D14">
            <w:pPr>
              <w:jc w:val="left"/>
              <w:rPr>
                <w:rFonts w:eastAsia="Cambria"/>
                <w:color w:val="auto"/>
                <w:sz w:val="24"/>
                <w:szCs w:val="24"/>
              </w:rPr>
            </w:pPr>
            <w:r w:rsidRPr="002A7FA6">
              <w:rPr>
                <w:color w:val="auto"/>
                <w:sz w:val="24"/>
                <w:szCs w:val="24"/>
              </w:rPr>
              <w:t xml:space="preserve">Kultūras ministrijas resora iestādēs tiks novērsta decentralizēta pieeja dažādu risinājumu izmantošanā </w:t>
            </w:r>
            <w:r w:rsidR="000E7364" w:rsidRPr="002A7FA6">
              <w:rPr>
                <w:color w:val="auto"/>
                <w:sz w:val="24"/>
                <w:szCs w:val="24"/>
              </w:rPr>
              <w:t>(vērtība uz 2022.</w:t>
            </w:r>
            <w:r w:rsidR="00126448">
              <w:rPr>
                <w:color w:val="auto"/>
                <w:sz w:val="24"/>
                <w:szCs w:val="24"/>
              </w:rPr>
              <w:t xml:space="preserve"> gada </w:t>
            </w:r>
            <w:r w:rsidR="00BD1D50">
              <w:rPr>
                <w:color w:val="auto"/>
                <w:sz w:val="24"/>
                <w:szCs w:val="24"/>
              </w:rPr>
              <w:t>1. decembri</w:t>
            </w:r>
            <w:r w:rsidR="000E7364" w:rsidRPr="002A7FA6">
              <w:rPr>
                <w:color w:val="auto"/>
                <w:sz w:val="24"/>
                <w:szCs w:val="24"/>
              </w:rPr>
              <w:t xml:space="preserve"> </w:t>
            </w:r>
            <w:r w:rsidR="00704EE2" w:rsidRPr="002A7FA6">
              <w:rPr>
                <w:color w:val="auto"/>
                <w:sz w:val="24"/>
                <w:szCs w:val="24"/>
              </w:rPr>
              <w:t>–</w:t>
            </w:r>
            <w:r w:rsidR="000E7364" w:rsidRPr="002A7FA6">
              <w:rPr>
                <w:color w:val="auto"/>
                <w:sz w:val="24"/>
                <w:szCs w:val="24"/>
              </w:rPr>
              <w:t xml:space="preserve"> </w:t>
            </w:r>
            <w:r w:rsidR="00704EE2" w:rsidRPr="002A7FA6">
              <w:rPr>
                <w:color w:val="auto"/>
                <w:sz w:val="24"/>
                <w:szCs w:val="24"/>
              </w:rPr>
              <w:t>0)</w:t>
            </w:r>
          </w:p>
        </w:tc>
        <w:tc>
          <w:tcPr>
            <w:tcW w:w="1554" w:type="dxa"/>
          </w:tcPr>
          <w:p w14:paraId="5E48D2B6" w14:textId="6B7BE9DF" w:rsidR="6D0CE594" w:rsidRPr="002A7FA6" w:rsidRDefault="00C25E6D" w:rsidP="005B2553">
            <w:pPr>
              <w:jc w:val="center"/>
              <w:rPr>
                <w:color w:val="auto"/>
                <w:sz w:val="24"/>
                <w:szCs w:val="24"/>
              </w:rPr>
            </w:pPr>
            <w:r w:rsidRPr="002A7FA6">
              <w:rPr>
                <w:color w:val="auto"/>
                <w:sz w:val="24"/>
                <w:szCs w:val="24"/>
              </w:rPr>
              <w:t>100</w:t>
            </w:r>
            <w:r w:rsidR="004A5D14" w:rsidRPr="002A7FA6">
              <w:rPr>
                <w:color w:val="auto"/>
                <w:sz w:val="24"/>
                <w:szCs w:val="24"/>
              </w:rPr>
              <w:t xml:space="preserve"> </w:t>
            </w:r>
            <w:r w:rsidRPr="002A7FA6">
              <w:rPr>
                <w:color w:val="auto"/>
                <w:sz w:val="24"/>
                <w:szCs w:val="24"/>
              </w:rPr>
              <w:t xml:space="preserve">% </w:t>
            </w:r>
          </w:p>
          <w:p w14:paraId="687C4BD8" w14:textId="33ED73B2" w:rsidR="00C25E6D" w:rsidRPr="002A7FA6" w:rsidRDefault="00C25E6D" w:rsidP="005B2553">
            <w:pPr>
              <w:jc w:val="center"/>
              <w:rPr>
                <w:color w:val="auto"/>
                <w:sz w:val="24"/>
                <w:szCs w:val="24"/>
              </w:rPr>
            </w:pPr>
            <w:r w:rsidRPr="002A7FA6">
              <w:rPr>
                <w:color w:val="auto"/>
                <w:sz w:val="24"/>
                <w:szCs w:val="24"/>
              </w:rPr>
              <w:t xml:space="preserve">Ieviests vienots dokumentu pārvaldības sistēmas modulis Kultūras ministrijas resorā </w:t>
            </w:r>
          </w:p>
        </w:tc>
        <w:tc>
          <w:tcPr>
            <w:tcW w:w="2071" w:type="dxa"/>
          </w:tcPr>
          <w:p w14:paraId="0DDDB9DF" w14:textId="08531AB1" w:rsidR="6D0CE594" w:rsidRPr="002A7FA6" w:rsidRDefault="0051023B" w:rsidP="005B2553">
            <w:pPr>
              <w:jc w:val="center"/>
              <w:rPr>
                <w:color w:val="auto"/>
                <w:sz w:val="24"/>
                <w:szCs w:val="24"/>
              </w:rPr>
            </w:pPr>
            <w:r>
              <w:rPr>
                <w:color w:val="auto"/>
                <w:sz w:val="24"/>
                <w:szCs w:val="24"/>
              </w:rPr>
              <w:t>3</w:t>
            </w:r>
            <w:r w:rsidRPr="00DC451B">
              <w:rPr>
                <w:color w:val="auto"/>
                <w:sz w:val="24"/>
                <w:szCs w:val="24"/>
              </w:rPr>
              <w:t>1.05.2026.</w:t>
            </w:r>
            <w:r w:rsidRPr="002A7FA6">
              <w:rPr>
                <w:color w:val="auto"/>
                <w:sz w:val="24"/>
                <w:szCs w:val="24"/>
              </w:rPr>
              <w:t xml:space="preserve"> </w:t>
            </w:r>
          </w:p>
        </w:tc>
      </w:tr>
    </w:tbl>
    <w:p w14:paraId="01ED679E" w14:textId="5B08668E" w:rsidR="00796729" w:rsidRPr="002A7FA6" w:rsidRDefault="00796729" w:rsidP="005B2553">
      <w:pPr>
        <w:rPr>
          <w:b/>
          <w:color w:val="auto"/>
          <w:sz w:val="24"/>
          <w:szCs w:val="24"/>
        </w:rPr>
      </w:pPr>
    </w:p>
    <w:p w14:paraId="7AC10C79" w14:textId="358C3154" w:rsidR="00DE406B" w:rsidRPr="002A7FA6" w:rsidRDefault="00796729" w:rsidP="00164185">
      <w:pPr>
        <w:spacing w:after="160" w:line="259" w:lineRule="auto"/>
        <w:jc w:val="left"/>
        <w:rPr>
          <w:b/>
          <w:color w:val="auto"/>
          <w:sz w:val="24"/>
          <w:szCs w:val="24"/>
        </w:rPr>
      </w:pPr>
      <w:r w:rsidRPr="002A7FA6">
        <w:rPr>
          <w:b/>
          <w:color w:val="auto"/>
          <w:sz w:val="24"/>
          <w:szCs w:val="24"/>
        </w:rPr>
        <w:br w:type="page"/>
      </w:r>
    </w:p>
    <w:p w14:paraId="0BACC2BD" w14:textId="77777777" w:rsidR="00DE406B" w:rsidRPr="002A7FA6" w:rsidRDefault="00DE406B" w:rsidP="005B2553">
      <w:pPr>
        <w:rPr>
          <w:b/>
          <w:color w:val="auto"/>
          <w:sz w:val="24"/>
          <w:szCs w:val="24"/>
        </w:rPr>
      </w:pPr>
      <w:r w:rsidRPr="002A7FA6">
        <w:rPr>
          <w:b/>
          <w:color w:val="auto"/>
          <w:sz w:val="24"/>
          <w:szCs w:val="24"/>
        </w:rPr>
        <w:lastRenderedPageBreak/>
        <w:t xml:space="preserve">4. Nepieciešamā finansējuma apjoms un tā sadalījums pa projekta darbībām iznākumu sasniegšanai un būtisko izmaksu veidiem  </w:t>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14"/>
        <w:gridCol w:w="3605"/>
        <w:gridCol w:w="2342"/>
      </w:tblGrid>
      <w:tr w:rsidR="00DE406B" w:rsidRPr="002A7FA6" w14:paraId="0A881AAD" w14:textId="77777777" w:rsidTr="51CA1351">
        <w:tc>
          <w:tcPr>
            <w:tcW w:w="3114" w:type="dxa"/>
            <w:hideMark/>
          </w:tcPr>
          <w:p w14:paraId="7DB771D3" w14:textId="77777777" w:rsidR="00DE406B" w:rsidRPr="002A7FA6" w:rsidRDefault="00DE406B" w:rsidP="005B2553">
            <w:pPr>
              <w:rPr>
                <w:sz w:val="24"/>
                <w:szCs w:val="24"/>
              </w:rPr>
            </w:pPr>
            <w:r w:rsidRPr="002A7FA6">
              <w:rPr>
                <w:sz w:val="24"/>
                <w:szCs w:val="24"/>
              </w:rPr>
              <w:t>4.1. Atveseļošanas fonda plāna finansējums (kopā)</w:t>
            </w:r>
          </w:p>
        </w:tc>
        <w:tc>
          <w:tcPr>
            <w:tcW w:w="5947" w:type="dxa"/>
            <w:gridSpan w:val="2"/>
            <w:hideMark/>
          </w:tcPr>
          <w:p w14:paraId="0196A016" w14:textId="15B6CF2F" w:rsidR="00DE406B" w:rsidRPr="002A7FA6" w:rsidRDefault="00DE406B" w:rsidP="005B2553">
            <w:pPr>
              <w:rPr>
                <w:b/>
                <w:sz w:val="24"/>
                <w:szCs w:val="24"/>
              </w:rPr>
            </w:pPr>
            <w:r w:rsidRPr="002A7FA6">
              <w:rPr>
                <w:sz w:val="24"/>
                <w:szCs w:val="24"/>
              </w:rPr>
              <w:t>4.2.</w:t>
            </w:r>
            <w:r w:rsidR="004659EE" w:rsidRPr="002A7FA6">
              <w:rPr>
                <w:sz w:val="24"/>
                <w:szCs w:val="24"/>
              </w:rPr>
              <w:t> </w:t>
            </w:r>
            <w:r w:rsidRPr="002A7FA6">
              <w:rPr>
                <w:sz w:val="24"/>
                <w:szCs w:val="24"/>
              </w:rPr>
              <w:t>Plānotais pievienotās vērtības nodokļa (PVN) apmērs (kopā), ja tiks pieprasīta tā segšana</w:t>
            </w:r>
            <w:r w:rsidRPr="002A7FA6">
              <w:rPr>
                <w:rStyle w:val="Vresatsauce"/>
                <w:sz w:val="24"/>
                <w:szCs w:val="24"/>
              </w:rPr>
              <w:footnoteReference w:id="4"/>
            </w:r>
            <w:r w:rsidR="007601A1" w:rsidRPr="002A7FA6">
              <w:rPr>
                <w:sz w:val="24"/>
                <w:szCs w:val="24"/>
              </w:rPr>
              <w:t>,</w:t>
            </w:r>
            <w:r w:rsidRPr="002A7FA6">
              <w:rPr>
                <w:sz w:val="24"/>
                <w:szCs w:val="24"/>
              </w:rPr>
              <w:t xml:space="preserve"> un avansa apmērs, ja plānots to pieprasīt</w:t>
            </w:r>
            <w:r w:rsidRPr="002A7FA6">
              <w:rPr>
                <w:rStyle w:val="Vresatsauce"/>
                <w:sz w:val="24"/>
                <w:szCs w:val="24"/>
              </w:rPr>
              <w:footnoteReference w:id="5"/>
            </w:r>
            <w:r w:rsidRPr="002A7FA6">
              <w:rPr>
                <w:sz w:val="24"/>
                <w:szCs w:val="24"/>
              </w:rPr>
              <w:t xml:space="preserve">   </w:t>
            </w:r>
          </w:p>
        </w:tc>
      </w:tr>
      <w:tr w:rsidR="00DE406B" w:rsidRPr="002A7FA6" w14:paraId="6021EE3B" w14:textId="77777777" w:rsidTr="51CA1351">
        <w:tc>
          <w:tcPr>
            <w:tcW w:w="3114" w:type="dxa"/>
            <w:hideMark/>
          </w:tcPr>
          <w:p w14:paraId="2274188C" w14:textId="2D4A18A5" w:rsidR="00DE406B" w:rsidRPr="002A7FA6" w:rsidRDefault="007B7038" w:rsidP="005B2553">
            <w:pPr>
              <w:pStyle w:val="Sarakstarindkopa"/>
              <w:spacing w:after="0" w:line="240" w:lineRule="auto"/>
              <w:ind w:left="0"/>
              <w:contextualSpacing w:val="0"/>
              <w:jc w:val="center"/>
              <w:rPr>
                <w:rFonts w:ascii="Times New Roman" w:eastAsia="Times New Roman" w:hAnsi="Times New Roman" w:cs="Times New Roman"/>
                <w:sz w:val="24"/>
                <w:szCs w:val="24"/>
              </w:rPr>
            </w:pPr>
            <w:r w:rsidRPr="00114B43">
              <w:rPr>
                <w:rStyle w:val="normaltextrun"/>
                <w:rFonts w:ascii="Times New Roman" w:hAnsi="Times New Roman" w:cs="Times New Roman"/>
                <w:color w:val="333333"/>
                <w:sz w:val="24"/>
                <w:szCs w:val="24"/>
                <w:bdr w:val="none" w:sz="0" w:space="0" w:color="auto" w:frame="1"/>
              </w:rPr>
              <w:t>6 194 7</w:t>
            </w:r>
            <w:r>
              <w:rPr>
                <w:rStyle w:val="normaltextrun"/>
                <w:rFonts w:ascii="Times New Roman" w:hAnsi="Times New Roman" w:cs="Times New Roman"/>
                <w:color w:val="333333"/>
                <w:sz w:val="24"/>
                <w:szCs w:val="24"/>
                <w:bdr w:val="none" w:sz="0" w:space="0" w:color="auto" w:frame="1"/>
              </w:rPr>
              <w:t>60</w:t>
            </w:r>
            <w:r w:rsidRPr="00114B43">
              <w:rPr>
                <w:rStyle w:val="normaltextrun"/>
                <w:rFonts w:ascii="Times New Roman" w:hAnsi="Times New Roman" w:cs="Times New Roman"/>
                <w:color w:val="333333"/>
                <w:sz w:val="24"/>
                <w:szCs w:val="24"/>
                <w:bdr w:val="none" w:sz="0" w:space="0" w:color="auto" w:frame="1"/>
              </w:rPr>
              <w:t>,</w:t>
            </w:r>
            <w:r>
              <w:rPr>
                <w:rStyle w:val="normaltextrun"/>
                <w:rFonts w:ascii="Times New Roman" w:hAnsi="Times New Roman" w:cs="Times New Roman"/>
                <w:color w:val="333333"/>
                <w:sz w:val="24"/>
                <w:szCs w:val="24"/>
                <w:bdr w:val="none" w:sz="0" w:space="0" w:color="auto" w:frame="1"/>
              </w:rPr>
              <w:t>00</w:t>
            </w:r>
            <w:r w:rsidRPr="00114B43">
              <w:rPr>
                <w:rStyle w:val="normaltextrun"/>
                <w:rFonts w:ascii="Times New Roman" w:hAnsi="Times New Roman" w:cs="Times New Roman"/>
                <w:color w:val="000000"/>
                <w:sz w:val="24"/>
                <w:szCs w:val="24"/>
                <w:shd w:val="clear" w:color="auto" w:fill="FFFFFF"/>
              </w:rPr>
              <w:t xml:space="preserve">  </w:t>
            </w:r>
            <w:r w:rsidR="00350069" w:rsidRPr="002A7FA6">
              <w:rPr>
                <w:rFonts w:ascii="Times New Roman" w:eastAsia="Times New Roman" w:hAnsi="Times New Roman" w:cs="Times New Roman"/>
                <w:sz w:val="24"/>
                <w:szCs w:val="24"/>
              </w:rPr>
              <w:t>EUR </w:t>
            </w:r>
          </w:p>
        </w:tc>
        <w:tc>
          <w:tcPr>
            <w:tcW w:w="3605" w:type="dxa"/>
            <w:hideMark/>
          </w:tcPr>
          <w:p w14:paraId="01C9942F" w14:textId="248547FD" w:rsidR="00B53D39" w:rsidRPr="002A7FA6" w:rsidRDefault="00DE406B" w:rsidP="005B2553">
            <w:pPr>
              <w:jc w:val="center"/>
              <w:rPr>
                <w:color w:val="auto"/>
                <w:sz w:val="24"/>
                <w:szCs w:val="24"/>
              </w:rPr>
            </w:pPr>
            <w:r w:rsidRPr="002A7FA6">
              <w:rPr>
                <w:color w:val="auto"/>
                <w:sz w:val="24"/>
                <w:szCs w:val="24"/>
              </w:rPr>
              <w:t>Plānotais PVN apmērs, ja tiks pieprasīts</w:t>
            </w:r>
            <w:r w:rsidR="00511C5D" w:rsidRPr="002A7FA6">
              <w:rPr>
                <w:color w:val="auto"/>
                <w:sz w:val="24"/>
                <w:szCs w:val="24"/>
              </w:rPr>
              <w:t>,</w:t>
            </w:r>
            <w:r w:rsidR="00646929" w:rsidRPr="002A7FA6">
              <w:rPr>
                <w:color w:val="auto"/>
                <w:sz w:val="24"/>
                <w:szCs w:val="24"/>
              </w:rPr>
              <w:t xml:space="preserve"> </w:t>
            </w:r>
          </w:p>
          <w:p w14:paraId="60284B32" w14:textId="0FC51AB9" w:rsidR="00646929" w:rsidRPr="002A7FA6" w:rsidRDefault="462C7B57" w:rsidP="005B2553">
            <w:pPr>
              <w:jc w:val="center"/>
              <w:rPr>
                <w:color w:val="auto"/>
                <w:sz w:val="24"/>
                <w:szCs w:val="24"/>
              </w:rPr>
            </w:pPr>
            <w:r w:rsidRPr="51CA1351">
              <w:rPr>
                <w:rStyle w:val="normaltextrun"/>
                <w:sz w:val="24"/>
                <w:szCs w:val="24"/>
              </w:rPr>
              <w:t xml:space="preserve">1 106 859,60 </w:t>
            </w:r>
            <w:r w:rsidR="0EF84D81" w:rsidRPr="002A7FA6">
              <w:rPr>
                <w:color w:val="auto"/>
                <w:sz w:val="24"/>
                <w:szCs w:val="24"/>
              </w:rPr>
              <w:t>E</w:t>
            </w:r>
            <w:r w:rsidR="4464D512" w:rsidRPr="002A7FA6">
              <w:rPr>
                <w:color w:val="auto"/>
                <w:sz w:val="24"/>
                <w:szCs w:val="24"/>
              </w:rPr>
              <w:t>UR</w:t>
            </w:r>
          </w:p>
          <w:p w14:paraId="5ADE6C97" w14:textId="11D0AFEE" w:rsidR="00DE406B" w:rsidRPr="002A7FA6" w:rsidRDefault="00646929" w:rsidP="005B2553">
            <w:pPr>
              <w:jc w:val="center"/>
              <w:rPr>
                <w:color w:val="auto"/>
                <w:sz w:val="24"/>
                <w:szCs w:val="24"/>
              </w:rPr>
            </w:pPr>
            <w:r w:rsidRPr="002A7FA6">
              <w:rPr>
                <w:sz w:val="24"/>
                <w:szCs w:val="24"/>
              </w:rPr>
              <w:t>(tiks pieprasīts no valsts budžeta līdzekļiem)</w:t>
            </w:r>
          </w:p>
        </w:tc>
        <w:tc>
          <w:tcPr>
            <w:tcW w:w="2342" w:type="dxa"/>
            <w:hideMark/>
          </w:tcPr>
          <w:p w14:paraId="6204F371" w14:textId="77777777" w:rsidR="008220F0" w:rsidRPr="002A7FA6" w:rsidRDefault="00DE406B" w:rsidP="005B2553">
            <w:pPr>
              <w:jc w:val="center"/>
              <w:rPr>
                <w:sz w:val="24"/>
                <w:szCs w:val="24"/>
              </w:rPr>
            </w:pPr>
            <w:r w:rsidRPr="002A7FA6">
              <w:rPr>
                <w:sz w:val="24"/>
                <w:szCs w:val="24"/>
              </w:rPr>
              <w:t>Avans</w:t>
            </w:r>
            <w:r w:rsidR="00D80443" w:rsidRPr="002A7FA6">
              <w:rPr>
                <w:sz w:val="24"/>
                <w:szCs w:val="24"/>
              </w:rPr>
              <w:t xml:space="preserve">s – 0,00 EUR </w:t>
            </w:r>
          </w:p>
          <w:p w14:paraId="21F8C81E" w14:textId="35B7AA17" w:rsidR="00DE406B" w:rsidRPr="002A7FA6" w:rsidRDefault="00D80443" w:rsidP="005B2553">
            <w:pPr>
              <w:jc w:val="center"/>
              <w:rPr>
                <w:sz w:val="24"/>
                <w:szCs w:val="24"/>
              </w:rPr>
            </w:pPr>
            <w:r w:rsidRPr="002A7FA6">
              <w:rPr>
                <w:sz w:val="24"/>
                <w:szCs w:val="24"/>
              </w:rPr>
              <w:t>(netiks pieprasīts)</w:t>
            </w:r>
          </w:p>
        </w:tc>
      </w:tr>
    </w:tbl>
    <w:p w14:paraId="10BD2447" w14:textId="77777777" w:rsidR="00DE406B" w:rsidRPr="002A7FA6" w:rsidRDefault="00DE406B" w:rsidP="005B2553">
      <w:pPr>
        <w:rPr>
          <w:b/>
          <w:color w:val="auto"/>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3664"/>
        <w:gridCol w:w="1556"/>
        <w:gridCol w:w="1283"/>
        <w:gridCol w:w="2558"/>
      </w:tblGrid>
      <w:tr w:rsidR="00DE406B" w:rsidRPr="002A7FA6" w14:paraId="6CEA448D" w14:textId="77777777" w:rsidTr="00A03379">
        <w:tc>
          <w:tcPr>
            <w:tcW w:w="3763" w:type="dxa"/>
            <w:tcBorders>
              <w:top w:val="single" w:sz="4" w:space="0" w:color="auto"/>
              <w:left w:val="single" w:sz="4" w:space="0" w:color="auto"/>
              <w:bottom w:val="single" w:sz="4" w:space="0" w:color="auto"/>
              <w:right w:val="single" w:sz="4" w:space="0" w:color="auto"/>
            </w:tcBorders>
            <w:vAlign w:val="center"/>
            <w:hideMark/>
          </w:tcPr>
          <w:p w14:paraId="43257F46" w14:textId="77777777" w:rsidR="00DE406B" w:rsidRPr="002A7FA6" w:rsidRDefault="00DE406B" w:rsidP="005B2553">
            <w:pPr>
              <w:jc w:val="center"/>
              <w:textAlignment w:val="baseline"/>
              <w:rPr>
                <w:color w:val="auto"/>
                <w:sz w:val="24"/>
                <w:szCs w:val="24"/>
                <w:lang w:eastAsia="lv-LV"/>
              </w:rPr>
            </w:pPr>
            <w:r w:rsidRPr="002A7FA6">
              <w:rPr>
                <w:color w:val="auto"/>
                <w:sz w:val="24"/>
                <w:szCs w:val="24"/>
                <w:lang w:eastAsia="lv-LV"/>
              </w:rPr>
              <w:t xml:space="preserve">Projekta ietvaros veicamo darbību un būtisko izmaksu veidu raksturojošs apzīmējums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0908536" w14:textId="6A4E740C" w:rsidR="00DE406B" w:rsidRPr="002A7FA6" w:rsidRDefault="00DE406B" w:rsidP="005B2553">
            <w:pPr>
              <w:jc w:val="center"/>
              <w:textAlignment w:val="baseline"/>
              <w:rPr>
                <w:color w:val="auto"/>
                <w:sz w:val="24"/>
                <w:szCs w:val="24"/>
                <w:lang w:eastAsia="lv-LV"/>
              </w:rPr>
            </w:pPr>
            <w:r w:rsidRPr="002A7FA6">
              <w:rPr>
                <w:bCs/>
                <w:color w:val="auto"/>
                <w:sz w:val="24"/>
                <w:szCs w:val="24"/>
                <w:lang w:eastAsia="lv-LV"/>
              </w:rPr>
              <w:t>Izmaksu apmērs (indikatīvi)</w:t>
            </w:r>
            <w:r w:rsidRPr="002A7FA6">
              <w:rPr>
                <w:color w:val="auto"/>
                <w:sz w:val="24"/>
                <w:szCs w:val="24"/>
                <w:lang w:eastAsia="lv-LV"/>
              </w:rPr>
              <w:t xml:space="preserve"> </w:t>
            </w:r>
          </w:p>
        </w:tc>
        <w:tc>
          <w:tcPr>
            <w:tcW w:w="1283" w:type="dxa"/>
            <w:tcBorders>
              <w:top w:val="single" w:sz="4" w:space="0" w:color="auto"/>
              <w:left w:val="single" w:sz="4" w:space="0" w:color="auto"/>
              <w:bottom w:val="single" w:sz="4" w:space="0" w:color="auto"/>
              <w:right w:val="single" w:sz="4" w:space="0" w:color="auto"/>
            </w:tcBorders>
            <w:hideMark/>
          </w:tcPr>
          <w:p w14:paraId="135327DC" w14:textId="77777777" w:rsidR="00DE406B" w:rsidRPr="002A7FA6" w:rsidRDefault="00DE406B" w:rsidP="005B2553">
            <w:pPr>
              <w:jc w:val="center"/>
              <w:textAlignment w:val="baseline"/>
              <w:rPr>
                <w:color w:val="auto"/>
                <w:sz w:val="24"/>
                <w:szCs w:val="24"/>
                <w:lang w:eastAsia="lv-LV"/>
              </w:rPr>
            </w:pPr>
            <w:r w:rsidRPr="002A7FA6">
              <w:rPr>
                <w:color w:val="auto"/>
                <w:sz w:val="24"/>
                <w:szCs w:val="24"/>
                <w:lang w:eastAsia="lv-LV"/>
              </w:rPr>
              <w:t>Maksimālais apmērs</w:t>
            </w:r>
            <w:r w:rsidRPr="002A7FA6">
              <w:rPr>
                <w:rStyle w:val="Vresatsauce"/>
                <w:color w:val="auto"/>
                <w:sz w:val="24"/>
                <w:szCs w:val="24"/>
                <w:lang w:eastAsia="lv-LV"/>
              </w:rPr>
              <w:footnoteReference w:id="6"/>
            </w:r>
            <w:r w:rsidRPr="002A7FA6">
              <w:rPr>
                <w:color w:val="auto"/>
                <w:sz w:val="24"/>
                <w:szCs w:val="24"/>
                <w:lang w:eastAsia="lv-LV"/>
              </w:rPr>
              <w:t xml:space="preserve">   </w:t>
            </w:r>
          </w:p>
        </w:tc>
        <w:tc>
          <w:tcPr>
            <w:tcW w:w="2608" w:type="dxa"/>
            <w:tcBorders>
              <w:top w:val="single" w:sz="4" w:space="0" w:color="auto"/>
              <w:left w:val="single" w:sz="4" w:space="0" w:color="auto"/>
              <w:bottom w:val="single" w:sz="4" w:space="0" w:color="auto"/>
              <w:right w:val="single" w:sz="4" w:space="0" w:color="auto"/>
            </w:tcBorders>
            <w:hideMark/>
          </w:tcPr>
          <w:p w14:paraId="782CE215" w14:textId="2412C692" w:rsidR="00DE406B" w:rsidRPr="002A7FA6" w:rsidRDefault="00DE406B" w:rsidP="005B2553">
            <w:pPr>
              <w:jc w:val="center"/>
              <w:textAlignment w:val="baseline"/>
              <w:rPr>
                <w:bCs/>
                <w:color w:val="auto"/>
                <w:sz w:val="24"/>
                <w:szCs w:val="24"/>
                <w:lang w:eastAsia="lv-LV"/>
              </w:rPr>
            </w:pPr>
            <w:r w:rsidRPr="002A7FA6">
              <w:rPr>
                <w:bCs/>
                <w:color w:val="auto"/>
                <w:sz w:val="24"/>
                <w:szCs w:val="24"/>
                <w:lang w:eastAsia="lv-LV"/>
              </w:rPr>
              <w:t>Darbības iznākums</w:t>
            </w:r>
          </w:p>
        </w:tc>
      </w:tr>
      <w:tr w:rsidR="00DE406B" w:rsidRPr="002A7FA6" w14:paraId="00DE5923" w14:textId="77777777" w:rsidTr="00A03379">
        <w:tc>
          <w:tcPr>
            <w:tcW w:w="3763" w:type="dxa"/>
            <w:tcBorders>
              <w:top w:val="single" w:sz="4" w:space="0" w:color="auto"/>
              <w:left w:val="single" w:sz="4" w:space="0" w:color="auto"/>
              <w:bottom w:val="single" w:sz="4" w:space="0" w:color="auto"/>
              <w:right w:val="single" w:sz="4" w:space="0" w:color="auto"/>
            </w:tcBorders>
            <w:vAlign w:val="center"/>
            <w:hideMark/>
          </w:tcPr>
          <w:p w14:paraId="7254B80D" w14:textId="6AD3B092" w:rsidR="00DE406B" w:rsidRPr="002A7FA6" w:rsidRDefault="438CCC06" w:rsidP="00511C5D">
            <w:pPr>
              <w:jc w:val="left"/>
              <w:textAlignment w:val="baseline"/>
              <w:rPr>
                <w:rFonts w:eastAsia="Cambria"/>
                <w:color w:val="auto"/>
                <w:sz w:val="24"/>
                <w:szCs w:val="24"/>
              </w:rPr>
            </w:pPr>
            <w:r w:rsidRPr="002A7FA6">
              <w:rPr>
                <w:rFonts w:eastAsia="Cambria"/>
                <w:color w:val="auto"/>
                <w:sz w:val="24"/>
                <w:szCs w:val="24"/>
                <w:lang w:eastAsia="lv-LV"/>
              </w:rPr>
              <w:t>4.3.</w:t>
            </w:r>
            <w:r w:rsidR="559EBB85" w:rsidRPr="002A7FA6">
              <w:rPr>
                <w:rFonts w:eastAsia="Cambria"/>
                <w:color w:val="auto"/>
                <w:sz w:val="24"/>
                <w:szCs w:val="24"/>
                <w:lang w:eastAsia="lv-LV"/>
              </w:rPr>
              <w:t> </w:t>
            </w:r>
            <w:r w:rsidR="43C3339C" w:rsidRPr="002A7FA6">
              <w:rPr>
                <w:rFonts w:eastAsia="Cambria"/>
                <w:color w:val="auto"/>
                <w:sz w:val="24"/>
                <w:szCs w:val="24"/>
                <w:lang w:eastAsia="lv-LV"/>
              </w:rPr>
              <w:t>E</w:t>
            </w:r>
            <w:r w:rsidR="00400D1B" w:rsidRPr="002A7FA6">
              <w:rPr>
                <w:rFonts w:eastAsia="Cambria"/>
                <w:color w:val="auto"/>
                <w:sz w:val="24"/>
                <w:szCs w:val="24"/>
                <w:lang w:eastAsia="lv-LV"/>
              </w:rPr>
              <w:t>-</w:t>
            </w:r>
            <w:r w:rsidR="43C3339C" w:rsidRPr="002A7FA6">
              <w:rPr>
                <w:rFonts w:eastAsia="Cambria"/>
                <w:color w:val="auto"/>
                <w:sz w:val="24"/>
                <w:szCs w:val="24"/>
                <w:lang w:eastAsia="lv-LV"/>
              </w:rPr>
              <w:t>adreses modernizācija uz atvērtajām tehnoloģijām</w:t>
            </w:r>
            <w:r w:rsidR="004B702E" w:rsidRPr="002A7FA6">
              <w:rPr>
                <w:rFonts w:eastAsia="Cambria"/>
                <w:color w:val="auto"/>
                <w:sz w:val="24"/>
                <w:szCs w:val="24"/>
                <w:lang w:eastAsia="lv-LV"/>
              </w:rPr>
              <w:t xml:space="preserve"> atbilstoši lietotāja vajadzībām</w:t>
            </w:r>
          </w:p>
        </w:tc>
        <w:tc>
          <w:tcPr>
            <w:tcW w:w="1407" w:type="dxa"/>
            <w:tcBorders>
              <w:top w:val="single" w:sz="4" w:space="0" w:color="auto"/>
              <w:left w:val="single" w:sz="4" w:space="0" w:color="auto"/>
              <w:bottom w:val="single" w:sz="4" w:space="0" w:color="auto"/>
              <w:right w:val="single" w:sz="4" w:space="0" w:color="auto"/>
            </w:tcBorders>
            <w:vAlign w:val="center"/>
          </w:tcPr>
          <w:p w14:paraId="3725BB0B" w14:textId="1B215E89" w:rsidR="00DE406B" w:rsidRPr="002A7FA6" w:rsidRDefault="00FC13EC" w:rsidP="005B2553">
            <w:pPr>
              <w:jc w:val="center"/>
              <w:textAlignment w:val="baseline"/>
              <w:rPr>
                <w:rFonts w:eastAsia="Cambria"/>
                <w:color w:val="auto"/>
                <w:sz w:val="24"/>
                <w:szCs w:val="24"/>
                <w:lang w:eastAsia="lv-LV"/>
              </w:rPr>
            </w:pPr>
            <w:r w:rsidRPr="00FC13EC">
              <w:rPr>
                <w:rStyle w:val="normaltextrun"/>
                <w:rFonts w:eastAsia="Cambria"/>
                <w:color w:val="auto"/>
                <w:sz w:val="24"/>
                <w:szCs w:val="24"/>
                <w:shd w:val="clear" w:color="auto" w:fill="FFFFFF"/>
              </w:rPr>
              <w:t>3</w:t>
            </w:r>
            <w:r>
              <w:rPr>
                <w:rStyle w:val="normaltextrun"/>
                <w:rFonts w:eastAsia="Cambria"/>
                <w:color w:val="auto"/>
                <w:sz w:val="24"/>
                <w:szCs w:val="24"/>
                <w:shd w:val="clear" w:color="auto" w:fill="FFFFFF"/>
              </w:rPr>
              <w:t> </w:t>
            </w:r>
            <w:r w:rsidRPr="00FC13EC">
              <w:rPr>
                <w:rStyle w:val="normaltextrun"/>
                <w:rFonts w:eastAsia="Cambria"/>
                <w:color w:val="auto"/>
                <w:sz w:val="24"/>
                <w:szCs w:val="24"/>
                <w:shd w:val="clear" w:color="auto" w:fill="FFFFFF"/>
              </w:rPr>
              <w:t>796</w:t>
            </w:r>
            <w:r>
              <w:rPr>
                <w:rStyle w:val="normaltextrun"/>
                <w:rFonts w:eastAsia="Cambria"/>
                <w:color w:val="auto"/>
                <w:sz w:val="24"/>
                <w:szCs w:val="24"/>
                <w:shd w:val="clear" w:color="auto" w:fill="FFFFFF"/>
              </w:rPr>
              <w:t> </w:t>
            </w:r>
            <w:r w:rsidRPr="00FC13EC">
              <w:rPr>
                <w:rStyle w:val="normaltextrun"/>
                <w:rFonts w:eastAsia="Cambria"/>
                <w:color w:val="auto"/>
                <w:sz w:val="24"/>
                <w:szCs w:val="24"/>
                <w:shd w:val="clear" w:color="auto" w:fill="FFFFFF"/>
              </w:rPr>
              <w:t>397</w:t>
            </w:r>
            <w:r>
              <w:rPr>
                <w:rStyle w:val="normaltextrun"/>
                <w:rFonts w:eastAsia="Cambria"/>
                <w:color w:val="auto"/>
                <w:sz w:val="24"/>
                <w:szCs w:val="24"/>
                <w:shd w:val="clear" w:color="auto" w:fill="FFFFFF"/>
              </w:rPr>
              <w:t> </w:t>
            </w:r>
            <w:r w:rsidR="1673B758" w:rsidRPr="002A7FA6">
              <w:rPr>
                <w:rStyle w:val="normaltextrun"/>
                <w:rFonts w:eastAsia="Cambria"/>
                <w:color w:val="auto"/>
                <w:sz w:val="24"/>
                <w:szCs w:val="24"/>
                <w:shd w:val="clear" w:color="auto" w:fill="FFFFFF"/>
              </w:rPr>
              <w:t>EUR</w:t>
            </w:r>
          </w:p>
        </w:tc>
        <w:tc>
          <w:tcPr>
            <w:tcW w:w="1283" w:type="dxa"/>
            <w:tcBorders>
              <w:top w:val="single" w:sz="4" w:space="0" w:color="auto"/>
              <w:left w:val="single" w:sz="4" w:space="0" w:color="auto"/>
              <w:bottom w:val="single" w:sz="4" w:space="0" w:color="auto"/>
              <w:right w:val="single" w:sz="4" w:space="0" w:color="auto"/>
            </w:tcBorders>
            <w:vAlign w:val="center"/>
          </w:tcPr>
          <w:p w14:paraId="3D855343" w14:textId="5D6AB022" w:rsidR="00DE406B" w:rsidRPr="002A7FA6" w:rsidRDefault="00A3641F" w:rsidP="005B2553">
            <w:pPr>
              <w:jc w:val="center"/>
              <w:textAlignment w:val="baseline"/>
              <w:rPr>
                <w:rFonts w:eastAsia="Cambria"/>
                <w:color w:val="auto"/>
                <w:sz w:val="24"/>
                <w:szCs w:val="24"/>
                <w:lang w:eastAsia="lv-LV"/>
              </w:rPr>
            </w:pPr>
            <w:r w:rsidRPr="00114B43">
              <w:rPr>
                <w:rStyle w:val="normaltextrun"/>
                <w:rFonts w:eastAsia="Cambria"/>
                <w:color w:val="auto"/>
                <w:sz w:val="24"/>
                <w:szCs w:val="24"/>
                <w:shd w:val="clear" w:color="auto" w:fill="FFFFFF"/>
              </w:rPr>
              <w:t>3 946</w:t>
            </w:r>
            <w:r>
              <w:rPr>
                <w:rStyle w:val="normaltextrun"/>
                <w:rFonts w:eastAsia="Cambria"/>
                <w:color w:val="auto"/>
                <w:sz w:val="24"/>
                <w:szCs w:val="24"/>
                <w:shd w:val="clear" w:color="auto" w:fill="FFFFFF"/>
              </w:rPr>
              <w:t> </w:t>
            </w:r>
            <w:r w:rsidRPr="00114B43">
              <w:rPr>
                <w:rStyle w:val="normaltextrun"/>
                <w:rFonts w:eastAsia="Cambria"/>
                <w:color w:val="auto"/>
                <w:sz w:val="24"/>
                <w:szCs w:val="24"/>
                <w:shd w:val="clear" w:color="auto" w:fill="FFFFFF"/>
              </w:rPr>
              <w:t>3</w:t>
            </w:r>
            <w:r>
              <w:rPr>
                <w:rStyle w:val="normaltextrun"/>
                <w:rFonts w:eastAsia="Cambria"/>
                <w:color w:val="auto"/>
                <w:sz w:val="24"/>
                <w:szCs w:val="24"/>
                <w:shd w:val="clear" w:color="auto" w:fill="FFFFFF"/>
              </w:rPr>
              <w:t>97</w:t>
            </w:r>
            <w:r w:rsidRPr="00114B43">
              <w:rPr>
                <w:rStyle w:val="normaltextrun"/>
                <w:rFonts w:eastAsia="Cambria"/>
                <w:color w:val="auto"/>
                <w:sz w:val="24"/>
                <w:szCs w:val="24"/>
                <w:shd w:val="clear" w:color="auto" w:fill="FFFFFF"/>
              </w:rPr>
              <w:t xml:space="preserve"> </w:t>
            </w:r>
            <w:r w:rsidR="1673B758" w:rsidRPr="002A7FA6">
              <w:rPr>
                <w:rStyle w:val="normaltextrun"/>
                <w:rFonts w:eastAsia="Cambria"/>
                <w:color w:val="auto"/>
                <w:sz w:val="24"/>
                <w:szCs w:val="24"/>
                <w:shd w:val="clear" w:color="auto" w:fill="FFFFFF"/>
              </w:rPr>
              <w:t>EUR </w:t>
            </w:r>
            <w:r w:rsidR="1673B758" w:rsidRPr="002A7FA6">
              <w:rPr>
                <w:rStyle w:val="eop"/>
                <w:rFonts w:eastAsia="Cambria"/>
                <w:color w:val="auto"/>
                <w:sz w:val="24"/>
                <w:szCs w:val="24"/>
                <w:shd w:val="clear" w:color="auto" w:fill="FFFFFF"/>
              </w:rPr>
              <w:t> </w:t>
            </w:r>
          </w:p>
        </w:tc>
        <w:tc>
          <w:tcPr>
            <w:tcW w:w="2608" w:type="dxa"/>
            <w:tcBorders>
              <w:top w:val="single" w:sz="4" w:space="0" w:color="auto"/>
              <w:left w:val="single" w:sz="4" w:space="0" w:color="auto"/>
              <w:bottom w:val="single" w:sz="4" w:space="0" w:color="auto"/>
              <w:right w:val="single" w:sz="4" w:space="0" w:color="auto"/>
            </w:tcBorders>
          </w:tcPr>
          <w:p w14:paraId="3ED80902" w14:textId="185F21F9" w:rsidR="00DE406B" w:rsidRPr="002A7FA6" w:rsidRDefault="00D610CB" w:rsidP="00511C5D">
            <w:pPr>
              <w:jc w:val="left"/>
              <w:textAlignment w:val="baseline"/>
              <w:rPr>
                <w:rFonts w:eastAsia="Cambria"/>
                <w:color w:val="auto"/>
                <w:sz w:val="24"/>
                <w:szCs w:val="24"/>
                <w:lang w:eastAsia="lv-LV"/>
              </w:rPr>
            </w:pPr>
            <w:r w:rsidRPr="002A7FA6">
              <w:rPr>
                <w:color w:val="auto"/>
                <w:sz w:val="24"/>
                <w:szCs w:val="24"/>
                <w:lang w:eastAsia="lv-LV"/>
              </w:rPr>
              <w:t xml:space="preserve">Modernizēta e-adrešu informācijas sistēma atbilstoši lietotāja vajadzībām </w:t>
            </w:r>
          </w:p>
        </w:tc>
      </w:tr>
      <w:tr w:rsidR="005553F6" w:rsidRPr="002A7FA6" w14:paraId="222FD850" w14:textId="77777777" w:rsidTr="00A03379">
        <w:tc>
          <w:tcPr>
            <w:tcW w:w="3763" w:type="dxa"/>
            <w:tcBorders>
              <w:top w:val="single" w:sz="4" w:space="0" w:color="auto"/>
              <w:left w:val="single" w:sz="4" w:space="0" w:color="auto"/>
              <w:bottom w:val="single" w:sz="4" w:space="0" w:color="auto"/>
              <w:right w:val="single" w:sz="4" w:space="0" w:color="auto"/>
            </w:tcBorders>
            <w:vAlign w:val="center"/>
            <w:hideMark/>
          </w:tcPr>
          <w:p w14:paraId="6D0E4B29" w14:textId="583DF46F" w:rsidR="005553F6" w:rsidRPr="002A7FA6" w:rsidRDefault="545C8869" w:rsidP="00511C5D">
            <w:pPr>
              <w:jc w:val="left"/>
              <w:textAlignment w:val="baseline"/>
              <w:rPr>
                <w:rFonts w:eastAsia="Cambria"/>
                <w:color w:val="auto"/>
                <w:sz w:val="24"/>
                <w:szCs w:val="24"/>
                <w:lang w:eastAsia="lv-LV"/>
              </w:rPr>
            </w:pPr>
            <w:r w:rsidRPr="002A7FA6">
              <w:rPr>
                <w:rFonts w:eastAsia="Cambria"/>
                <w:color w:val="auto"/>
                <w:sz w:val="24"/>
                <w:szCs w:val="24"/>
                <w:lang w:eastAsia="lv-LV"/>
              </w:rPr>
              <w:t xml:space="preserve">4.4. </w:t>
            </w:r>
            <w:r w:rsidR="00AE31D0" w:rsidRPr="002A7FA6">
              <w:rPr>
                <w:rFonts w:eastAsia="Cambria"/>
                <w:color w:val="auto"/>
                <w:sz w:val="24"/>
                <w:szCs w:val="24"/>
              </w:rPr>
              <w:t>Vienotās dokumentu pārvaldības sistēmas ieviešana Kultūras ministrijas resorā</w:t>
            </w:r>
          </w:p>
        </w:tc>
        <w:tc>
          <w:tcPr>
            <w:tcW w:w="1407" w:type="dxa"/>
            <w:tcBorders>
              <w:top w:val="single" w:sz="4" w:space="0" w:color="auto"/>
              <w:left w:val="single" w:sz="4" w:space="0" w:color="auto"/>
              <w:bottom w:val="single" w:sz="4" w:space="0" w:color="auto"/>
              <w:right w:val="single" w:sz="4" w:space="0" w:color="auto"/>
            </w:tcBorders>
            <w:vAlign w:val="center"/>
          </w:tcPr>
          <w:p w14:paraId="58664D9E" w14:textId="12BAE3AA" w:rsidR="00761FFA" w:rsidRPr="002A7FA6" w:rsidRDefault="00FA2910" w:rsidP="005B2553">
            <w:pPr>
              <w:jc w:val="center"/>
              <w:textAlignment w:val="baseline"/>
              <w:rPr>
                <w:rFonts w:eastAsia="Cambria"/>
                <w:color w:val="auto"/>
                <w:sz w:val="24"/>
                <w:szCs w:val="24"/>
                <w:lang w:eastAsia="lv-LV"/>
              </w:rPr>
            </w:pPr>
            <w:r w:rsidRPr="002D151E">
              <w:rPr>
                <w:rStyle w:val="normaltextrun"/>
                <w:rFonts w:eastAsia="Cambria"/>
                <w:color w:val="auto"/>
                <w:sz w:val="24"/>
                <w:szCs w:val="24"/>
                <w:shd w:val="clear" w:color="auto" w:fill="FFFFFF"/>
              </w:rPr>
              <w:t>1 </w:t>
            </w:r>
            <w:r w:rsidRPr="002D151E">
              <w:rPr>
                <w:rStyle w:val="normaltextrun"/>
                <w:rFonts w:eastAsia="Cambria"/>
                <w:sz w:val="24"/>
                <w:szCs w:val="24"/>
                <w:shd w:val="clear" w:color="auto" w:fill="FFFFFF"/>
              </w:rPr>
              <w:t>288 000</w:t>
            </w:r>
            <w:r w:rsidRPr="002D151E">
              <w:rPr>
                <w:rStyle w:val="normaltextrun"/>
                <w:rFonts w:eastAsia="Cambria"/>
                <w:color w:val="auto"/>
                <w:sz w:val="24"/>
                <w:szCs w:val="24"/>
                <w:shd w:val="clear" w:color="auto" w:fill="FFFFFF"/>
              </w:rPr>
              <w:t xml:space="preserve"> </w:t>
            </w:r>
            <w:r w:rsidR="1673B758" w:rsidRPr="002A7FA6">
              <w:rPr>
                <w:rStyle w:val="normaltextrun"/>
                <w:rFonts w:eastAsia="Cambria"/>
                <w:color w:val="auto"/>
                <w:sz w:val="24"/>
                <w:szCs w:val="24"/>
                <w:shd w:val="clear" w:color="auto" w:fill="FFFFFF"/>
              </w:rPr>
              <w:t>EUR</w:t>
            </w:r>
          </w:p>
        </w:tc>
        <w:tc>
          <w:tcPr>
            <w:tcW w:w="1283" w:type="dxa"/>
            <w:tcBorders>
              <w:top w:val="single" w:sz="4" w:space="0" w:color="auto"/>
              <w:left w:val="single" w:sz="4" w:space="0" w:color="auto"/>
              <w:bottom w:val="single" w:sz="4" w:space="0" w:color="auto"/>
              <w:right w:val="single" w:sz="4" w:space="0" w:color="auto"/>
            </w:tcBorders>
            <w:vAlign w:val="center"/>
          </w:tcPr>
          <w:p w14:paraId="67BC972A" w14:textId="0790CA91" w:rsidR="005553F6" w:rsidRPr="002A7FA6" w:rsidRDefault="00FA2910" w:rsidP="005B2553">
            <w:pPr>
              <w:jc w:val="center"/>
              <w:textAlignment w:val="baseline"/>
              <w:rPr>
                <w:rFonts w:eastAsia="Cambria"/>
                <w:color w:val="auto"/>
                <w:sz w:val="24"/>
                <w:szCs w:val="24"/>
                <w:lang w:eastAsia="lv-LV"/>
              </w:rPr>
            </w:pPr>
            <w:r w:rsidRPr="002D151E">
              <w:rPr>
                <w:rStyle w:val="normaltextrun"/>
                <w:rFonts w:eastAsia="Cambria"/>
                <w:color w:val="auto"/>
                <w:sz w:val="24"/>
                <w:szCs w:val="24"/>
                <w:shd w:val="clear" w:color="auto" w:fill="FFFFFF"/>
              </w:rPr>
              <w:t>1 </w:t>
            </w:r>
            <w:r w:rsidRPr="002D151E">
              <w:rPr>
                <w:rStyle w:val="normaltextrun"/>
                <w:rFonts w:eastAsia="Cambria"/>
                <w:sz w:val="24"/>
                <w:szCs w:val="24"/>
                <w:shd w:val="clear" w:color="auto" w:fill="FFFFFF"/>
              </w:rPr>
              <w:t>288 000</w:t>
            </w:r>
            <w:r w:rsidRPr="002D151E">
              <w:rPr>
                <w:rStyle w:val="normaltextrun"/>
                <w:rFonts w:eastAsia="Cambria"/>
                <w:color w:val="auto"/>
                <w:sz w:val="24"/>
                <w:szCs w:val="24"/>
                <w:shd w:val="clear" w:color="auto" w:fill="FFFFFF"/>
              </w:rPr>
              <w:t xml:space="preserve"> </w:t>
            </w:r>
            <w:r w:rsidR="00AE31D0" w:rsidRPr="002A7FA6">
              <w:rPr>
                <w:rStyle w:val="normaltextrun"/>
                <w:rFonts w:eastAsia="Cambria"/>
                <w:color w:val="auto"/>
                <w:sz w:val="24"/>
                <w:szCs w:val="24"/>
                <w:shd w:val="clear" w:color="auto" w:fill="FFFFFF"/>
              </w:rPr>
              <w:t>EUR</w:t>
            </w:r>
          </w:p>
        </w:tc>
        <w:tc>
          <w:tcPr>
            <w:tcW w:w="2608" w:type="dxa"/>
            <w:tcBorders>
              <w:top w:val="single" w:sz="4" w:space="0" w:color="auto"/>
              <w:left w:val="single" w:sz="4" w:space="0" w:color="auto"/>
              <w:bottom w:val="single" w:sz="4" w:space="0" w:color="auto"/>
              <w:right w:val="single" w:sz="4" w:space="0" w:color="auto"/>
            </w:tcBorders>
          </w:tcPr>
          <w:p w14:paraId="49000E42" w14:textId="7CF9B797" w:rsidR="005553F6" w:rsidRPr="002A7FA6" w:rsidRDefault="00AE31D0" w:rsidP="00511C5D">
            <w:pPr>
              <w:jc w:val="left"/>
              <w:textAlignment w:val="baseline"/>
              <w:rPr>
                <w:rFonts w:eastAsia="Cambria"/>
                <w:color w:val="auto"/>
                <w:sz w:val="24"/>
                <w:szCs w:val="24"/>
                <w:lang w:eastAsia="lv-LV"/>
              </w:rPr>
            </w:pPr>
            <w:r w:rsidRPr="002A7FA6">
              <w:rPr>
                <w:rFonts w:eastAsiaTheme="majorEastAsia"/>
                <w:color w:val="auto"/>
                <w:sz w:val="24"/>
                <w:szCs w:val="24"/>
              </w:rPr>
              <w:t xml:space="preserve">Ieviesta </w:t>
            </w:r>
            <w:r w:rsidR="00511C5D" w:rsidRPr="002A7FA6">
              <w:rPr>
                <w:rFonts w:eastAsiaTheme="majorEastAsia"/>
                <w:color w:val="auto"/>
                <w:sz w:val="24"/>
                <w:szCs w:val="24"/>
              </w:rPr>
              <w:t>v</w:t>
            </w:r>
            <w:r w:rsidRPr="002A7FA6">
              <w:rPr>
                <w:rFonts w:eastAsiaTheme="majorEastAsia"/>
                <w:color w:val="auto"/>
                <w:sz w:val="24"/>
                <w:szCs w:val="24"/>
              </w:rPr>
              <w:t>ienota dokumentu pārvaldības sistēma (vienots, centralizēts risinājums) vismaz 2</w:t>
            </w:r>
            <w:r w:rsidR="00213984" w:rsidRPr="002A7FA6">
              <w:rPr>
                <w:rFonts w:eastAsiaTheme="majorEastAsia"/>
                <w:color w:val="auto"/>
                <w:sz w:val="24"/>
                <w:szCs w:val="24"/>
              </w:rPr>
              <w:t>8</w:t>
            </w:r>
            <w:r w:rsidRPr="002A7FA6">
              <w:rPr>
                <w:rFonts w:eastAsiaTheme="majorEastAsia"/>
                <w:color w:val="auto"/>
                <w:sz w:val="24"/>
                <w:szCs w:val="24"/>
              </w:rPr>
              <w:t xml:space="preserve"> Kultūras ministrijas resora iestādēs</w:t>
            </w:r>
          </w:p>
        </w:tc>
      </w:tr>
      <w:tr w:rsidR="006A0D53" w:rsidRPr="002A7FA6" w14:paraId="32714304" w14:textId="77777777" w:rsidTr="7A37E5F7">
        <w:tc>
          <w:tcPr>
            <w:tcW w:w="3763" w:type="dxa"/>
            <w:tcBorders>
              <w:top w:val="single" w:sz="4" w:space="0" w:color="auto"/>
              <w:left w:val="single" w:sz="4" w:space="0" w:color="auto"/>
              <w:bottom w:val="single" w:sz="4" w:space="0" w:color="auto"/>
              <w:right w:val="single" w:sz="4" w:space="0" w:color="auto"/>
            </w:tcBorders>
            <w:vAlign w:val="center"/>
          </w:tcPr>
          <w:p w14:paraId="5FC1A6C5" w14:textId="638AE0E8" w:rsidR="00833F65" w:rsidRPr="00D7096D" w:rsidRDefault="586771B1" w:rsidP="6EDE9193">
            <w:pPr>
              <w:jc w:val="left"/>
              <w:textAlignment w:val="baseline"/>
              <w:rPr>
                <w:color w:val="auto"/>
                <w:sz w:val="24"/>
                <w:szCs w:val="24"/>
                <w:lang w:eastAsia="lv-LV"/>
              </w:rPr>
            </w:pPr>
            <w:r w:rsidRPr="00D7096D">
              <w:rPr>
                <w:rFonts w:eastAsia="Cambria"/>
                <w:color w:val="auto"/>
                <w:sz w:val="24"/>
                <w:szCs w:val="24"/>
                <w:lang w:eastAsia="lv-LV"/>
              </w:rPr>
              <w:t xml:space="preserve">4.5. </w:t>
            </w:r>
            <w:r w:rsidR="6ADE3F74" w:rsidRPr="00D7096D">
              <w:rPr>
                <w:rFonts w:eastAsia="Cambria"/>
                <w:color w:val="auto"/>
                <w:sz w:val="24"/>
                <w:szCs w:val="24"/>
                <w:lang w:eastAsia="lv-LV"/>
              </w:rPr>
              <w:t xml:space="preserve"> </w:t>
            </w:r>
            <w:r w:rsidR="6ADE3F74" w:rsidRPr="00D7096D">
              <w:rPr>
                <w:rFonts w:eastAsia="Segoe UI"/>
                <w:color w:val="auto"/>
                <w:sz w:val="24"/>
                <w:szCs w:val="24"/>
              </w:rPr>
              <w:t>Dokumentu vadības centralizācijas uzsākšana valsts pārvaldē</w:t>
            </w:r>
            <w:r w:rsidR="007705DB">
              <w:rPr>
                <w:rFonts w:eastAsia="Segoe UI"/>
                <w:color w:val="auto"/>
                <w:sz w:val="24"/>
                <w:szCs w:val="24"/>
              </w:rPr>
              <w:t xml:space="preserve"> </w:t>
            </w:r>
            <w:r w:rsidR="007705DB">
              <w:rPr>
                <w:rFonts w:eastAsia="Segoe UI"/>
              </w:rPr>
              <w:t>(</w:t>
            </w:r>
            <w:r w:rsidR="6ADE3F74" w:rsidRPr="00D7096D">
              <w:rPr>
                <w:rFonts w:eastAsia="Segoe UI"/>
                <w:color w:val="auto"/>
                <w:sz w:val="24"/>
                <w:szCs w:val="24"/>
              </w:rPr>
              <w:t>VARAM resorā</w:t>
            </w:r>
            <w:r w:rsidR="007705DB">
              <w:rPr>
                <w:rFonts w:eastAsia="Segoe UI"/>
                <w:color w:val="auto"/>
                <w:sz w:val="24"/>
                <w:szCs w:val="24"/>
              </w:rPr>
              <w:t>)</w:t>
            </w:r>
            <w:r w:rsidR="6ADE3F74" w:rsidRPr="00D7096D">
              <w:rPr>
                <w:rFonts w:eastAsia="Segoe UI"/>
                <w:color w:val="auto"/>
                <w:sz w:val="24"/>
                <w:szCs w:val="24"/>
              </w:rPr>
              <w:t xml:space="preserve">, </w:t>
            </w:r>
            <w:r w:rsidR="20242AD6" w:rsidRPr="00D7096D">
              <w:rPr>
                <w:rFonts w:eastAsia="Segoe UI"/>
                <w:color w:val="auto"/>
                <w:sz w:val="24"/>
                <w:szCs w:val="24"/>
              </w:rPr>
              <w:t xml:space="preserve">paplašinot uzlabotu e-adreses lietojumu, </w:t>
            </w:r>
            <w:r w:rsidR="11D0FC3B" w:rsidRPr="00D7096D">
              <w:rPr>
                <w:rFonts w:eastAsia="Segoe UI"/>
                <w:color w:val="auto"/>
                <w:sz w:val="24"/>
                <w:szCs w:val="24"/>
              </w:rPr>
              <w:t xml:space="preserve">veicot </w:t>
            </w:r>
            <w:r w:rsidR="6ADE3F74" w:rsidRPr="00D7096D">
              <w:rPr>
                <w:color w:val="auto"/>
                <w:sz w:val="24"/>
                <w:szCs w:val="24"/>
              </w:rPr>
              <w:t xml:space="preserve">pakalpojuma procesa </w:t>
            </w:r>
            <w:r w:rsidR="3CB0B1A9" w:rsidRPr="00D7096D">
              <w:rPr>
                <w:color w:val="auto"/>
                <w:sz w:val="24"/>
                <w:szCs w:val="24"/>
              </w:rPr>
              <w:t>analīzi</w:t>
            </w:r>
            <w:r w:rsidR="007705DB">
              <w:rPr>
                <w:color w:val="auto"/>
                <w:sz w:val="24"/>
                <w:szCs w:val="24"/>
              </w:rPr>
              <w:t xml:space="preserve"> </w:t>
            </w:r>
            <w:r w:rsidR="007705DB" w:rsidRPr="00DC451B">
              <w:rPr>
                <w:color w:val="auto"/>
                <w:sz w:val="24"/>
                <w:szCs w:val="24"/>
              </w:rPr>
              <w:t>un standartizāciju</w:t>
            </w:r>
            <w:r w:rsidR="6ADE3F74" w:rsidRPr="00D7096D">
              <w:rPr>
                <w:color w:val="auto"/>
                <w:sz w:val="24"/>
                <w:szCs w:val="24"/>
              </w:rPr>
              <w:t xml:space="preserve">, pakalpojuma plāna </w:t>
            </w:r>
            <w:r w:rsidR="751C4140" w:rsidRPr="00D7096D">
              <w:rPr>
                <w:color w:val="auto"/>
                <w:sz w:val="24"/>
                <w:szCs w:val="24"/>
              </w:rPr>
              <w:t>(</w:t>
            </w:r>
            <w:proofErr w:type="spellStart"/>
            <w:r w:rsidR="751C4140" w:rsidRPr="00D7096D">
              <w:rPr>
                <w:i/>
                <w:iCs/>
                <w:color w:val="auto"/>
                <w:sz w:val="24"/>
                <w:szCs w:val="24"/>
              </w:rPr>
              <w:t>Service</w:t>
            </w:r>
            <w:proofErr w:type="spellEnd"/>
            <w:r w:rsidR="751C4140" w:rsidRPr="00D7096D">
              <w:rPr>
                <w:i/>
                <w:iCs/>
                <w:color w:val="auto"/>
                <w:sz w:val="24"/>
                <w:szCs w:val="24"/>
              </w:rPr>
              <w:t xml:space="preserve"> </w:t>
            </w:r>
            <w:proofErr w:type="spellStart"/>
            <w:r w:rsidR="751C4140" w:rsidRPr="00D7096D">
              <w:rPr>
                <w:i/>
                <w:iCs/>
                <w:color w:val="auto"/>
                <w:sz w:val="24"/>
                <w:szCs w:val="24"/>
              </w:rPr>
              <w:t>Blueprint</w:t>
            </w:r>
            <w:proofErr w:type="spellEnd"/>
            <w:r w:rsidR="751C4140" w:rsidRPr="00D7096D">
              <w:rPr>
                <w:i/>
                <w:iCs/>
                <w:color w:val="auto"/>
                <w:sz w:val="24"/>
                <w:szCs w:val="24"/>
              </w:rPr>
              <w:t>)</w:t>
            </w:r>
            <w:r w:rsidR="751C4140" w:rsidRPr="00D7096D">
              <w:rPr>
                <w:color w:val="auto"/>
                <w:sz w:val="24"/>
                <w:szCs w:val="24"/>
              </w:rPr>
              <w:t xml:space="preserve">) </w:t>
            </w:r>
            <w:r w:rsidR="6ADE3F74" w:rsidRPr="00D7096D">
              <w:rPr>
                <w:color w:val="auto"/>
                <w:sz w:val="24"/>
                <w:szCs w:val="24"/>
              </w:rPr>
              <w:t>izstrād</w:t>
            </w:r>
            <w:r w:rsidR="11D0FC3B" w:rsidRPr="00D7096D">
              <w:rPr>
                <w:color w:val="auto"/>
                <w:sz w:val="24"/>
                <w:szCs w:val="24"/>
              </w:rPr>
              <w:t>i</w:t>
            </w:r>
            <w:r w:rsidR="6ADE3F74" w:rsidRPr="00D7096D">
              <w:rPr>
                <w:color w:val="auto"/>
                <w:sz w:val="24"/>
                <w:szCs w:val="24"/>
              </w:rPr>
              <w:t xml:space="preserve">, </w:t>
            </w:r>
            <w:r w:rsidR="09444021" w:rsidRPr="00D7096D">
              <w:rPr>
                <w:color w:val="auto"/>
                <w:sz w:val="24"/>
                <w:szCs w:val="24"/>
              </w:rPr>
              <w:t>dokumentu pārvaldības</w:t>
            </w:r>
            <w:r w:rsidR="6ADE3F74" w:rsidRPr="00D7096D">
              <w:rPr>
                <w:color w:val="auto"/>
                <w:sz w:val="24"/>
                <w:szCs w:val="24"/>
              </w:rPr>
              <w:t xml:space="preserve"> vadlīniju izstrād</w:t>
            </w:r>
            <w:r w:rsidR="11D0FC3B" w:rsidRPr="00D7096D">
              <w:rPr>
                <w:color w:val="auto"/>
                <w:sz w:val="24"/>
                <w:szCs w:val="24"/>
              </w:rPr>
              <w:t>i</w:t>
            </w:r>
          </w:p>
        </w:tc>
        <w:tc>
          <w:tcPr>
            <w:tcW w:w="1407" w:type="dxa"/>
            <w:tcBorders>
              <w:top w:val="single" w:sz="4" w:space="0" w:color="auto"/>
              <w:left w:val="single" w:sz="4" w:space="0" w:color="auto"/>
              <w:bottom w:val="single" w:sz="4" w:space="0" w:color="auto"/>
              <w:right w:val="single" w:sz="4" w:space="0" w:color="auto"/>
            </w:tcBorders>
            <w:vAlign w:val="center"/>
          </w:tcPr>
          <w:p w14:paraId="2327C349" w14:textId="133354E1" w:rsidR="002717C7" w:rsidRPr="00D7096D" w:rsidDel="00FA2910" w:rsidRDefault="001C295D" w:rsidP="005B2553">
            <w:pPr>
              <w:jc w:val="center"/>
              <w:textAlignment w:val="baseline"/>
              <w:rPr>
                <w:rStyle w:val="normaltextrun"/>
                <w:rFonts w:eastAsia="Cambria"/>
                <w:color w:val="auto"/>
                <w:sz w:val="24"/>
                <w:szCs w:val="24"/>
                <w:shd w:val="clear" w:color="auto" w:fill="FFFFFF"/>
              </w:rPr>
            </w:pPr>
            <w:r w:rsidRPr="00D7096D">
              <w:rPr>
                <w:rFonts w:eastAsia="Cambria"/>
                <w:color w:val="auto"/>
                <w:sz w:val="24"/>
                <w:szCs w:val="24"/>
              </w:rPr>
              <w:t>36 363 EUR</w:t>
            </w:r>
          </w:p>
        </w:tc>
        <w:tc>
          <w:tcPr>
            <w:tcW w:w="1283" w:type="dxa"/>
            <w:tcBorders>
              <w:top w:val="single" w:sz="4" w:space="0" w:color="auto"/>
              <w:left w:val="single" w:sz="4" w:space="0" w:color="auto"/>
              <w:bottom w:val="single" w:sz="4" w:space="0" w:color="auto"/>
              <w:right w:val="single" w:sz="4" w:space="0" w:color="auto"/>
            </w:tcBorders>
            <w:vAlign w:val="center"/>
          </w:tcPr>
          <w:p w14:paraId="477B9AB1" w14:textId="45F6C2E0" w:rsidR="002717C7" w:rsidRPr="00D7096D" w:rsidDel="00FA2910" w:rsidRDefault="00AA456E" w:rsidP="005B2553">
            <w:pPr>
              <w:jc w:val="center"/>
              <w:textAlignment w:val="baseline"/>
              <w:rPr>
                <w:rStyle w:val="normaltextrun"/>
                <w:rFonts w:eastAsia="Cambria"/>
                <w:color w:val="auto"/>
                <w:sz w:val="24"/>
                <w:szCs w:val="24"/>
                <w:shd w:val="clear" w:color="auto" w:fill="FFFFFF"/>
              </w:rPr>
            </w:pPr>
            <w:r w:rsidRPr="00D7096D">
              <w:rPr>
                <w:rFonts w:eastAsia="Cambria"/>
                <w:color w:val="auto"/>
                <w:sz w:val="24"/>
                <w:szCs w:val="24"/>
              </w:rPr>
              <w:t>50 000 EUR</w:t>
            </w:r>
          </w:p>
        </w:tc>
        <w:tc>
          <w:tcPr>
            <w:tcW w:w="2608" w:type="dxa"/>
            <w:tcBorders>
              <w:top w:val="single" w:sz="4" w:space="0" w:color="auto"/>
              <w:left w:val="single" w:sz="4" w:space="0" w:color="auto"/>
              <w:bottom w:val="single" w:sz="4" w:space="0" w:color="auto"/>
              <w:right w:val="single" w:sz="4" w:space="0" w:color="auto"/>
            </w:tcBorders>
          </w:tcPr>
          <w:p w14:paraId="6BEA439A" w14:textId="594A6E05" w:rsidR="002717C7" w:rsidRPr="00D7096D" w:rsidRDefault="555963B3" w:rsidP="6EDE9193">
            <w:pPr>
              <w:jc w:val="left"/>
              <w:textAlignment w:val="baseline"/>
              <w:rPr>
                <w:rFonts w:eastAsiaTheme="majorEastAsia"/>
                <w:color w:val="auto"/>
                <w:sz w:val="24"/>
                <w:szCs w:val="24"/>
              </w:rPr>
            </w:pPr>
            <w:r w:rsidRPr="00D7096D">
              <w:rPr>
                <w:color w:val="auto"/>
                <w:sz w:val="24"/>
                <w:szCs w:val="24"/>
              </w:rPr>
              <w:t>P</w:t>
            </w:r>
            <w:r w:rsidR="33C88019" w:rsidRPr="00D7096D">
              <w:rPr>
                <w:color w:val="auto"/>
                <w:sz w:val="24"/>
                <w:szCs w:val="24"/>
              </w:rPr>
              <w:t>akalpojuma procesa p</w:t>
            </w:r>
            <w:r w:rsidR="3EBDD058" w:rsidRPr="00D7096D">
              <w:rPr>
                <w:color w:val="auto"/>
                <w:sz w:val="24"/>
                <w:szCs w:val="24"/>
              </w:rPr>
              <w:t>ilnveidošanas priekšlikumi</w:t>
            </w:r>
            <w:r w:rsidR="33C88019" w:rsidRPr="00D7096D">
              <w:rPr>
                <w:color w:val="auto"/>
                <w:sz w:val="24"/>
                <w:szCs w:val="24"/>
              </w:rPr>
              <w:t>, pakalpojuma plān</w:t>
            </w:r>
            <w:r w:rsidR="694A3245" w:rsidRPr="00D7096D">
              <w:rPr>
                <w:color w:val="auto"/>
                <w:sz w:val="24"/>
                <w:szCs w:val="24"/>
              </w:rPr>
              <w:t>s</w:t>
            </w:r>
            <w:r w:rsidR="6C3C846F" w:rsidRPr="00D7096D">
              <w:rPr>
                <w:color w:val="auto"/>
                <w:sz w:val="24"/>
                <w:szCs w:val="24"/>
              </w:rPr>
              <w:t xml:space="preserve"> (</w:t>
            </w:r>
            <w:proofErr w:type="spellStart"/>
            <w:r w:rsidR="6C3C846F" w:rsidRPr="00D7096D">
              <w:rPr>
                <w:i/>
                <w:iCs/>
                <w:color w:val="auto"/>
                <w:sz w:val="24"/>
                <w:szCs w:val="24"/>
              </w:rPr>
              <w:t>Service</w:t>
            </w:r>
            <w:proofErr w:type="spellEnd"/>
            <w:r w:rsidR="6C3C846F" w:rsidRPr="00D7096D">
              <w:rPr>
                <w:i/>
                <w:iCs/>
                <w:color w:val="auto"/>
                <w:sz w:val="24"/>
                <w:szCs w:val="24"/>
              </w:rPr>
              <w:t xml:space="preserve"> </w:t>
            </w:r>
            <w:proofErr w:type="spellStart"/>
            <w:r w:rsidR="6C3C846F" w:rsidRPr="00D7096D">
              <w:rPr>
                <w:i/>
                <w:iCs/>
                <w:color w:val="auto"/>
                <w:sz w:val="24"/>
                <w:szCs w:val="24"/>
              </w:rPr>
              <w:t>Blueprint</w:t>
            </w:r>
            <w:proofErr w:type="spellEnd"/>
            <w:r w:rsidR="6C3C846F" w:rsidRPr="00D7096D">
              <w:rPr>
                <w:color w:val="auto"/>
                <w:sz w:val="24"/>
                <w:szCs w:val="24"/>
              </w:rPr>
              <w:t>)</w:t>
            </w:r>
            <w:r w:rsidR="694A3245" w:rsidRPr="00D7096D">
              <w:rPr>
                <w:color w:val="auto"/>
                <w:sz w:val="24"/>
                <w:szCs w:val="24"/>
              </w:rPr>
              <w:t>,</w:t>
            </w:r>
            <w:r w:rsidR="33C88019" w:rsidRPr="00D7096D">
              <w:rPr>
                <w:color w:val="auto"/>
                <w:sz w:val="24"/>
                <w:szCs w:val="24"/>
              </w:rPr>
              <w:t xml:space="preserve">  </w:t>
            </w:r>
            <w:r w:rsidR="069CDC0A" w:rsidRPr="00D7096D">
              <w:rPr>
                <w:color w:val="auto"/>
                <w:sz w:val="24"/>
                <w:szCs w:val="24"/>
              </w:rPr>
              <w:t xml:space="preserve">dokumentu pārvaldības </w:t>
            </w:r>
            <w:r w:rsidR="33C88019" w:rsidRPr="00D7096D">
              <w:rPr>
                <w:color w:val="auto"/>
                <w:sz w:val="24"/>
                <w:szCs w:val="24"/>
              </w:rPr>
              <w:t>vadlīnij</w:t>
            </w:r>
            <w:r w:rsidR="694A3245" w:rsidRPr="00D7096D">
              <w:rPr>
                <w:color w:val="auto"/>
                <w:sz w:val="24"/>
                <w:szCs w:val="24"/>
              </w:rPr>
              <w:t>as</w:t>
            </w:r>
          </w:p>
        </w:tc>
      </w:tr>
      <w:tr w:rsidR="00B53D39" w:rsidRPr="002A7FA6" w14:paraId="2A8F715C" w14:textId="77777777" w:rsidTr="002D151E">
        <w:trPr>
          <w:trHeight w:val="300"/>
        </w:trPr>
        <w:tc>
          <w:tcPr>
            <w:tcW w:w="3763" w:type="dxa"/>
            <w:tcBorders>
              <w:top w:val="single" w:sz="4" w:space="0" w:color="auto"/>
              <w:left w:val="single" w:sz="6" w:space="0" w:color="auto"/>
              <w:bottom w:val="single" w:sz="6" w:space="0" w:color="auto"/>
              <w:right w:val="single" w:sz="4" w:space="0" w:color="auto"/>
            </w:tcBorders>
            <w:vAlign w:val="center"/>
          </w:tcPr>
          <w:p w14:paraId="2E38D33D" w14:textId="4BE47EB1" w:rsidR="00B53D39" w:rsidRPr="002A7FA6" w:rsidRDefault="00B53D39" w:rsidP="00511C5D">
            <w:pPr>
              <w:jc w:val="left"/>
              <w:rPr>
                <w:rFonts w:eastAsia="Cambria"/>
                <w:color w:val="auto"/>
                <w:sz w:val="24"/>
                <w:szCs w:val="24"/>
                <w:lang w:eastAsia="lv-LV"/>
              </w:rPr>
            </w:pPr>
            <w:r w:rsidRPr="002A7FA6">
              <w:rPr>
                <w:rFonts w:eastAsia="Cambria"/>
                <w:color w:val="auto"/>
                <w:sz w:val="24"/>
                <w:szCs w:val="24"/>
                <w:lang w:eastAsia="lv-LV"/>
              </w:rPr>
              <w:t>4.</w:t>
            </w:r>
            <w:r w:rsidR="00AA456E" w:rsidRPr="002A7FA6">
              <w:rPr>
                <w:rFonts w:eastAsia="Cambria"/>
                <w:color w:val="auto"/>
                <w:sz w:val="24"/>
                <w:szCs w:val="24"/>
                <w:lang w:eastAsia="lv-LV"/>
              </w:rPr>
              <w:t>6</w:t>
            </w:r>
            <w:r w:rsidRPr="002A7FA6">
              <w:rPr>
                <w:rFonts w:eastAsia="Cambria"/>
                <w:color w:val="auto"/>
                <w:sz w:val="24"/>
                <w:szCs w:val="24"/>
                <w:lang w:eastAsia="lv-LV"/>
              </w:rPr>
              <w:t>. Projekta vadība, kuras ietvaros tiks nodrošināta projekta darbību plānošana un pārvaldība, projekta administratīvo dokumentu sagatavošana un uzglabāšana, projekta publicitātes obligāto pasākumu īstenošana</w:t>
            </w:r>
          </w:p>
        </w:tc>
        <w:tc>
          <w:tcPr>
            <w:tcW w:w="1407" w:type="dxa"/>
            <w:tcBorders>
              <w:top w:val="single" w:sz="4" w:space="0" w:color="auto"/>
              <w:left w:val="single" w:sz="4" w:space="0" w:color="auto"/>
              <w:bottom w:val="single" w:sz="6" w:space="0" w:color="auto"/>
              <w:right w:val="single" w:sz="4" w:space="0" w:color="auto"/>
            </w:tcBorders>
            <w:vAlign w:val="center"/>
          </w:tcPr>
          <w:p w14:paraId="550CA3CD" w14:textId="61BBC583" w:rsidR="00B53D39" w:rsidRPr="002A7FA6" w:rsidRDefault="00A41C52" w:rsidP="005B2553">
            <w:pPr>
              <w:jc w:val="center"/>
              <w:rPr>
                <w:rFonts w:eastAsia="Cambria"/>
                <w:color w:val="auto"/>
                <w:sz w:val="24"/>
                <w:szCs w:val="24"/>
              </w:rPr>
            </w:pPr>
            <w:r>
              <w:rPr>
                <w:rStyle w:val="normaltextrun"/>
                <w:rFonts w:eastAsia="Cambria"/>
                <w:color w:val="auto"/>
                <w:sz w:val="24"/>
                <w:szCs w:val="24"/>
                <w:shd w:val="clear" w:color="auto" w:fill="FFFFFF"/>
              </w:rPr>
              <w:t>1 074</w:t>
            </w:r>
            <w:r w:rsidRPr="002A7FA6">
              <w:rPr>
                <w:rStyle w:val="normaltextrun"/>
                <w:rFonts w:eastAsia="Cambria"/>
                <w:color w:val="auto"/>
                <w:sz w:val="24"/>
                <w:szCs w:val="24"/>
                <w:shd w:val="clear" w:color="auto" w:fill="FFFFFF"/>
              </w:rPr>
              <w:t xml:space="preserve"> </w:t>
            </w:r>
            <w:r w:rsidR="1673B758" w:rsidRPr="002A7FA6">
              <w:rPr>
                <w:rStyle w:val="normaltextrun"/>
                <w:rFonts w:eastAsia="Cambria"/>
                <w:color w:val="auto"/>
                <w:sz w:val="24"/>
                <w:szCs w:val="24"/>
                <w:shd w:val="clear" w:color="auto" w:fill="FFFFFF"/>
              </w:rPr>
              <w:t>000 EUR</w:t>
            </w:r>
            <w:r w:rsidR="1673B758" w:rsidRPr="002A7FA6">
              <w:rPr>
                <w:rStyle w:val="eop"/>
                <w:rFonts w:eastAsia="Cambria"/>
                <w:color w:val="auto"/>
                <w:sz w:val="24"/>
                <w:szCs w:val="24"/>
                <w:shd w:val="clear" w:color="auto" w:fill="FFFFFF"/>
              </w:rPr>
              <w:t> </w:t>
            </w:r>
          </w:p>
        </w:tc>
        <w:tc>
          <w:tcPr>
            <w:tcW w:w="1283" w:type="dxa"/>
            <w:tcBorders>
              <w:top w:val="single" w:sz="4" w:space="0" w:color="auto"/>
              <w:left w:val="single" w:sz="4" w:space="0" w:color="auto"/>
              <w:bottom w:val="single" w:sz="6" w:space="0" w:color="auto"/>
              <w:right w:val="single" w:sz="4" w:space="0" w:color="auto"/>
            </w:tcBorders>
            <w:vAlign w:val="center"/>
          </w:tcPr>
          <w:p w14:paraId="60F4C4BD" w14:textId="51ECF1E3" w:rsidR="00B53D39" w:rsidRPr="002A7FA6" w:rsidRDefault="00A41C52" w:rsidP="005B2553">
            <w:pPr>
              <w:jc w:val="center"/>
              <w:rPr>
                <w:rFonts w:eastAsia="Cambria"/>
                <w:color w:val="auto"/>
                <w:sz w:val="24"/>
                <w:szCs w:val="24"/>
              </w:rPr>
            </w:pPr>
            <w:r>
              <w:rPr>
                <w:rStyle w:val="normaltextrun"/>
                <w:rFonts w:eastAsia="Cambria"/>
                <w:color w:val="auto"/>
                <w:sz w:val="24"/>
                <w:szCs w:val="24"/>
                <w:shd w:val="clear" w:color="auto" w:fill="FFFFFF"/>
              </w:rPr>
              <w:t>1 238 952</w:t>
            </w:r>
            <w:r w:rsidR="1673B758" w:rsidRPr="002A7FA6">
              <w:rPr>
                <w:rStyle w:val="normaltextrun"/>
                <w:rFonts w:eastAsia="Cambria"/>
                <w:color w:val="auto"/>
                <w:sz w:val="24"/>
                <w:szCs w:val="24"/>
                <w:shd w:val="clear" w:color="auto" w:fill="FFFFFF"/>
              </w:rPr>
              <w:t xml:space="preserve"> EUR</w:t>
            </w:r>
            <w:r w:rsidR="1673B758" w:rsidRPr="002A7FA6">
              <w:rPr>
                <w:rStyle w:val="eop"/>
                <w:rFonts w:eastAsia="Cambria"/>
                <w:color w:val="auto"/>
                <w:sz w:val="24"/>
                <w:szCs w:val="24"/>
                <w:shd w:val="clear" w:color="auto" w:fill="FFFFFF"/>
              </w:rPr>
              <w:t> </w:t>
            </w:r>
          </w:p>
        </w:tc>
        <w:tc>
          <w:tcPr>
            <w:tcW w:w="2608" w:type="dxa"/>
            <w:tcBorders>
              <w:top w:val="single" w:sz="4" w:space="0" w:color="auto"/>
              <w:left w:val="single" w:sz="4" w:space="0" w:color="auto"/>
              <w:bottom w:val="single" w:sz="6" w:space="0" w:color="auto"/>
              <w:right w:val="single" w:sz="6" w:space="0" w:color="auto"/>
            </w:tcBorders>
          </w:tcPr>
          <w:p w14:paraId="292C7BA0" w14:textId="165B96E4" w:rsidR="00B53D39" w:rsidRPr="002A7FA6" w:rsidRDefault="00511C5D" w:rsidP="00511C5D">
            <w:pPr>
              <w:jc w:val="left"/>
              <w:rPr>
                <w:rFonts w:eastAsia="Cambria"/>
                <w:color w:val="auto"/>
                <w:sz w:val="24"/>
                <w:szCs w:val="24"/>
                <w:lang w:eastAsia="lv-LV"/>
              </w:rPr>
            </w:pPr>
            <w:r w:rsidRPr="002A7FA6">
              <w:rPr>
                <w:rFonts w:eastAsia="Cambria"/>
                <w:color w:val="auto"/>
                <w:sz w:val="24"/>
                <w:szCs w:val="24"/>
                <w:lang w:eastAsia="lv-LV"/>
              </w:rPr>
              <w:t>Projekts r</w:t>
            </w:r>
            <w:r w:rsidR="2086DD36" w:rsidRPr="002A7FA6">
              <w:rPr>
                <w:rFonts w:eastAsia="Cambria"/>
                <w:color w:val="auto"/>
                <w:sz w:val="24"/>
                <w:szCs w:val="24"/>
                <w:lang w:eastAsia="lv-LV"/>
              </w:rPr>
              <w:t xml:space="preserve">ealizēts </w:t>
            </w:r>
            <w:r w:rsidR="00FF57A5" w:rsidRPr="002A7FA6">
              <w:rPr>
                <w:rFonts w:eastAsia="Cambria"/>
                <w:color w:val="auto"/>
                <w:sz w:val="24"/>
                <w:szCs w:val="24"/>
                <w:lang w:eastAsia="lv-LV"/>
              </w:rPr>
              <w:t>a</w:t>
            </w:r>
            <w:r w:rsidR="514E35F8" w:rsidRPr="002A7FA6">
              <w:rPr>
                <w:rFonts w:eastAsia="Cambria"/>
                <w:color w:val="auto"/>
                <w:sz w:val="24"/>
                <w:szCs w:val="24"/>
                <w:lang w:eastAsia="lv-LV"/>
              </w:rPr>
              <w:t>tbilstoši projekta plānam</w:t>
            </w:r>
          </w:p>
        </w:tc>
      </w:tr>
    </w:tbl>
    <w:p w14:paraId="544F2C3A" w14:textId="77777777" w:rsidR="00511C5D" w:rsidRPr="002A7FA6" w:rsidRDefault="00511C5D" w:rsidP="005B2553">
      <w:pPr>
        <w:jc w:val="left"/>
        <w:rPr>
          <w:rFonts w:eastAsia="Cambria"/>
          <w:color w:val="auto"/>
          <w:sz w:val="24"/>
          <w:szCs w:val="24"/>
        </w:rPr>
      </w:pPr>
    </w:p>
    <w:p w14:paraId="008FB99A" w14:textId="77777777" w:rsidR="0018737D" w:rsidRDefault="0018737D">
      <w:pPr>
        <w:spacing w:after="160" w:line="259" w:lineRule="auto"/>
        <w:jc w:val="left"/>
        <w:rPr>
          <w:color w:val="auto"/>
          <w:sz w:val="24"/>
          <w:szCs w:val="24"/>
          <w:highlight w:val="yellow"/>
        </w:rPr>
      </w:pPr>
      <w:r>
        <w:rPr>
          <w:color w:val="auto"/>
          <w:sz w:val="24"/>
          <w:szCs w:val="24"/>
          <w:highlight w:val="yellow"/>
        </w:rPr>
        <w:br w:type="page"/>
      </w:r>
    </w:p>
    <w:p w14:paraId="677568AD" w14:textId="35D8F995" w:rsidR="00F92AF7" w:rsidRPr="0006486D" w:rsidRDefault="00F92AF7" w:rsidP="00F92AF7">
      <w:pPr>
        <w:rPr>
          <w:color w:val="auto"/>
          <w:sz w:val="24"/>
          <w:szCs w:val="24"/>
        </w:rPr>
      </w:pPr>
      <w:r w:rsidRPr="0006486D">
        <w:rPr>
          <w:color w:val="auto"/>
          <w:sz w:val="24"/>
          <w:szCs w:val="24"/>
        </w:rPr>
        <w:lastRenderedPageBreak/>
        <w:t xml:space="preserve">Ievērojot, ka saskaņā ar Ministru kabineta 2026. gada 5. maija sēdes </w:t>
      </w:r>
      <w:r w:rsidR="0018737D" w:rsidRPr="0006486D">
        <w:rPr>
          <w:color w:val="auto"/>
          <w:sz w:val="24"/>
          <w:szCs w:val="24"/>
        </w:rPr>
        <w:t xml:space="preserve">protokollēmuma </w:t>
      </w:r>
      <w:r w:rsidRPr="0006486D">
        <w:rPr>
          <w:color w:val="auto"/>
          <w:sz w:val="24"/>
          <w:szCs w:val="24"/>
        </w:rPr>
        <w:t>(prot. Nr. 25</w:t>
      </w:r>
      <w:r w:rsidR="003F5E11" w:rsidRPr="0006486D">
        <w:rPr>
          <w:color w:val="auto"/>
          <w:sz w:val="24"/>
          <w:szCs w:val="24"/>
        </w:rPr>
        <w:t xml:space="preserve"> </w:t>
      </w:r>
      <w:r w:rsidRPr="0006486D">
        <w:rPr>
          <w:color w:val="auto"/>
          <w:sz w:val="24"/>
          <w:szCs w:val="24"/>
        </w:rPr>
        <w:t>21.</w:t>
      </w:r>
      <w:r w:rsidR="003F5E11" w:rsidRPr="0006486D">
        <w:rPr>
          <w:color w:val="auto"/>
          <w:sz w:val="24"/>
          <w:szCs w:val="24"/>
        </w:rPr>
        <w:t xml:space="preserve"> </w:t>
      </w:r>
      <w:r w:rsidRPr="0006486D">
        <w:rPr>
          <w:color w:val="auto"/>
          <w:sz w:val="24"/>
          <w:szCs w:val="24"/>
        </w:rPr>
        <w:t xml:space="preserve">§) </w:t>
      </w:r>
      <w:r w:rsidR="0018737D" w:rsidRPr="0006486D">
        <w:rPr>
          <w:color w:val="auto"/>
          <w:sz w:val="24"/>
          <w:szCs w:val="24"/>
        </w:rPr>
        <w:t xml:space="preserve">3. punktu </w:t>
      </w:r>
      <w:bookmarkStart w:id="2" w:name="_Hlk230683848"/>
      <w:r w:rsidRPr="0006486D">
        <w:rPr>
          <w:color w:val="auto"/>
          <w:sz w:val="24"/>
          <w:szCs w:val="24"/>
        </w:rPr>
        <w:t>"Noteikumu projekts "Grozījumi Ministru kabineta 2022. gada 14. jūlija noteikumos Nr. 435 "Eiropas Savienības Atveseļošanas un noturības mehānisma plāna 2. komponentes "Digitālā transformācija" 2.1. reformu un investīciju virziena "Valsts pārvaldes, tai skaitā pašvaldību, digitālā transformācija" īstenošanas noteikumi"""</w:t>
      </w:r>
      <w:bookmarkEnd w:id="2"/>
      <w:r w:rsidRPr="0006486D">
        <w:rPr>
          <w:color w:val="auto"/>
          <w:sz w:val="24"/>
          <w:szCs w:val="24"/>
        </w:rPr>
        <w:t xml:space="preserve"> projekta īstenošana </w:t>
      </w:r>
      <w:r w:rsidR="000A6033" w:rsidRPr="0006486D">
        <w:rPr>
          <w:color w:val="auto"/>
          <w:sz w:val="24"/>
          <w:szCs w:val="24"/>
        </w:rPr>
        <w:t xml:space="preserve">tiks </w:t>
      </w:r>
      <w:r w:rsidRPr="0006486D">
        <w:rPr>
          <w:color w:val="auto"/>
          <w:sz w:val="24"/>
          <w:szCs w:val="24"/>
        </w:rPr>
        <w:t xml:space="preserve">turpināta pēc 2026. gada 31. maija, projekta pases 4. sadaļā norādītais izmaksu apmērs sadalījumā pa projekta ietvaros veicamajiem izmaksu veidiem vēl nav precīzi zināms un ir norādīts indikatīvi, norādot katra izmaksu veida maksimālo apmēru, vienlaikus apzinoties un turpmākā projekta </w:t>
      </w:r>
      <w:r w:rsidR="0018737D" w:rsidRPr="0006486D">
        <w:rPr>
          <w:color w:val="auto"/>
          <w:sz w:val="24"/>
          <w:szCs w:val="24"/>
        </w:rPr>
        <w:t xml:space="preserve">īstenošanas gaitā </w:t>
      </w:r>
      <w:r w:rsidRPr="0006486D">
        <w:rPr>
          <w:color w:val="auto"/>
          <w:sz w:val="24"/>
          <w:szCs w:val="24"/>
        </w:rPr>
        <w:t xml:space="preserve">turpinot ievērot, ka kopējais faktiski izlietotais finansējums nevarēs pārsniegt projekta kopējās apstiprinātās izmaksas, kas noteiktas Ministru kabineta 2023. gada 6. jūlija rīkojuma Nr. 423 "Par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"Vienotā saziņas platforma, dokumentu krātuve un dokumentu pārvaldības platformu integrācija" pases, centralizētās funkcijas vai koplietošanas pakalpojumu attīstības plāna apstiprināšanu"" 2. punktā un </w:t>
      </w:r>
      <w:r w:rsidR="0018737D" w:rsidRPr="0006486D">
        <w:rPr>
          <w:color w:val="auto"/>
          <w:sz w:val="24"/>
          <w:szCs w:val="24"/>
        </w:rPr>
        <w:t xml:space="preserve">šā </w:t>
      </w:r>
      <w:r w:rsidRPr="0006486D">
        <w:rPr>
          <w:color w:val="auto"/>
          <w:sz w:val="24"/>
          <w:szCs w:val="24"/>
        </w:rPr>
        <w:t xml:space="preserve">paša rīkojuma 1. pielikuma (projekta pases) 4.1. un 4.2. apakšpunktā (Eiropas Savienības Atveseļošanas un noturības mehānisma finansējumu investīcijai 6 194 760,00 EUR </w:t>
      </w:r>
      <w:r w:rsidR="0018737D" w:rsidRPr="0006486D">
        <w:rPr>
          <w:color w:val="auto"/>
          <w:sz w:val="24"/>
          <w:szCs w:val="24"/>
        </w:rPr>
        <w:t xml:space="preserve">apmērā </w:t>
      </w:r>
      <w:r w:rsidRPr="0006486D">
        <w:rPr>
          <w:color w:val="auto"/>
          <w:sz w:val="24"/>
          <w:szCs w:val="24"/>
        </w:rPr>
        <w:t>un valsts budžeta finansējumu PVN izmaksu segšanai ne vairāk kā 1 106 859,60 EUR apmērā).</w:t>
      </w:r>
    </w:p>
    <w:p w14:paraId="1E3DA804" w14:textId="77777777" w:rsidR="00F92AF7" w:rsidRPr="0006486D" w:rsidRDefault="00F92AF7" w:rsidP="00F92AF7">
      <w:pPr>
        <w:rPr>
          <w:color w:val="auto"/>
          <w:sz w:val="24"/>
          <w:szCs w:val="24"/>
        </w:rPr>
      </w:pPr>
    </w:p>
    <w:p w14:paraId="419D88C7" w14:textId="2997D50E" w:rsidR="63F7BE6D" w:rsidRDefault="00F92AF7" w:rsidP="0018737D">
      <w:pPr>
        <w:rPr>
          <w:color w:val="auto"/>
          <w:sz w:val="24"/>
          <w:szCs w:val="24"/>
        </w:rPr>
      </w:pPr>
      <w:r w:rsidRPr="0006486D">
        <w:rPr>
          <w:color w:val="auto"/>
          <w:sz w:val="24"/>
          <w:szCs w:val="24"/>
        </w:rPr>
        <w:t xml:space="preserve">Attiecīgi projekta pases 4.3., 4.5. un 4.6. sadaļā norādītais maksimālais izmaksu apmērs katrā izmaksu veidā atsevišķi ir iespējams tikai </w:t>
      </w:r>
      <w:r w:rsidR="0018737D" w:rsidRPr="0006486D">
        <w:rPr>
          <w:color w:val="auto"/>
          <w:sz w:val="24"/>
          <w:szCs w:val="24"/>
        </w:rPr>
        <w:t>tad</w:t>
      </w:r>
      <w:r w:rsidRPr="0006486D">
        <w:rPr>
          <w:color w:val="auto"/>
          <w:sz w:val="24"/>
          <w:szCs w:val="24"/>
        </w:rPr>
        <w:t>, ja vienlaikus kādā no apakšpunktiem norādītās izmaksas nesasniedz maksimālo izmaksu apmēru un kopā ar 4.4. apakšpunktā noteiktajām izmaksām nepārsniedz projektam kopējo apstiprināto finansējuma apmēru. Papildus apstiprinātais PVN apmērs šobrīd netiek precizēts, jo pēc 2026. gada 31. maija īstenojamām papildinošajām aktivitātēm pasūtījumi vēl ir jāveic, apzinoties un apņemoties ievērot, ka izmantotais valsts budžeta finansējums, kas piešķirams PVN izmaksu segšanai, nevar pārsniegt PVN apmēru, kas aprēķināms tām aktivitātēm, kurām PVN ir jāpiemēro</w:t>
      </w:r>
      <w:r w:rsidR="000A6033" w:rsidRPr="0006486D">
        <w:rPr>
          <w:color w:val="auto"/>
          <w:sz w:val="24"/>
          <w:szCs w:val="24"/>
        </w:rPr>
        <w:t>. Attiecīgi</w:t>
      </w:r>
      <w:r w:rsidRPr="0006486D">
        <w:rPr>
          <w:color w:val="auto"/>
          <w:sz w:val="24"/>
          <w:szCs w:val="24"/>
        </w:rPr>
        <w:t xml:space="preserve">, ja palielinās projekta izmaksas, kam jāpiemēro PVN, tad </w:t>
      </w:r>
      <w:r w:rsidR="0018737D" w:rsidRPr="0006486D">
        <w:rPr>
          <w:color w:val="auto"/>
          <w:sz w:val="24"/>
          <w:szCs w:val="24"/>
        </w:rPr>
        <w:t>samazinās</w:t>
      </w:r>
      <w:r w:rsidRPr="0006486D">
        <w:rPr>
          <w:color w:val="auto"/>
          <w:sz w:val="24"/>
          <w:szCs w:val="24"/>
        </w:rPr>
        <w:t xml:space="preserve"> izmaksas, kas noteiktas projekta pases 4.6. apakšpunktā.</w:t>
      </w:r>
    </w:p>
    <w:p w14:paraId="6F230984" w14:textId="77777777" w:rsidR="00F92AF7" w:rsidRPr="002A7FA6" w:rsidRDefault="00F92AF7" w:rsidP="005B2553">
      <w:pPr>
        <w:jc w:val="left"/>
        <w:rPr>
          <w:rFonts w:eastAsia="Cambria"/>
          <w:i/>
          <w:iCs/>
          <w:color w:val="auto"/>
          <w:sz w:val="24"/>
          <w:szCs w:val="24"/>
        </w:rPr>
      </w:pPr>
    </w:p>
    <w:p w14:paraId="636693EF" w14:textId="77777777" w:rsidR="00DE406B" w:rsidRPr="002A7FA6" w:rsidRDefault="00DE406B" w:rsidP="005B2553">
      <w:pPr>
        <w:rPr>
          <w:b/>
          <w:color w:val="auto"/>
          <w:sz w:val="24"/>
          <w:szCs w:val="24"/>
        </w:rPr>
      </w:pPr>
      <w:r w:rsidRPr="002A7FA6">
        <w:rPr>
          <w:b/>
          <w:color w:val="auto"/>
          <w:sz w:val="24"/>
          <w:szCs w:val="24"/>
        </w:rPr>
        <w:t>5. Projekta ieguldījums reformu un investīciju mērķu rādītāju sasniegšanā</w:t>
      </w:r>
    </w:p>
    <w:p w14:paraId="71462EBC" w14:textId="7F567FE9" w:rsidR="00DE406B" w:rsidRPr="002A7FA6" w:rsidRDefault="00DE406B" w:rsidP="005B2553">
      <w:pPr>
        <w:rPr>
          <w:b/>
          <w:color w:val="auto"/>
          <w:sz w:val="24"/>
          <w:szCs w:val="24"/>
        </w:rPr>
      </w:pPr>
      <w:r w:rsidRPr="002A7FA6">
        <w:rPr>
          <w:b/>
          <w:color w:val="auto"/>
          <w:sz w:val="24"/>
          <w:szCs w:val="24"/>
        </w:rPr>
        <w:t xml:space="preserve">5.1. Modernizēto pārvaldes procesu </w:t>
      </w:r>
      <w:r w:rsidR="001100B8" w:rsidRPr="002A7FA6">
        <w:rPr>
          <w:b/>
          <w:color w:val="auto"/>
          <w:sz w:val="24"/>
          <w:szCs w:val="24"/>
        </w:rPr>
        <w:t>informācijas un komunikācijas tehnoloģiju (turpmāk</w:t>
      </w:r>
      <w:r w:rsidR="00393DB3">
        <w:rPr>
          <w:b/>
          <w:color w:val="auto"/>
          <w:sz w:val="24"/>
          <w:szCs w:val="24"/>
        </w:rPr>
        <w:t> </w:t>
      </w:r>
      <w:r w:rsidR="00E0266C" w:rsidRPr="002A7FA6">
        <w:rPr>
          <w:b/>
          <w:color w:val="auto"/>
          <w:sz w:val="24"/>
          <w:szCs w:val="24"/>
        </w:rPr>
        <w:t>–</w:t>
      </w:r>
      <w:r w:rsidR="001100B8" w:rsidRPr="002A7FA6">
        <w:rPr>
          <w:b/>
          <w:color w:val="auto"/>
          <w:sz w:val="24"/>
          <w:szCs w:val="24"/>
        </w:rPr>
        <w:t xml:space="preserve"> </w:t>
      </w:r>
      <w:r w:rsidRPr="002A7FA6">
        <w:rPr>
          <w:b/>
          <w:color w:val="auto"/>
          <w:sz w:val="24"/>
          <w:szCs w:val="24"/>
        </w:rPr>
        <w:t>IKT</w:t>
      </w:r>
      <w:r w:rsidR="00E0266C" w:rsidRPr="002A7FA6">
        <w:rPr>
          <w:b/>
          <w:color w:val="auto"/>
          <w:sz w:val="24"/>
          <w:szCs w:val="24"/>
        </w:rPr>
        <w:t>)</w:t>
      </w:r>
      <w:r w:rsidRPr="002A7FA6">
        <w:rPr>
          <w:b/>
          <w:color w:val="auto"/>
          <w:sz w:val="24"/>
          <w:szCs w:val="24"/>
        </w:rPr>
        <w:t xml:space="preserve"> risinājumi</w:t>
      </w:r>
    </w:p>
    <w:tbl>
      <w:tblPr>
        <w:tblStyle w:val="Reatabula"/>
        <w:tblW w:w="90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5"/>
        <w:gridCol w:w="1256"/>
        <w:gridCol w:w="2381"/>
        <w:gridCol w:w="949"/>
        <w:gridCol w:w="1519"/>
        <w:gridCol w:w="1126"/>
        <w:gridCol w:w="1395"/>
      </w:tblGrid>
      <w:tr w:rsidR="00D97D30" w:rsidRPr="002A7FA6" w14:paraId="62E126FD" w14:textId="77777777" w:rsidTr="51CA1351">
        <w:trPr>
          <w:cantSplit/>
        </w:trPr>
        <w:tc>
          <w:tcPr>
            <w:tcW w:w="441" w:type="dxa"/>
            <w:textDirection w:val="btLr"/>
            <w:hideMark/>
          </w:tcPr>
          <w:p w14:paraId="2C7BC641" w14:textId="77777777" w:rsidR="00DE406B" w:rsidRPr="002A7FA6" w:rsidRDefault="00DE406B" w:rsidP="005B2553">
            <w:pPr>
              <w:jc w:val="center"/>
              <w:rPr>
                <w:sz w:val="24"/>
                <w:szCs w:val="24"/>
              </w:rPr>
            </w:pPr>
            <w:r w:rsidRPr="002A7FA6">
              <w:rPr>
                <w:sz w:val="24"/>
                <w:szCs w:val="24"/>
              </w:rPr>
              <w:t>Skaits</w:t>
            </w:r>
          </w:p>
        </w:tc>
        <w:tc>
          <w:tcPr>
            <w:tcW w:w="1255" w:type="dxa"/>
            <w:vAlign w:val="center"/>
            <w:hideMark/>
          </w:tcPr>
          <w:p w14:paraId="23716B14" w14:textId="52277B6A" w:rsidR="00DE406B" w:rsidRPr="002A7FA6" w:rsidRDefault="00DE406B" w:rsidP="005B2553">
            <w:pPr>
              <w:jc w:val="center"/>
              <w:rPr>
                <w:sz w:val="24"/>
                <w:szCs w:val="24"/>
              </w:rPr>
            </w:pPr>
            <w:r w:rsidRPr="002A7FA6">
              <w:rPr>
                <w:sz w:val="24"/>
                <w:szCs w:val="24"/>
              </w:rPr>
              <w:t>IKT risinājuma nosaukums</w:t>
            </w:r>
          </w:p>
        </w:tc>
        <w:tc>
          <w:tcPr>
            <w:tcW w:w="2452" w:type="dxa"/>
            <w:vAlign w:val="center"/>
            <w:hideMark/>
          </w:tcPr>
          <w:p w14:paraId="5125B256" w14:textId="77777777" w:rsidR="00DE406B" w:rsidRPr="002A7FA6" w:rsidRDefault="00DE406B" w:rsidP="005B2553">
            <w:pPr>
              <w:jc w:val="center"/>
              <w:rPr>
                <w:sz w:val="24"/>
                <w:szCs w:val="24"/>
              </w:rPr>
            </w:pPr>
            <w:r w:rsidRPr="002A7FA6">
              <w:rPr>
                <w:sz w:val="24"/>
                <w:szCs w:val="24"/>
              </w:rPr>
              <w:t>Īss apraksts</w:t>
            </w:r>
            <w:r w:rsidRPr="002A7FA6">
              <w:rPr>
                <w:rStyle w:val="Vresatsauce"/>
                <w:sz w:val="24"/>
                <w:szCs w:val="24"/>
              </w:rPr>
              <w:footnoteReference w:id="7"/>
            </w:r>
          </w:p>
        </w:tc>
        <w:tc>
          <w:tcPr>
            <w:tcW w:w="843" w:type="dxa"/>
            <w:vAlign w:val="center"/>
            <w:hideMark/>
          </w:tcPr>
          <w:p w14:paraId="2E375F71" w14:textId="77777777" w:rsidR="00DE406B" w:rsidRPr="002A7FA6" w:rsidRDefault="00DE406B" w:rsidP="005B2553">
            <w:pPr>
              <w:jc w:val="center"/>
              <w:rPr>
                <w:sz w:val="24"/>
                <w:szCs w:val="24"/>
              </w:rPr>
            </w:pPr>
            <w:r w:rsidRPr="002A7FA6">
              <w:rPr>
                <w:sz w:val="24"/>
                <w:szCs w:val="24"/>
              </w:rPr>
              <w:t>Valsts mākonī</w:t>
            </w:r>
          </w:p>
          <w:p w14:paraId="1D552F7F" w14:textId="77777777" w:rsidR="00DE406B" w:rsidRPr="002A7FA6" w:rsidRDefault="00DE406B" w:rsidP="005B2553">
            <w:pPr>
              <w:jc w:val="center"/>
              <w:rPr>
                <w:sz w:val="24"/>
                <w:szCs w:val="24"/>
              </w:rPr>
            </w:pPr>
            <w:r w:rsidRPr="002A7FA6">
              <w:rPr>
                <w:sz w:val="24"/>
                <w:szCs w:val="24"/>
              </w:rPr>
              <w:t>(jā/nē)</w:t>
            </w:r>
          </w:p>
        </w:tc>
        <w:tc>
          <w:tcPr>
            <w:tcW w:w="1532" w:type="dxa"/>
            <w:vAlign w:val="center"/>
            <w:hideMark/>
          </w:tcPr>
          <w:p w14:paraId="680BCC83" w14:textId="7F6511CD" w:rsidR="00DE406B" w:rsidRPr="002A7FA6" w:rsidRDefault="00DE406B" w:rsidP="005B2553">
            <w:pPr>
              <w:jc w:val="center"/>
              <w:rPr>
                <w:sz w:val="24"/>
                <w:szCs w:val="24"/>
              </w:rPr>
            </w:pPr>
            <w:r w:rsidRPr="002A7FA6">
              <w:rPr>
                <w:sz w:val="24"/>
                <w:szCs w:val="24"/>
              </w:rPr>
              <w:t>IKT risinājumu attīstības  saskaņošana</w:t>
            </w:r>
            <w:r w:rsidR="00511C5D" w:rsidRPr="002A7FA6">
              <w:rPr>
                <w:sz w:val="24"/>
                <w:szCs w:val="24"/>
              </w:rPr>
              <w:t>s termiņš</w:t>
            </w:r>
            <w:r w:rsidRPr="002A7FA6">
              <w:rPr>
                <w:rStyle w:val="Vresatsauce"/>
                <w:sz w:val="24"/>
                <w:szCs w:val="24"/>
              </w:rPr>
              <w:footnoteReference w:id="8"/>
            </w:r>
            <w:r w:rsidRPr="002A7FA6">
              <w:rPr>
                <w:sz w:val="24"/>
                <w:szCs w:val="24"/>
              </w:rPr>
              <w:t xml:space="preserve"> </w:t>
            </w:r>
            <w:r w:rsidR="004E1912" w:rsidRPr="002A7FA6">
              <w:rPr>
                <w:sz w:val="24"/>
                <w:szCs w:val="24"/>
              </w:rPr>
              <w:br/>
            </w:r>
            <w:r w:rsidRPr="002A7FA6">
              <w:rPr>
                <w:sz w:val="24"/>
                <w:szCs w:val="24"/>
              </w:rPr>
              <w:t>(gads, ceturksnis)</w:t>
            </w:r>
          </w:p>
        </w:tc>
        <w:tc>
          <w:tcPr>
            <w:tcW w:w="1127" w:type="dxa"/>
            <w:vAlign w:val="center"/>
            <w:hideMark/>
          </w:tcPr>
          <w:p w14:paraId="27B1B254" w14:textId="4598416F" w:rsidR="00DE406B" w:rsidRPr="002A7FA6" w:rsidRDefault="00511C5D" w:rsidP="005B2553">
            <w:pPr>
              <w:jc w:val="center"/>
              <w:rPr>
                <w:sz w:val="24"/>
                <w:szCs w:val="24"/>
              </w:rPr>
            </w:pPr>
            <w:r w:rsidRPr="002A7FA6">
              <w:rPr>
                <w:sz w:val="24"/>
                <w:szCs w:val="24"/>
              </w:rPr>
              <w:t xml:space="preserve">Ieviešanas termiņš </w:t>
            </w:r>
            <w:r w:rsidR="00DE406B" w:rsidRPr="002A7FA6">
              <w:rPr>
                <w:sz w:val="24"/>
                <w:szCs w:val="24"/>
              </w:rPr>
              <w:t>(gads, ceturksnis)</w:t>
            </w:r>
          </w:p>
        </w:tc>
        <w:tc>
          <w:tcPr>
            <w:tcW w:w="1411" w:type="dxa"/>
            <w:vAlign w:val="center"/>
            <w:hideMark/>
          </w:tcPr>
          <w:p w14:paraId="67131A34" w14:textId="77777777" w:rsidR="00DE406B" w:rsidRPr="002A7FA6" w:rsidRDefault="00DE406B" w:rsidP="005B2553">
            <w:pPr>
              <w:jc w:val="center"/>
              <w:rPr>
                <w:sz w:val="24"/>
                <w:szCs w:val="24"/>
              </w:rPr>
            </w:pPr>
            <w:r w:rsidRPr="002A7FA6">
              <w:rPr>
                <w:sz w:val="24"/>
                <w:szCs w:val="24"/>
              </w:rPr>
              <w:t>Risinājuma lietotāji (skaits)</w:t>
            </w:r>
          </w:p>
        </w:tc>
      </w:tr>
      <w:tr w:rsidR="00D97D30" w:rsidRPr="002A7FA6" w14:paraId="4C5627F9" w14:textId="77777777" w:rsidTr="51CA1351">
        <w:tc>
          <w:tcPr>
            <w:tcW w:w="441" w:type="dxa"/>
            <w:vMerge w:val="restart"/>
            <w:vAlign w:val="center"/>
          </w:tcPr>
          <w:p w14:paraId="72A1998A" w14:textId="5A61EA21" w:rsidR="00DE406B" w:rsidRPr="002A7FA6" w:rsidRDefault="00FE1F4C" w:rsidP="00F925D7">
            <w:pPr>
              <w:jc w:val="center"/>
              <w:rPr>
                <w:sz w:val="24"/>
                <w:szCs w:val="24"/>
              </w:rPr>
            </w:pPr>
            <w:r w:rsidRPr="002A7FA6">
              <w:rPr>
                <w:sz w:val="24"/>
                <w:szCs w:val="24"/>
              </w:rPr>
              <w:t>2</w:t>
            </w:r>
          </w:p>
        </w:tc>
        <w:tc>
          <w:tcPr>
            <w:tcW w:w="1255" w:type="dxa"/>
            <w:hideMark/>
          </w:tcPr>
          <w:p w14:paraId="1BF024AD" w14:textId="4C2A671F" w:rsidR="00BE2ECF" w:rsidRPr="002A7FA6" w:rsidRDefault="00DE406B" w:rsidP="005B2553">
            <w:pPr>
              <w:rPr>
                <w:rFonts w:eastAsia="Cambria"/>
                <w:color w:val="auto"/>
                <w:sz w:val="24"/>
                <w:szCs w:val="24"/>
              </w:rPr>
            </w:pPr>
            <w:r w:rsidRPr="002A7FA6">
              <w:rPr>
                <w:color w:val="auto"/>
                <w:sz w:val="24"/>
                <w:szCs w:val="24"/>
              </w:rPr>
              <w:t>5.1.1. </w:t>
            </w:r>
          </w:p>
          <w:p w14:paraId="3C8C36F9" w14:textId="4E2935F9" w:rsidR="00DE406B" w:rsidRPr="002A7FA6" w:rsidRDefault="00BE2ECF" w:rsidP="005B2553">
            <w:pPr>
              <w:rPr>
                <w:color w:val="auto"/>
                <w:sz w:val="24"/>
                <w:szCs w:val="24"/>
              </w:rPr>
            </w:pPr>
            <w:r w:rsidRPr="002A7FA6">
              <w:rPr>
                <w:rFonts w:eastAsia="Cambria"/>
                <w:color w:val="auto"/>
                <w:sz w:val="24"/>
                <w:szCs w:val="24"/>
              </w:rPr>
              <w:t>E</w:t>
            </w:r>
            <w:r w:rsidR="00400D1B" w:rsidRPr="002A7FA6">
              <w:rPr>
                <w:rFonts w:eastAsia="Cambria"/>
                <w:color w:val="auto"/>
                <w:sz w:val="24"/>
                <w:szCs w:val="24"/>
              </w:rPr>
              <w:t>-</w:t>
            </w:r>
            <w:r w:rsidR="430A2F4A" w:rsidRPr="002A7FA6">
              <w:rPr>
                <w:rFonts w:eastAsia="Cambria"/>
                <w:color w:val="auto"/>
                <w:sz w:val="24"/>
                <w:szCs w:val="24"/>
              </w:rPr>
              <w:t>adrešu informācijas sistēma</w:t>
            </w:r>
            <w:r w:rsidR="00DE406B" w:rsidRPr="002A7FA6">
              <w:rPr>
                <w:color w:val="auto"/>
                <w:sz w:val="24"/>
                <w:szCs w:val="24"/>
              </w:rPr>
              <w:t xml:space="preserve"> </w:t>
            </w:r>
          </w:p>
        </w:tc>
        <w:tc>
          <w:tcPr>
            <w:tcW w:w="2452" w:type="dxa"/>
          </w:tcPr>
          <w:p w14:paraId="6A25C167" w14:textId="4B416CBA" w:rsidR="00DE406B" w:rsidRPr="002A7FA6" w:rsidRDefault="34850B5E" w:rsidP="00BE2ECF">
            <w:pPr>
              <w:jc w:val="left"/>
              <w:rPr>
                <w:rFonts w:eastAsia="Cambria"/>
                <w:color w:val="auto"/>
                <w:sz w:val="24"/>
                <w:szCs w:val="24"/>
              </w:rPr>
            </w:pPr>
            <w:r w:rsidRPr="002A7FA6">
              <w:rPr>
                <w:rFonts w:eastAsia="Cambria"/>
                <w:color w:val="auto"/>
                <w:sz w:val="24"/>
                <w:szCs w:val="24"/>
              </w:rPr>
              <w:t>E-adrese</w:t>
            </w:r>
            <w:r w:rsidR="698720F2" w:rsidRPr="002A7FA6">
              <w:rPr>
                <w:rFonts w:eastAsia="Cambria"/>
                <w:color w:val="auto"/>
                <w:sz w:val="24"/>
                <w:szCs w:val="24"/>
              </w:rPr>
              <w:t xml:space="preserve"> </w:t>
            </w:r>
            <w:r w:rsidRPr="002A7FA6">
              <w:rPr>
                <w:rFonts w:eastAsia="Cambria"/>
                <w:color w:val="auto"/>
                <w:sz w:val="24"/>
                <w:szCs w:val="24"/>
              </w:rPr>
              <w:t xml:space="preserve">ir ieviesta valsts un pašvaldību iestāžu drošai saziņai ar iedzīvotājiem un uzņēmējiem, kā arī </w:t>
            </w:r>
            <w:r w:rsidRPr="002A7FA6">
              <w:rPr>
                <w:rFonts w:eastAsia="Cambria"/>
                <w:color w:val="auto"/>
                <w:sz w:val="24"/>
                <w:szCs w:val="24"/>
              </w:rPr>
              <w:lastRenderedPageBreak/>
              <w:t xml:space="preserve">iestāžu saziņai savā starpā </w:t>
            </w:r>
            <w:r w:rsidR="7D8C6F12" w:rsidRPr="002A7FA6">
              <w:rPr>
                <w:rFonts w:eastAsia="Cambria"/>
                <w:color w:val="auto"/>
                <w:sz w:val="24"/>
                <w:szCs w:val="24"/>
              </w:rPr>
              <w:t xml:space="preserve">atbilstoši </w:t>
            </w:r>
            <w:r w:rsidR="7D8C6F12" w:rsidRPr="002A7FA6">
              <w:rPr>
                <w:color w:val="auto"/>
                <w:sz w:val="24"/>
                <w:szCs w:val="24"/>
              </w:rPr>
              <w:t>Oficiāl</w:t>
            </w:r>
            <w:r w:rsidR="00BE2ECF" w:rsidRPr="002A7FA6">
              <w:rPr>
                <w:color w:val="auto"/>
                <w:sz w:val="24"/>
                <w:szCs w:val="24"/>
              </w:rPr>
              <w:t>ās</w:t>
            </w:r>
            <w:r w:rsidR="7D8C6F12" w:rsidRPr="002A7FA6">
              <w:rPr>
                <w:color w:val="auto"/>
                <w:sz w:val="24"/>
                <w:szCs w:val="24"/>
              </w:rPr>
              <w:t xml:space="preserve"> elektroniskās adreses likumam (pieņemts Saeimā 2016. gada 16. </w:t>
            </w:r>
            <w:r w:rsidR="7D8C6F12" w:rsidRPr="002D151E">
              <w:rPr>
                <w:rFonts w:eastAsiaTheme="majorEastAsia"/>
                <w:color w:val="auto"/>
                <w:sz w:val="24"/>
                <w:szCs w:val="24"/>
              </w:rPr>
              <w:t>jūnijā</w:t>
            </w:r>
            <w:r w:rsidR="7D8C6F12" w:rsidRPr="002A7FA6">
              <w:rPr>
                <w:color w:val="auto"/>
                <w:sz w:val="24"/>
                <w:szCs w:val="24"/>
              </w:rPr>
              <w:t>, stāj</w:t>
            </w:r>
            <w:r w:rsidR="00137BC8" w:rsidRPr="002A7FA6">
              <w:rPr>
                <w:color w:val="auto"/>
                <w:sz w:val="24"/>
                <w:szCs w:val="24"/>
              </w:rPr>
              <w:t>ā</w:t>
            </w:r>
            <w:r w:rsidR="7D8C6F12" w:rsidRPr="002A7FA6">
              <w:rPr>
                <w:color w:val="auto"/>
                <w:sz w:val="24"/>
                <w:szCs w:val="24"/>
              </w:rPr>
              <w:t>s spēkā 2018. gada 1. martā)</w:t>
            </w:r>
          </w:p>
        </w:tc>
        <w:tc>
          <w:tcPr>
            <w:tcW w:w="843" w:type="dxa"/>
          </w:tcPr>
          <w:p w14:paraId="2522D96B" w14:textId="4FB6734A" w:rsidR="00DE406B" w:rsidRPr="002A7FA6" w:rsidRDefault="00B62291" w:rsidP="00BE2ECF">
            <w:pPr>
              <w:jc w:val="center"/>
              <w:rPr>
                <w:color w:val="auto"/>
                <w:sz w:val="24"/>
                <w:szCs w:val="24"/>
              </w:rPr>
            </w:pPr>
            <w:r w:rsidRPr="002A7FA6">
              <w:rPr>
                <w:color w:val="auto"/>
                <w:sz w:val="24"/>
                <w:szCs w:val="24"/>
              </w:rPr>
              <w:lastRenderedPageBreak/>
              <w:t>Jā</w:t>
            </w:r>
          </w:p>
          <w:p w14:paraId="4579692E" w14:textId="2571B94C" w:rsidR="00B62291" w:rsidRPr="002A7FA6" w:rsidRDefault="00B62291" w:rsidP="00BE2ECF">
            <w:pPr>
              <w:jc w:val="center"/>
              <w:rPr>
                <w:color w:val="auto"/>
                <w:sz w:val="24"/>
                <w:szCs w:val="24"/>
              </w:rPr>
            </w:pPr>
            <w:r w:rsidRPr="002A7FA6">
              <w:rPr>
                <w:color w:val="auto"/>
                <w:sz w:val="24"/>
                <w:szCs w:val="24"/>
              </w:rPr>
              <w:t>LVRTC</w:t>
            </w:r>
          </w:p>
        </w:tc>
        <w:tc>
          <w:tcPr>
            <w:tcW w:w="1532" w:type="dxa"/>
          </w:tcPr>
          <w:p w14:paraId="190A9814" w14:textId="1A29B292" w:rsidR="00DE406B" w:rsidRPr="002A7FA6" w:rsidRDefault="4A1B9471" w:rsidP="00BE2ECF">
            <w:pPr>
              <w:jc w:val="left"/>
              <w:rPr>
                <w:color w:val="auto"/>
                <w:sz w:val="24"/>
                <w:szCs w:val="24"/>
              </w:rPr>
            </w:pPr>
            <w:r w:rsidRPr="002A7FA6">
              <w:rPr>
                <w:rFonts w:eastAsia="Cambria"/>
                <w:color w:val="auto"/>
                <w:sz w:val="24"/>
                <w:szCs w:val="24"/>
              </w:rPr>
              <w:t>2023.</w:t>
            </w:r>
            <w:r w:rsidR="00BE2ECF" w:rsidRPr="002A7FA6">
              <w:rPr>
                <w:rFonts w:eastAsia="Cambria"/>
                <w:color w:val="auto"/>
                <w:sz w:val="24"/>
                <w:szCs w:val="24"/>
              </w:rPr>
              <w:t xml:space="preserve"> </w:t>
            </w:r>
            <w:r w:rsidRPr="002A7FA6">
              <w:rPr>
                <w:rFonts w:eastAsia="Cambria"/>
                <w:color w:val="auto"/>
                <w:sz w:val="24"/>
                <w:szCs w:val="24"/>
              </w:rPr>
              <w:t>gada 1.</w:t>
            </w:r>
            <w:r w:rsidR="00BE2ECF" w:rsidRPr="002A7FA6">
              <w:rPr>
                <w:rFonts w:eastAsia="Cambria"/>
                <w:color w:val="auto"/>
                <w:sz w:val="24"/>
                <w:szCs w:val="24"/>
              </w:rPr>
              <w:t xml:space="preserve"> </w:t>
            </w:r>
            <w:r w:rsidRPr="002A7FA6">
              <w:rPr>
                <w:rFonts w:eastAsia="Cambria"/>
                <w:color w:val="auto"/>
                <w:sz w:val="24"/>
                <w:szCs w:val="24"/>
              </w:rPr>
              <w:t>cet</w:t>
            </w:r>
            <w:r w:rsidR="00375445">
              <w:rPr>
                <w:rFonts w:eastAsia="Cambria"/>
                <w:color w:val="auto"/>
                <w:sz w:val="24"/>
                <w:szCs w:val="24"/>
              </w:rPr>
              <w:t>urksnis</w:t>
            </w:r>
          </w:p>
          <w:p w14:paraId="5DC4DE9A" w14:textId="2A845E26" w:rsidR="00DE406B" w:rsidRPr="002A7FA6" w:rsidRDefault="00DE406B" w:rsidP="00BE2ECF">
            <w:pPr>
              <w:jc w:val="left"/>
              <w:rPr>
                <w:color w:val="auto"/>
                <w:sz w:val="24"/>
                <w:szCs w:val="24"/>
              </w:rPr>
            </w:pPr>
          </w:p>
        </w:tc>
        <w:tc>
          <w:tcPr>
            <w:tcW w:w="1127" w:type="dxa"/>
          </w:tcPr>
          <w:p w14:paraId="649CB26E" w14:textId="41F8B8CE" w:rsidR="00DE406B" w:rsidRPr="002A7FA6" w:rsidRDefault="19C410E8" w:rsidP="00BE2ECF">
            <w:pPr>
              <w:jc w:val="left"/>
              <w:rPr>
                <w:color w:val="auto"/>
                <w:sz w:val="24"/>
                <w:szCs w:val="24"/>
              </w:rPr>
            </w:pPr>
            <w:r w:rsidRPr="002A7FA6">
              <w:rPr>
                <w:rFonts w:eastAsia="Cambria"/>
                <w:color w:val="auto"/>
                <w:sz w:val="24"/>
                <w:szCs w:val="24"/>
              </w:rPr>
              <w:t>2026. g</w:t>
            </w:r>
            <w:r w:rsidR="00A5570A">
              <w:rPr>
                <w:rFonts w:eastAsia="Cambria"/>
                <w:color w:val="auto"/>
                <w:sz w:val="24"/>
                <w:szCs w:val="24"/>
              </w:rPr>
              <w:t>ada</w:t>
            </w:r>
            <w:r w:rsidRPr="002A7FA6">
              <w:rPr>
                <w:rFonts w:eastAsia="Cambria"/>
                <w:color w:val="auto"/>
                <w:sz w:val="24"/>
                <w:szCs w:val="24"/>
              </w:rPr>
              <w:t xml:space="preserve"> </w:t>
            </w:r>
            <w:r w:rsidR="16456E3F" w:rsidRPr="002A7FA6">
              <w:rPr>
                <w:rFonts w:eastAsia="Cambria"/>
                <w:color w:val="auto"/>
                <w:sz w:val="24"/>
                <w:szCs w:val="24"/>
              </w:rPr>
              <w:t>1</w:t>
            </w:r>
            <w:r w:rsidRPr="002A7FA6">
              <w:rPr>
                <w:rFonts w:eastAsia="Cambria"/>
                <w:color w:val="auto"/>
                <w:sz w:val="24"/>
                <w:szCs w:val="24"/>
              </w:rPr>
              <w:t>.</w:t>
            </w:r>
            <w:r w:rsidR="00BE2ECF" w:rsidRPr="002A7FA6">
              <w:rPr>
                <w:rFonts w:eastAsia="Cambria"/>
                <w:color w:val="auto"/>
                <w:sz w:val="24"/>
                <w:szCs w:val="24"/>
              </w:rPr>
              <w:t xml:space="preserve"> </w:t>
            </w:r>
            <w:r w:rsidRPr="002A7FA6">
              <w:rPr>
                <w:rFonts w:eastAsia="Cambria"/>
                <w:color w:val="auto"/>
                <w:sz w:val="24"/>
                <w:szCs w:val="24"/>
              </w:rPr>
              <w:t>cet</w:t>
            </w:r>
            <w:r w:rsidR="00375445">
              <w:rPr>
                <w:rFonts w:eastAsia="Cambria"/>
                <w:color w:val="auto"/>
                <w:sz w:val="24"/>
                <w:szCs w:val="24"/>
              </w:rPr>
              <w:t>urksnis</w:t>
            </w:r>
          </w:p>
        </w:tc>
        <w:tc>
          <w:tcPr>
            <w:tcW w:w="1411" w:type="dxa"/>
          </w:tcPr>
          <w:p w14:paraId="15DBEAE7" w14:textId="7830D0A5" w:rsidR="00BE2ECF" w:rsidRPr="002A7FA6" w:rsidRDefault="42EF4523" w:rsidP="005B2553">
            <w:pPr>
              <w:rPr>
                <w:color w:val="auto"/>
                <w:sz w:val="24"/>
                <w:szCs w:val="24"/>
              </w:rPr>
            </w:pPr>
            <w:r w:rsidRPr="51CA1351">
              <w:rPr>
                <w:color w:val="auto"/>
                <w:sz w:val="24"/>
                <w:szCs w:val="24"/>
              </w:rPr>
              <w:t>223</w:t>
            </w:r>
            <w:r w:rsidR="52A1A0C5" w:rsidRPr="51CA1351">
              <w:rPr>
                <w:color w:val="auto"/>
                <w:sz w:val="24"/>
                <w:szCs w:val="24"/>
              </w:rPr>
              <w:t> </w:t>
            </w:r>
            <w:r w:rsidRPr="51CA1351">
              <w:rPr>
                <w:color w:val="auto"/>
                <w:sz w:val="24"/>
                <w:szCs w:val="24"/>
              </w:rPr>
              <w:t xml:space="preserve">560 </w:t>
            </w:r>
          </w:p>
          <w:p w14:paraId="6A7602CB" w14:textId="38520ACE" w:rsidR="00DE406B" w:rsidRPr="002A7FA6" w:rsidRDefault="764F357B" w:rsidP="005B2553">
            <w:pPr>
              <w:rPr>
                <w:rFonts w:eastAsia="Cambria"/>
                <w:color w:val="auto"/>
                <w:sz w:val="24"/>
                <w:szCs w:val="24"/>
              </w:rPr>
            </w:pPr>
            <w:r w:rsidRPr="002A7FA6">
              <w:rPr>
                <w:rFonts w:eastAsia="Cambria"/>
                <w:color w:val="auto"/>
                <w:sz w:val="24"/>
                <w:szCs w:val="24"/>
              </w:rPr>
              <w:t>e-adreses</w:t>
            </w:r>
            <w:r w:rsidR="769FCE47" w:rsidRPr="002A7FA6">
              <w:rPr>
                <w:rFonts w:eastAsia="Cambria"/>
                <w:color w:val="auto"/>
                <w:sz w:val="24"/>
                <w:szCs w:val="24"/>
              </w:rPr>
              <w:t xml:space="preserve"> lietotāji, (valsts, </w:t>
            </w:r>
            <w:r w:rsidRPr="002A7FA6">
              <w:rPr>
                <w:rFonts w:eastAsia="Cambria"/>
                <w:color w:val="auto"/>
                <w:sz w:val="24"/>
                <w:szCs w:val="24"/>
              </w:rPr>
              <w:t>juridisk</w:t>
            </w:r>
            <w:r w:rsidR="138173E2" w:rsidRPr="002A7FA6">
              <w:rPr>
                <w:rFonts w:eastAsia="Cambria"/>
                <w:color w:val="auto"/>
                <w:sz w:val="24"/>
                <w:szCs w:val="24"/>
              </w:rPr>
              <w:t>as</w:t>
            </w:r>
            <w:r w:rsidRPr="002A7FA6">
              <w:rPr>
                <w:rFonts w:eastAsia="Cambria"/>
                <w:color w:val="auto"/>
                <w:sz w:val="24"/>
                <w:szCs w:val="24"/>
              </w:rPr>
              <w:t xml:space="preserve"> un </w:t>
            </w:r>
            <w:r w:rsidRPr="002A7FA6">
              <w:rPr>
                <w:rFonts w:eastAsia="Cambria"/>
                <w:color w:val="auto"/>
                <w:sz w:val="24"/>
                <w:szCs w:val="24"/>
              </w:rPr>
              <w:lastRenderedPageBreak/>
              <w:t>fizisk</w:t>
            </w:r>
            <w:r w:rsidR="138173E2" w:rsidRPr="002A7FA6">
              <w:rPr>
                <w:rFonts w:eastAsia="Cambria"/>
                <w:color w:val="auto"/>
                <w:sz w:val="24"/>
                <w:szCs w:val="24"/>
              </w:rPr>
              <w:t>as</w:t>
            </w:r>
            <w:r w:rsidRPr="002A7FA6">
              <w:rPr>
                <w:rFonts w:eastAsia="Cambria"/>
                <w:color w:val="auto"/>
                <w:sz w:val="24"/>
                <w:szCs w:val="24"/>
              </w:rPr>
              <w:t xml:space="preserve"> person</w:t>
            </w:r>
            <w:r w:rsidR="138173E2" w:rsidRPr="002A7FA6">
              <w:rPr>
                <w:rFonts w:eastAsia="Cambria"/>
                <w:color w:val="auto"/>
                <w:sz w:val="24"/>
                <w:szCs w:val="24"/>
              </w:rPr>
              <w:t>as</w:t>
            </w:r>
            <w:r w:rsidR="154765CC" w:rsidRPr="002A7FA6">
              <w:rPr>
                <w:rFonts w:eastAsia="Cambria"/>
                <w:color w:val="auto"/>
                <w:sz w:val="24"/>
                <w:szCs w:val="24"/>
              </w:rPr>
              <w:t>, statistikas dati no.2022.</w:t>
            </w:r>
            <w:r w:rsidR="000B2D1D">
              <w:rPr>
                <w:rFonts w:eastAsia="Cambria"/>
                <w:color w:val="auto"/>
                <w:sz w:val="24"/>
                <w:szCs w:val="24"/>
              </w:rPr>
              <w:t xml:space="preserve"> gada </w:t>
            </w:r>
            <w:r w:rsidR="00A5570A">
              <w:rPr>
                <w:rFonts w:eastAsia="Cambria"/>
                <w:color w:val="auto"/>
                <w:sz w:val="24"/>
                <w:szCs w:val="24"/>
              </w:rPr>
              <w:t>1. oktobra</w:t>
            </w:r>
            <w:r w:rsidR="769FCE47" w:rsidRPr="002A7FA6">
              <w:rPr>
                <w:rFonts w:eastAsia="Cambria"/>
                <w:color w:val="auto"/>
                <w:sz w:val="24"/>
                <w:szCs w:val="24"/>
              </w:rPr>
              <w:t>)</w:t>
            </w:r>
          </w:p>
        </w:tc>
      </w:tr>
      <w:tr w:rsidR="00D97D30" w:rsidRPr="002A7FA6" w14:paraId="5084E6DD" w14:textId="77777777" w:rsidTr="51CA1351">
        <w:tc>
          <w:tcPr>
            <w:tcW w:w="441" w:type="dxa"/>
            <w:vMerge/>
            <w:vAlign w:val="center"/>
            <w:hideMark/>
          </w:tcPr>
          <w:p w14:paraId="20484976" w14:textId="77777777" w:rsidR="00DE406B" w:rsidRPr="002A7FA6" w:rsidRDefault="00DE406B" w:rsidP="005B2553">
            <w:pPr>
              <w:rPr>
                <w:sz w:val="24"/>
                <w:szCs w:val="24"/>
              </w:rPr>
            </w:pPr>
          </w:p>
        </w:tc>
        <w:tc>
          <w:tcPr>
            <w:tcW w:w="1255" w:type="dxa"/>
            <w:hideMark/>
          </w:tcPr>
          <w:p w14:paraId="1036EAB8" w14:textId="7B9D48ED" w:rsidR="00DE406B" w:rsidRPr="002A7FA6" w:rsidRDefault="34A3636F" w:rsidP="005B2553">
            <w:pPr>
              <w:rPr>
                <w:color w:val="auto"/>
                <w:sz w:val="24"/>
                <w:szCs w:val="24"/>
              </w:rPr>
            </w:pPr>
            <w:r w:rsidRPr="002A7FA6">
              <w:rPr>
                <w:color w:val="auto"/>
                <w:sz w:val="24"/>
                <w:szCs w:val="24"/>
              </w:rPr>
              <w:t>5.1.2.</w:t>
            </w:r>
            <w:r w:rsidR="00CC2B5C" w:rsidRPr="002A7FA6">
              <w:rPr>
                <w:color w:val="auto"/>
                <w:sz w:val="24"/>
                <w:szCs w:val="24"/>
              </w:rPr>
              <w:t xml:space="preserve"> </w:t>
            </w:r>
            <w:r w:rsidR="00CC2B5C" w:rsidRPr="002A7FA6">
              <w:rPr>
                <w:rFonts w:eastAsia="Cambria"/>
                <w:color w:val="auto"/>
                <w:sz w:val="24"/>
                <w:szCs w:val="24"/>
              </w:rPr>
              <w:t>Vienotā dokumentu pārvaldības sistēma</w:t>
            </w:r>
          </w:p>
        </w:tc>
        <w:tc>
          <w:tcPr>
            <w:tcW w:w="2452" w:type="dxa"/>
          </w:tcPr>
          <w:p w14:paraId="48AD02AD" w14:textId="77777777" w:rsidR="00DE406B" w:rsidRPr="002A7FA6" w:rsidRDefault="00CC2B5C" w:rsidP="00BE2ECF">
            <w:pPr>
              <w:jc w:val="left"/>
              <w:rPr>
                <w:rFonts w:eastAsiaTheme="majorEastAsia"/>
                <w:color w:val="auto"/>
                <w:sz w:val="24"/>
                <w:szCs w:val="24"/>
              </w:rPr>
            </w:pPr>
            <w:r w:rsidRPr="002A7FA6">
              <w:rPr>
                <w:rFonts w:eastAsiaTheme="majorEastAsia"/>
                <w:color w:val="auto"/>
                <w:sz w:val="24"/>
                <w:szCs w:val="24"/>
              </w:rPr>
              <w:t>Risinājuma ieviešana nodrošinās vienādotu lietvedības elektronisko dokumentu aprites organizāciju vienotā formātā un nodrošinās e-adreses integrāciju visās iestādēs.</w:t>
            </w:r>
          </w:p>
          <w:p w14:paraId="25D746D3" w14:textId="27F4FD47" w:rsidR="00B5539C" w:rsidRPr="002A7FA6" w:rsidRDefault="00B5539C" w:rsidP="00BE2ECF">
            <w:pPr>
              <w:jc w:val="left"/>
              <w:rPr>
                <w:color w:val="auto"/>
                <w:sz w:val="24"/>
                <w:szCs w:val="24"/>
              </w:rPr>
            </w:pPr>
            <w:r w:rsidRPr="002A7FA6">
              <w:rPr>
                <w:color w:val="auto"/>
                <w:sz w:val="24"/>
                <w:szCs w:val="24"/>
              </w:rPr>
              <w:t xml:space="preserve">Risinājums </w:t>
            </w:r>
            <w:r w:rsidR="003C4DF0" w:rsidRPr="002A7FA6">
              <w:rPr>
                <w:color w:val="auto"/>
                <w:sz w:val="24"/>
                <w:szCs w:val="24"/>
              </w:rPr>
              <w:t xml:space="preserve">plānots kā </w:t>
            </w:r>
            <w:r w:rsidRPr="002A7FA6">
              <w:rPr>
                <w:color w:val="auto"/>
                <w:sz w:val="24"/>
                <w:szCs w:val="24"/>
              </w:rPr>
              <w:t xml:space="preserve">paplašināms </w:t>
            </w:r>
            <w:r w:rsidR="00CF6DAB" w:rsidRPr="002A7FA6">
              <w:rPr>
                <w:color w:val="auto"/>
                <w:sz w:val="24"/>
                <w:szCs w:val="24"/>
              </w:rPr>
              <w:t xml:space="preserve">arī </w:t>
            </w:r>
            <w:r w:rsidRPr="002A7FA6">
              <w:rPr>
                <w:color w:val="auto"/>
                <w:sz w:val="24"/>
                <w:szCs w:val="24"/>
              </w:rPr>
              <w:t>ārpus resora ar iespēju sistēmu izmantot arī citām iestādēm</w:t>
            </w:r>
          </w:p>
        </w:tc>
        <w:tc>
          <w:tcPr>
            <w:tcW w:w="843" w:type="dxa"/>
          </w:tcPr>
          <w:p w14:paraId="2EC1F99A" w14:textId="77777777" w:rsidR="00CC2B5C" w:rsidRPr="002A7FA6" w:rsidRDefault="00CC2B5C" w:rsidP="00BE2ECF">
            <w:pPr>
              <w:jc w:val="left"/>
              <w:rPr>
                <w:color w:val="auto"/>
                <w:sz w:val="24"/>
                <w:szCs w:val="24"/>
              </w:rPr>
            </w:pPr>
            <w:r w:rsidRPr="002A7FA6">
              <w:rPr>
                <w:color w:val="auto"/>
                <w:sz w:val="24"/>
                <w:szCs w:val="24"/>
              </w:rPr>
              <w:t xml:space="preserve">Jā </w:t>
            </w:r>
          </w:p>
          <w:p w14:paraId="4EC4C60C" w14:textId="071073FE" w:rsidR="00DE406B" w:rsidRPr="002A7FA6" w:rsidRDefault="005F5E7B" w:rsidP="00BE2ECF">
            <w:pPr>
              <w:jc w:val="left"/>
              <w:rPr>
                <w:color w:val="auto"/>
                <w:sz w:val="24"/>
                <w:szCs w:val="24"/>
              </w:rPr>
            </w:pPr>
            <w:r w:rsidRPr="002D151E">
              <w:rPr>
                <w:color w:val="auto"/>
                <w:sz w:val="24"/>
                <w:szCs w:val="24"/>
              </w:rPr>
              <w:t>Valsts datu apstrādes mākonis</w:t>
            </w:r>
          </w:p>
        </w:tc>
        <w:tc>
          <w:tcPr>
            <w:tcW w:w="1532" w:type="dxa"/>
          </w:tcPr>
          <w:p w14:paraId="2C32C0E7" w14:textId="4B736A12" w:rsidR="00CC2B5C" w:rsidRPr="002A7FA6" w:rsidRDefault="00CC2B5C" w:rsidP="00BE2ECF">
            <w:pPr>
              <w:jc w:val="left"/>
              <w:rPr>
                <w:color w:val="auto"/>
                <w:sz w:val="24"/>
                <w:szCs w:val="24"/>
              </w:rPr>
            </w:pPr>
            <w:r w:rsidRPr="002A7FA6">
              <w:rPr>
                <w:rFonts w:eastAsia="Cambria"/>
                <w:color w:val="auto"/>
                <w:sz w:val="24"/>
                <w:szCs w:val="24"/>
              </w:rPr>
              <w:t>2023.</w:t>
            </w:r>
            <w:r w:rsidR="00B27145" w:rsidRPr="002A7FA6">
              <w:rPr>
                <w:rFonts w:eastAsia="Cambria"/>
                <w:color w:val="auto"/>
                <w:sz w:val="24"/>
                <w:szCs w:val="24"/>
              </w:rPr>
              <w:t> </w:t>
            </w:r>
            <w:r w:rsidRPr="002A7FA6">
              <w:rPr>
                <w:rFonts w:eastAsia="Cambria"/>
                <w:color w:val="auto"/>
                <w:sz w:val="24"/>
                <w:szCs w:val="24"/>
              </w:rPr>
              <w:t>gada 1.</w:t>
            </w:r>
            <w:r w:rsidR="00B27145" w:rsidRPr="002A7FA6">
              <w:rPr>
                <w:rFonts w:eastAsia="Cambria"/>
                <w:color w:val="auto"/>
                <w:sz w:val="24"/>
                <w:szCs w:val="24"/>
              </w:rPr>
              <w:t> </w:t>
            </w:r>
            <w:r w:rsidRPr="002A7FA6">
              <w:rPr>
                <w:rFonts w:eastAsia="Cambria"/>
                <w:color w:val="auto"/>
                <w:sz w:val="24"/>
                <w:szCs w:val="24"/>
              </w:rPr>
              <w:t>cet</w:t>
            </w:r>
            <w:r w:rsidR="00BF6BB0">
              <w:rPr>
                <w:rFonts w:eastAsia="Cambria"/>
                <w:color w:val="auto"/>
                <w:sz w:val="24"/>
                <w:szCs w:val="24"/>
              </w:rPr>
              <w:t>urksnis</w:t>
            </w:r>
          </w:p>
          <w:p w14:paraId="6DEE9971" w14:textId="3B309214" w:rsidR="00DE406B" w:rsidRPr="002A7FA6" w:rsidRDefault="00DE406B" w:rsidP="00BE2ECF">
            <w:pPr>
              <w:jc w:val="left"/>
              <w:rPr>
                <w:color w:val="auto"/>
                <w:sz w:val="24"/>
                <w:szCs w:val="24"/>
              </w:rPr>
            </w:pPr>
          </w:p>
        </w:tc>
        <w:tc>
          <w:tcPr>
            <w:tcW w:w="1127" w:type="dxa"/>
          </w:tcPr>
          <w:p w14:paraId="75817125" w14:textId="6A346E21" w:rsidR="00DE406B" w:rsidRPr="002A7FA6" w:rsidRDefault="00CC2B5C" w:rsidP="00BE2ECF">
            <w:pPr>
              <w:jc w:val="left"/>
              <w:rPr>
                <w:rFonts w:eastAsia="Cambria"/>
                <w:color w:val="auto"/>
                <w:sz w:val="24"/>
                <w:szCs w:val="24"/>
              </w:rPr>
            </w:pPr>
            <w:r w:rsidRPr="002A7FA6">
              <w:rPr>
                <w:rFonts w:eastAsia="Cambria"/>
                <w:color w:val="auto"/>
                <w:sz w:val="24"/>
                <w:szCs w:val="24"/>
              </w:rPr>
              <w:t>202</w:t>
            </w:r>
            <w:r w:rsidR="005F5E7B" w:rsidRPr="002A7FA6">
              <w:rPr>
                <w:rFonts w:eastAsia="Cambria"/>
                <w:color w:val="auto"/>
                <w:sz w:val="24"/>
                <w:szCs w:val="24"/>
              </w:rPr>
              <w:t>6</w:t>
            </w:r>
            <w:r w:rsidRPr="002A7FA6">
              <w:rPr>
                <w:rFonts w:eastAsia="Cambria"/>
                <w:color w:val="auto"/>
                <w:sz w:val="24"/>
                <w:szCs w:val="24"/>
              </w:rPr>
              <w:t>. gada</w:t>
            </w:r>
            <w:r w:rsidR="00A41C52">
              <w:rPr>
                <w:rFonts w:eastAsia="Cambria"/>
                <w:color w:val="auto"/>
                <w:sz w:val="24"/>
                <w:szCs w:val="24"/>
              </w:rPr>
              <w:t xml:space="preserve"> </w:t>
            </w:r>
            <w:r w:rsidR="001014B8" w:rsidRPr="002A7FA6">
              <w:rPr>
                <w:rFonts w:eastAsia="Cambria"/>
                <w:color w:val="auto"/>
                <w:sz w:val="24"/>
                <w:szCs w:val="24"/>
              </w:rPr>
              <w:t xml:space="preserve">31. </w:t>
            </w:r>
            <w:r w:rsidR="00FC13EC">
              <w:rPr>
                <w:rFonts w:eastAsia="Cambria"/>
                <w:color w:val="auto"/>
                <w:sz w:val="24"/>
                <w:szCs w:val="24"/>
              </w:rPr>
              <w:t>maijs</w:t>
            </w:r>
          </w:p>
        </w:tc>
        <w:tc>
          <w:tcPr>
            <w:tcW w:w="1411" w:type="dxa"/>
          </w:tcPr>
          <w:p w14:paraId="01DE8444" w14:textId="20DD7DAE" w:rsidR="00DE406B" w:rsidRPr="002A7FA6" w:rsidRDefault="00CC2B5C" w:rsidP="00BE2ECF">
            <w:pPr>
              <w:jc w:val="left"/>
              <w:rPr>
                <w:rFonts w:eastAsia="Cambria"/>
                <w:color w:val="auto"/>
                <w:sz w:val="24"/>
                <w:szCs w:val="24"/>
              </w:rPr>
            </w:pPr>
            <w:r w:rsidRPr="002A7FA6">
              <w:rPr>
                <w:rFonts w:eastAsiaTheme="majorEastAsia"/>
                <w:color w:val="auto"/>
                <w:sz w:val="24"/>
                <w:szCs w:val="24"/>
              </w:rPr>
              <w:t>2</w:t>
            </w:r>
            <w:r w:rsidR="00906CC8" w:rsidRPr="002A7FA6">
              <w:rPr>
                <w:rFonts w:eastAsiaTheme="majorEastAsia"/>
                <w:color w:val="auto"/>
                <w:sz w:val="24"/>
                <w:szCs w:val="24"/>
              </w:rPr>
              <w:t>8</w:t>
            </w:r>
            <w:r w:rsidRPr="002A7FA6">
              <w:rPr>
                <w:rFonts w:eastAsiaTheme="majorEastAsia"/>
                <w:color w:val="auto"/>
                <w:sz w:val="24"/>
                <w:szCs w:val="24"/>
              </w:rPr>
              <w:t xml:space="preserve"> Kultūras ministrijas resora iestād</w:t>
            </w:r>
            <w:r w:rsidR="0044621C" w:rsidRPr="002A7FA6">
              <w:rPr>
                <w:rFonts w:eastAsiaTheme="majorEastAsia"/>
                <w:color w:val="auto"/>
                <w:sz w:val="24"/>
                <w:szCs w:val="24"/>
              </w:rPr>
              <w:t xml:space="preserve">es, kurās ieviesta vienota dokumentu pārvaldības sistēma </w:t>
            </w:r>
          </w:p>
        </w:tc>
      </w:tr>
    </w:tbl>
    <w:p w14:paraId="74702C90" w14:textId="1862E443" w:rsidR="002A7FA6" w:rsidRDefault="002A7FA6" w:rsidP="005B2553">
      <w:pPr>
        <w:rPr>
          <w:b/>
          <w:bCs/>
          <w:color w:val="auto"/>
          <w:sz w:val="24"/>
          <w:szCs w:val="24"/>
        </w:rPr>
      </w:pPr>
    </w:p>
    <w:p w14:paraId="24DB9078" w14:textId="77777777" w:rsidR="002A7FA6" w:rsidRDefault="002A7FA6">
      <w:pPr>
        <w:spacing w:after="160" w:line="259" w:lineRule="auto"/>
        <w:jc w:val="left"/>
        <w:rPr>
          <w:b/>
          <w:bCs/>
          <w:color w:val="auto"/>
          <w:sz w:val="24"/>
          <w:szCs w:val="24"/>
        </w:rPr>
      </w:pPr>
      <w:r>
        <w:rPr>
          <w:b/>
          <w:bCs/>
          <w:color w:val="auto"/>
          <w:sz w:val="24"/>
          <w:szCs w:val="24"/>
        </w:rPr>
        <w:br w:type="page"/>
      </w:r>
    </w:p>
    <w:p w14:paraId="1349FC5B" w14:textId="77777777" w:rsidR="005B2553" w:rsidRPr="002A7FA6" w:rsidRDefault="005B2553" w:rsidP="005B2553">
      <w:pPr>
        <w:rPr>
          <w:b/>
          <w:bCs/>
          <w:color w:val="auto"/>
          <w:sz w:val="24"/>
          <w:szCs w:val="24"/>
        </w:rPr>
      </w:pPr>
    </w:p>
    <w:p w14:paraId="1599950A" w14:textId="76CEBE87" w:rsidR="00DE406B" w:rsidRPr="002A7FA6" w:rsidRDefault="00DE406B" w:rsidP="005B2553">
      <w:pPr>
        <w:rPr>
          <w:b/>
          <w:bCs/>
          <w:color w:val="auto"/>
          <w:sz w:val="24"/>
          <w:szCs w:val="24"/>
        </w:rPr>
      </w:pPr>
      <w:r w:rsidRPr="002A7FA6">
        <w:rPr>
          <w:b/>
          <w:bCs/>
          <w:color w:val="auto"/>
          <w:sz w:val="24"/>
          <w:szCs w:val="24"/>
        </w:rPr>
        <w:t>5.2. Centralizētās funkcijas vai koplietošanas pakalpojumi</w:t>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5"/>
        <w:gridCol w:w="2995"/>
        <w:gridCol w:w="2611"/>
        <w:gridCol w:w="1458"/>
        <w:gridCol w:w="1482"/>
      </w:tblGrid>
      <w:tr w:rsidR="00DE406B" w:rsidRPr="002A7FA6" w14:paraId="332EBC63" w14:textId="77777777" w:rsidTr="67F9FA2B">
        <w:trPr>
          <w:cantSplit/>
          <w:trHeight w:val="300"/>
        </w:trPr>
        <w:tc>
          <w:tcPr>
            <w:tcW w:w="515" w:type="dxa"/>
            <w:textDirection w:val="btLr"/>
            <w:hideMark/>
          </w:tcPr>
          <w:p w14:paraId="3FF76890" w14:textId="77777777" w:rsidR="00DE406B" w:rsidRPr="002A7FA6" w:rsidRDefault="00DE406B" w:rsidP="005B2553">
            <w:pPr>
              <w:rPr>
                <w:sz w:val="24"/>
                <w:szCs w:val="24"/>
              </w:rPr>
            </w:pPr>
            <w:r w:rsidRPr="002A7FA6">
              <w:rPr>
                <w:sz w:val="24"/>
                <w:szCs w:val="24"/>
              </w:rPr>
              <w:t xml:space="preserve">Skaits </w:t>
            </w:r>
          </w:p>
        </w:tc>
        <w:tc>
          <w:tcPr>
            <w:tcW w:w="2995" w:type="dxa"/>
            <w:vAlign w:val="center"/>
            <w:hideMark/>
          </w:tcPr>
          <w:p w14:paraId="1173448A" w14:textId="77777777" w:rsidR="00DE406B" w:rsidRPr="002A7FA6" w:rsidRDefault="00DE406B" w:rsidP="005B2553">
            <w:pPr>
              <w:jc w:val="center"/>
              <w:rPr>
                <w:sz w:val="24"/>
                <w:szCs w:val="24"/>
              </w:rPr>
            </w:pPr>
            <w:r w:rsidRPr="002A7FA6">
              <w:rPr>
                <w:sz w:val="24"/>
                <w:szCs w:val="24"/>
              </w:rPr>
              <w:t>Pakalpojums (pakalpojumu grupa)</w:t>
            </w:r>
          </w:p>
        </w:tc>
        <w:tc>
          <w:tcPr>
            <w:tcW w:w="2611" w:type="dxa"/>
            <w:vAlign w:val="center"/>
            <w:hideMark/>
          </w:tcPr>
          <w:p w14:paraId="0E192F03" w14:textId="77777777" w:rsidR="00DE406B" w:rsidRPr="002A7FA6" w:rsidRDefault="00DE406B" w:rsidP="005B2553">
            <w:pPr>
              <w:jc w:val="center"/>
              <w:rPr>
                <w:sz w:val="24"/>
                <w:szCs w:val="24"/>
              </w:rPr>
            </w:pPr>
            <w:r w:rsidRPr="002A7FA6">
              <w:rPr>
                <w:sz w:val="24"/>
                <w:szCs w:val="24"/>
              </w:rPr>
              <w:t>Koplietošanas pakalpojumu lietotāji (institūcijas)</w:t>
            </w:r>
          </w:p>
        </w:tc>
        <w:tc>
          <w:tcPr>
            <w:tcW w:w="1458" w:type="dxa"/>
            <w:vAlign w:val="center"/>
            <w:hideMark/>
          </w:tcPr>
          <w:p w14:paraId="772D4780" w14:textId="77777777" w:rsidR="00DE406B" w:rsidRPr="002A7FA6" w:rsidRDefault="00DE406B" w:rsidP="005B2553">
            <w:pPr>
              <w:jc w:val="center"/>
              <w:rPr>
                <w:sz w:val="24"/>
                <w:szCs w:val="24"/>
              </w:rPr>
            </w:pPr>
            <w:r w:rsidRPr="002A7FA6">
              <w:rPr>
                <w:sz w:val="24"/>
                <w:szCs w:val="24"/>
              </w:rPr>
              <w:t>Norāde uz MK lēmumu par attīstības plānu</w:t>
            </w:r>
            <w:r w:rsidRPr="002A7FA6">
              <w:rPr>
                <w:rStyle w:val="Vresatsauce"/>
                <w:sz w:val="24"/>
                <w:szCs w:val="24"/>
              </w:rPr>
              <w:footnoteReference w:id="9"/>
            </w:r>
          </w:p>
        </w:tc>
        <w:tc>
          <w:tcPr>
            <w:tcW w:w="1482" w:type="dxa"/>
            <w:vAlign w:val="center"/>
            <w:hideMark/>
          </w:tcPr>
          <w:p w14:paraId="1F1CE94C" w14:textId="2B8831A4" w:rsidR="00DE406B" w:rsidRPr="002A7FA6" w:rsidRDefault="005E0C02" w:rsidP="005B2553">
            <w:pPr>
              <w:jc w:val="center"/>
              <w:rPr>
                <w:sz w:val="24"/>
                <w:szCs w:val="24"/>
              </w:rPr>
            </w:pPr>
            <w:r w:rsidRPr="002A7FA6">
              <w:rPr>
                <w:sz w:val="24"/>
                <w:szCs w:val="24"/>
              </w:rPr>
              <w:t xml:space="preserve">Ieviešanas termiņš </w:t>
            </w:r>
            <w:r w:rsidR="00DE406B" w:rsidRPr="002A7FA6">
              <w:rPr>
                <w:sz w:val="24"/>
                <w:szCs w:val="24"/>
              </w:rPr>
              <w:t>(gads, ceturksnis)</w:t>
            </w:r>
          </w:p>
        </w:tc>
      </w:tr>
      <w:tr w:rsidR="00242207" w:rsidRPr="002A7FA6" w14:paraId="5368BF62" w14:textId="77777777" w:rsidTr="67F9FA2B">
        <w:trPr>
          <w:trHeight w:val="300"/>
        </w:trPr>
        <w:tc>
          <w:tcPr>
            <w:tcW w:w="515" w:type="dxa"/>
            <w:vAlign w:val="center"/>
          </w:tcPr>
          <w:p w14:paraId="22FDE926" w14:textId="68F155D6" w:rsidR="00242207" w:rsidRPr="00D7096D" w:rsidRDefault="3A2AD2C4" w:rsidP="005B2553">
            <w:pPr>
              <w:jc w:val="center"/>
              <w:rPr>
                <w:sz w:val="24"/>
                <w:szCs w:val="24"/>
              </w:rPr>
            </w:pPr>
            <w:r w:rsidRPr="00D7096D">
              <w:rPr>
                <w:sz w:val="24"/>
                <w:szCs w:val="24"/>
              </w:rPr>
              <w:t>1</w:t>
            </w:r>
          </w:p>
        </w:tc>
        <w:tc>
          <w:tcPr>
            <w:tcW w:w="2995" w:type="dxa"/>
            <w:hideMark/>
          </w:tcPr>
          <w:p w14:paraId="01E61FB7" w14:textId="505F4759" w:rsidR="00242207" w:rsidRPr="00D7096D" w:rsidRDefault="662248B2" w:rsidP="005E0C02">
            <w:pPr>
              <w:jc w:val="left"/>
              <w:rPr>
                <w:rFonts w:eastAsia="Cambria"/>
                <w:color w:val="auto"/>
                <w:sz w:val="24"/>
                <w:szCs w:val="24"/>
              </w:rPr>
            </w:pPr>
            <w:r w:rsidRPr="00D7096D">
              <w:rPr>
                <w:rFonts w:eastAsia="Cambria"/>
                <w:color w:val="auto"/>
                <w:sz w:val="24"/>
                <w:szCs w:val="24"/>
              </w:rPr>
              <w:t>5.2.1.</w:t>
            </w:r>
            <w:r w:rsidR="2F5A8311" w:rsidRPr="00D7096D">
              <w:rPr>
                <w:rFonts w:eastAsia="Cambria"/>
                <w:color w:val="auto"/>
                <w:sz w:val="24"/>
                <w:szCs w:val="24"/>
              </w:rPr>
              <w:t> </w:t>
            </w:r>
            <w:r w:rsidRPr="00D7096D">
              <w:rPr>
                <w:rFonts w:eastAsia="Cambria"/>
                <w:color w:val="auto"/>
                <w:sz w:val="24"/>
                <w:szCs w:val="24"/>
              </w:rPr>
              <w:t>Droša</w:t>
            </w:r>
            <w:r w:rsidR="26826CC2" w:rsidRPr="00D7096D">
              <w:rPr>
                <w:rFonts w:eastAsia="Cambria"/>
                <w:color w:val="auto"/>
                <w:sz w:val="24"/>
                <w:szCs w:val="24"/>
              </w:rPr>
              <w:t>s</w:t>
            </w:r>
            <w:r w:rsidRPr="00D7096D">
              <w:rPr>
                <w:rFonts w:eastAsia="Cambria"/>
                <w:color w:val="auto"/>
                <w:sz w:val="24"/>
                <w:szCs w:val="24"/>
              </w:rPr>
              <w:t xml:space="preserve"> elektroniskā</w:t>
            </w:r>
            <w:r w:rsidR="7493AB7F" w:rsidRPr="00D7096D">
              <w:rPr>
                <w:rFonts w:eastAsia="Cambria"/>
                <w:color w:val="auto"/>
                <w:sz w:val="24"/>
                <w:szCs w:val="24"/>
              </w:rPr>
              <w:t>s</w:t>
            </w:r>
            <w:r w:rsidRPr="00D7096D">
              <w:rPr>
                <w:rFonts w:eastAsia="Cambria"/>
                <w:color w:val="auto"/>
                <w:sz w:val="24"/>
                <w:szCs w:val="24"/>
              </w:rPr>
              <w:t xml:space="preserve"> </w:t>
            </w:r>
            <w:r w:rsidR="1570C7C0" w:rsidRPr="00D7096D">
              <w:rPr>
                <w:rFonts w:eastAsia="Cambria"/>
                <w:color w:val="auto"/>
                <w:sz w:val="24"/>
                <w:szCs w:val="24"/>
              </w:rPr>
              <w:t>saziņas nodrošināšana e-adresē fiziskām un juridiskām personām un iestādēm</w:t>
            </w:r>
          </w:p>
        </w:tc>
        <w:tc>
          <w:tcPr>
            <w:tcW w:w="2611" w:type="dxa"/>
            <w:shd w:val="clear" w:color="auto" w:fill="FFFFFF" w:themeFill="background1"/>
          </w:tcPr>
          <w:p w14:paraId="745B58D7" w14:textId="0F48950B" w:rsidR="00242207" w:rsidRPr="002A7FA6" w:rsidRDefault="00242207" w:rsidP="005E0C02">
            <w:pPr>
              <w:jc w:val="left"/>
              <w:rPr>
                <w:rFonts w:eastAsia="Cambria"/>
                <w:color w:val="auto"/>
                <w:sz w:val="24"/>
                <w:szCs w:val="24"/>
              </w:rPr>
            </w:pPr>
            <w:r w:rsidRPr="002A7FA6">
              <w:rPr>
                <w:rFonts w:eastAsia="Cambria"/>
                <w:color w:val="auto"/>
                <w:sz w:val="24"/>
                <w:szCs w:val="24"/>
              </w:rPr>
              <w:t xml:space="preserve">Tiešā pārvaldes iestāde, valsts institūcija, kas nav padota </w:t>
            </w:r>
            <w:r w:rsidR="00A45A7A" w:rsidRPr="002A7FA6">
              <w:rPr>
                <w:rFonts w:eastAsia="Cambria"/>
                <w:color w:val="auto"/>
                <w:sz w:val="24"/>
                <w:szCs w:val="24"/>
              </w:rPr>
              <w:t>MK</w:t>
            </w:r>
            <w:r w:rsidRPr="002A7FA6">
              <w:rPr>
                <w:rFonts w:eastAsia="Cambria"/>
                <w:color w:val="auto"/>
                <w:sz w:val="24"/>
                <w:szCs w:val="24"/>
              </w:rPr>
              <w:t>, atvasināta publiska persona un tās iestāde, tiesu iestāde, prokuratūra, zvērināts tiesu izpildītājs un maksātnespējas procesa administrators, kā arī privātpersona, kurai deleģēts valsts pārvaldes uzdevums. Tiesību subjekts, kas reģistrēts</w:t>
            </w:r>
            <w:r w:rsidR="00207011" w:rsidRPr="002A7FA6">
              <w:rPr>
                <w:rFonts w:eastAsia="Cambria"/>
                <w:color w:val="auto"/>
                <w:sz w:val="24"/>
                <w:szCs w:val="24"/>
              </w:rPr>
              <w:t xml:space="preserve"> Latvijas Republikas</w:t>
            </w:r>
            <w:r w:rsidRPr="002A7FA6">
              <w:rPr>
                <w:rFonts w:eastAsia="Cambria"/>
                <w:color w:val="auto"/>
                <w:sz w:val="24"/>
                <w:szCs w:val="24"/>
              </w:rPr>
              <w:t xml:space="preserve"> Uzņēmumu reģistra reģistros (turpmāk </w:t>
            </w:r>
            <w:r w:rsidR="00F925D7" w:rsidRPr="002A7FA6">
              <w:rPr>
                <w:rFonts w:eastAsia="Cambria"/>
                <w:color w:val="auto"/>
                <w:sz w:val="24"/>
                <w:szCs w:val="24"/>
              </w:rPr>
              <w:t>–</w:t>
            </w:r>
            <w:r w:rsidRPr="002A7FA6">
              <w:rPr>
                <w:rFonts w:eastAsia="Cambria"/>
                <w:color w:val="auto"/>
                <w:sz w:val="24"/>
                <w:szCs w:val="24"/>
              </w:rPr>
              <w:t xml:space="preserve"> reģistri), reģistros nereģistrēta persona vai fiziskā persona, kurai ir aktivizēts oficiālās elektroniskās adreses konts</w:t>
            </w:r>
          </w:p>
        </w:tc>
        <w:tc>
          <w:tcPr>
            <w:tcW w:w="1458" w:type="dxa"/>
          </w:tcPr>
          <w:p w14:paraId="6A947EB4" w14:textId="0EDBF5A1" w:rsidR="00242207" w:rsidRPr="002A7FA6" w:rsidRDefault="23C0B79C" w:rsidP="005E0C02">
            <w:pPr>
              <w:jc w:val="left"/>
              <w:rPr>
                <w:rFonts w:eastAsia="Cambria"/>
                <w:color w:val="auto"/>
                <w:sz w:val="24"/>
                <w:szCs w:val="24"/>
              </w:rPr>
            </w:pPr>
            <w:r w:rsidRPr="002A7FA6">
              <w:rPr>
                <w:rFonts w:eastAsia="Cambria"/>
                <w:color w:val="auto"/>
                <w:sz w:val="24"/>
                <w:szCs w:val="24"/>
              </w:rPr>
              <w:t>Tiek iesniegts vienlaikus ar projekta pasi</w:t>
            </w:r>
          </w:p>
          <w:p w14:paraId="6F6C1422" w14:textId="47888754" w:rsidR="00242207" w:rsidRPr="002A7FA6" w:rsidRDefault="00242207" w:rsidP="005E0C02">
            <w:pPr>
              <w:jc w:val="left"/>
              <w:rPr>
                <w:color w:val="auto"/>
                <w:sz w:val="24"/>
                <w:szCs w:val="24"/>
              </w:rPr>
            </w:pPr>
          </w:p>
        </w:tc>
        <w:tc>
          <w:tcPr>
            <w:tcW w:w="1482" w:type="dxa"/>
          </w:tcPr>
          <w:p w14:paraId="204D6001" w14:textId="22859DE4" w:rsidR="00242207" w:rsidRPr="002A7FA6" w:rsidRDefault="0B8764D9" w:rsidP="005B2553">
            <w:pPr>
              <w:rPr>
                <w:rFonts w:eastAsia="Cambria"/>
                <w:color w:val="auto"/>
                <w:sz w:val="24"/>
                <w:szCs w:val="24"/>
              </w:rPr>
            </w:pPr>
            <w:r w:rsidRPr="002A7FA6">
              <w:rPr>
                <w:rFonts w:eastAsia="Cambria"/>
                <w:color w:val="auto"/>
                <w:sz w:val="24"/>
                <w:szCs w:val="24"/>
              </w:rPr>
              <w:t>2026.</w:t>
            </w:r>
            <w:r w:rsidR="00829F13" w:rsidRPr="002A7FA6">
              <w:rPr>
                <w:rFonts w:eastAsia="Cambria"/>
                <w:color w:val="auto"/>
                <w:sz w:val="24"/>
                <w:szCs w:val="24"/>
              </w:rPr>
              <w:t> gada</w:t>
            </w:r>
            <w:r w:rsidRPr="002A7FA6">
              <w:rPr>
                <w:rFonts w:eastAsia="Cambria"/>
                <w:color w:val="auto"/>
                <w:sz w:val="24"/>
                <w:szCs w:val="24"/>
              </w:rPr>
              <w:t xml:space="preserve"> </w:t>
            </w:r>
            <w:r w:rsidR="54BC3C9D" w:rsidRPr="002A7FA6">
              <w:rPr>
                <w:rFonts w:eastAsia="Cambria"/>
                <w:color w:val="auto"/>
                <w:sz w:val="24"/>
                <w:szCs w:val="24"/>
              </w:rPr>
              <w:t>1</w:t>
            </w:r>
            <w:r w:rsidRPr="002A7FA6">
              <w:rPr>
                <w:rFonts w:eastAsia="Cambria"/>
                <w:color w:val="auto"/>
                <w:sz w:val="24"/>
                <w:szCs w:val="24"/>
              </w:rPr>
              <w:t>.</w:t>
            </w:r>
            <w:r w:rsidR="005E0C02" w:rsidRPr="002A7FA6">
              <w:rPr>
                <w:rFonts w:eastAsia="Cambria"/>
                <w:color w:val="auto"/>
                <w:sz w:val="24"/>
                <w:szCs w:val="24"/>
              </w:rPr>
              <w:t> </w:t>
            </w:r>
            <w:r w:rsidRPr="002A7FA6">
              <w:rPr>
                <w:rFonts w:eastAsia="Cambria"/>
                <w:color w:val="auto"/>
                <w:sz w:val="24"/>
                <w:szCs w:val="24"/>
              </w:rPr>
              <w:t>cet</w:t>
            </w:r>
            <w:r w:rsidR="00A40B94">
              <w:rPr>
                <w:rFonts w:eastAsia="Cambria"/>
                <w:color w:val="auto"/>
                <w:sz w:val="24"/>
                <w:szCs w:val="24"/>
              </w:rPr>
              <w:t>urksnis</w:t>
            </w:r>
            <w:r w:rsidRPr="002A7FA6">
              <w:rPr>
                <w:rFonts w:eastAsia="Cambria"/>
                <w:color w:val="auto"/>
                <w:sz w:val="24"/>
                <w:szCs w:val="24"/>
              </w:rPr>
              <w:t xml:space="preserve">.  </w:t>
            </w:r>
          </w:p>
        </w:tc>
      </w:tr>
    </w:tbl>
    <w:p w14:paraId="439897E8" w14:textId="580800A9" w:rsidR="7420CEB6" w:rsidRPr="002A7FA6" w:rsidRDefault="7420CEB6" w:rsidP="005B2553">
      <w:pPr>
        <w:rPr>
          <w:sz w:val="24"/>
          <w:szCs w:val="24"/>
        </w:rPr>
      </w:pPr>
    </w:p>
    <w:p w14:paraId="73166C80" w14:textId="2F6BCE62" w:rsidR="00DE406B" w:rsidRPr="002A7FA6" w:rsidRDefault="00DE406B" w:rsidP="005B2553">
      <w:pPr>
        <w:rPr>
          <w:b/>
          <w:bCs/>
          <w:color w:val="auto"/>
          <w:sz w:val="24"/>
          <w:szCs w:val="24"/>
        </w:rPr>
      </w:pPr>
      <w:r w:rsidRPr="002A7FA6">
        <w:rPr>
          <w:b/>
          <w:bCs/>
          <w:color w:val="auto"/>
          <w:sz w:val="24"/>
          <w:szCs w:val="24"/>
        </w:rPr>
        <w:t>5.3. Centralizēti pārvaldāmās nozares būtiskās datu kopas</w:t>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6"/>
        <w:gridCol w:w="6050"/>
        <w:gridCol w:w="2545"/>
      </w:tblGrid>
      <w:tr w:rsidR="008862A8" w:rsidRPr="002A7FA6" w14:paraId="0FDB9C03" w14:textId="77777777" w:rsidTr="00F925D7">
        <w:trPr>
          <w:cantSplit/>
          <w:trHeight w:val="736"/>
        </w:trPr>
        <w:tc>
          <w:tcPr>
            <w:tcW w:w="466" w:type="dxa"/>
            <w:textDirection w:val="btLr"/>
            <w:hideMark/>
          </w:tcPr>
          <w:p w14:paraId="3E4D5CFE" w14:textId="77777777" w:rsidR="00DE406B" w:rsidRPr="002D151E" w:rsidRDefault="00DE406B" w:rsidP="005B2553">
            <w:pPr>
              <w:rPr>
                <w:color w:val="auto"/>
                <w:sz w:val="24"/>
                <w:szCs w:val="24"/>
              </w:rPr>
            </w:pPr>
            <w:r w:rsidRPr="002D151E">
              <w:rPr>
                <w:color w:val="auto"/>
                <w:sz w:val="24"/>
                <w:szCs w:val="24"/>
              </w:rPr>
              <w:t>Skaits</w:t>
            </w:r>
          </w:p>
        </w:tc>
        <w:tc>
          <w:tcPr>
            <w:tcW w:w="6050" w:type="dxa"/>
            <w:vAlign w:val="center"/>
            <w:hideMark/>
          </w:tcPr>
          <w:p w14:paraId="38F544BB" w14:textId="77777777" w:rsidR="00DE406B" w:rsidRPr="002A7FA6" w:rsidRDefault="00DE406B" w:rsidP="005B2553">
            <w:pPr>
              <w:jc w:val="center"/>
              <w:rPr>
                <w:color w:val="auto"/>
                <w:sz w:val="24"/>
                <w:szCs w:val="24"/>
              </w:rPr>
            </w:pPr>
            <w:r w:rsidRPr="002A7FA6">
              <w:rPr>
                <w:color w:val="auto"/>
                <w:sz w:val="24"/>
                <w:szCs w:val="24"/>
              </w:rPr>
              <w:t>Saturu raksturojošs nosaukums</w:t>
            </w:r>
          </w:p>
        </w:tc>
        <w:tc>
          <w:tcPr>
            <w:tcW w:w="2545" w:type="dxa"/>
            <w:vAlign w:val="center"/>
            <w:hideMark/>
          </w:tcPr>
          <w:p w14:paraId="345A8636" w14:textId="4BADB7B3" w:rsidR="00DE406B" w:rsidRPr="002A7FA6" w:rsidRDefault="005E0C02" w:rsidP="005B2553">
            <w:pPr>
              <w:jc w:val="center"/>
              <w:rPr>
                <w:color w:val="auto"/>
                <w:sz w:val="24"/>
                <w:szCs w:val="24"/>
              </w:rPr>
            </w:pPr>
            <w:r w:rsidRPr="002A7FA6">
              <w:rPr>
                <w:color w:val="auto"/>
                <w:sz w:val="24"/>
                <w:szCs w:val="24"/>
              </w:rPr>
              <w:t xml:space="preserve">Piekļuves </w:t>
            </w:r>
            <w:r w:rsidR="00DE406B" w:rsidRPr="002A7FA6">
              <w:rPr>
                <w:color w:val="auto"/>
                <w:sz w:val="24"/>
                <w:szCs w:val="24"/>
              </w:rPr>
              <w:t>nodrošināšana</w:t>
            </w:r>
            <w:r w:rsidRPr="002A7FA6">
              <w:rPr>
                <w:color w:val="auto"/>
                <w:sz w:val="24"/>
                <w:szCs w:val="24"/>
              </w:rPr>
              <w:t>s</w:t>
            </w:r>
            <w:r w:rsidR="00DE406B" w:rsidRPr="002A7FA6">
              <w:rPr>
                <w:color w:val="auto"/>
                <w:sz w:val="24"/>
                <w:szCs w:val="24"/>
              </w:rPr>
              <w:t xml:space="preserve"> </w:t>
            </w:r>
            <w:r w:rsidRPr="002A7FA6">
              <w:rPr>
                <w:color w:val="auto"/>
                <w:sz w:val="24"/>
                <w:szCs w:val="24"/>
              </w:rPr>
              <w:t xml:space="preserve">termiņš </w:t>
            </w:r>
            <w:r w:rsidR="00DE406B" w:rsidRPr="002A7FA6">
              <w:rPr>
                <w:color w:val="auto"/>
                <w:sz w:val="24"/>
                <w:szCs w:val="24"/>
              </w:rPr>
              <w:t>(gads, ceturksnis)</w:t>
            </w:r>
          </w:p>
        </w:tc>
      </w:tr>
      <w:tr w:rsidR="00DE406B" w:rsidRPr="002A7FA6" w14:paraId="3816BD37" w14:textId="77777777" w:rsidTr="3E00878A">
        <w:tc>
          <w:tcPr>
            <w:tcW w:w="466" w:type="dxa"/>
            <w:vAlign w:val="center"/>
            <w:hideMark/>
          </w:tcPr>
          <w:p w14:paraId="5734E484" w14:textId="77777777" w:rsidR="00DE406B" w:rsidRPr="002A7FA6" w:rsidRDefault="00DE406B" w:rsidP="005B2553">
            <w:pPr>
              <w:rPr>
                <w:color w:val="auto"/>
                <w:sz w:val="24"/>
                <w:szCs w:val="24"/>
              </w:rPr>
            </w:pPr>
          </w:p>
        </w:tc>
        <w:tc>
          <w:tcPr>
            <w:tcW w:w="6050" w:type="dxa"/>
            <w:hideMark/>
          </w:tcPr>
          <w:p w14:paraId="232F73C5" w14:textId="49545EB5" w:rsidR="00DE406B" w:rsidRPr="002A7FA6" w:rsidRDefault="00DE406B" w:rsidP="005B2553">
            <w:pPr>
              <w:rPr>
                <w:color w:val="auto"/>
                <w:sz w:val="24"/>
                <w:szCs w:val="24"/>
              </w:rPr>
            </w:pPr>
          </w:p>
        </w:tc>
        <w:tc>
          <w:tcPr>
            <w:tcW w:w="2545" w:type="dxa"/>
          </w:tcPr>
          <w:p w14:paraId="6E7921E8" w14:textId="21273B3B" w:rsidR="00DE406B" w:rsidRPr="002A7FA6" w:rsidRDefault="00DE406B" w:rsidP="005B2553">
            <w:pPr>
              <w:rPr>
                <w:rFonts w:eastAsia="Cambria"/>
                <w:color w:val="auto"/>
                <w:sz w:val="24"/>
                <w:szCs w:val="24"/>
              </w:rPr>
            </w:pPr>
          </w:p>
        </w:tc>
      </w:tr>
    </w:tbl>
    <w:p w14:paraId="5B65AB3D" w14:textId="77777777" w:rsidR="00DE406B" w:rsidRPr="002A7FA6" w:rsidRDefault="00DE406B" w:rsidP="005B2553">
      <w:pPr>
        <w:rPr>
          <w:b/>
          <w:color w:val="auto"/>
          <w:sz w:val="24"/>
          <w:szCs w:val="24"/>
        </w:rPr>
      </w:pPr>
      <w:bookmarkStart w:id="3" w:name="_Hlk104550571"/>
    </w:p>
    <w:p w14:paraId="66672F34" w14:textId="77777777" w:rsidR="00DE406B" w:rsidRPr="002A7FA6" w:rsidRDefault="00DE406B" w:rsidP="005B2553">
      <w:pPr>
        <w:rPr>
          <w:b/>
          <w:bCs/>
          <w:color w:val="auto"/>
          <w:sz w:val="24"/>
          <w:szCs w:val="24"/>
        </w:rPr>
      </w:pPr>
      <w:r w:rsidRPr="002A7FA6">
        <w:rPr>
          <w:b/>
          <w:bCs/>
          <w:color w:val="auto"/>
          <w:sz w:val="24"/>
          <w:szCs w:val="24"/>
        </w:rPr>
        <w:t>6. Projekta pārvaldības un īstenošanas kapacitāte</w:t>
      </w:r>
      <w:r w:rsidRPr="002A7FA6">
        <w:rPr>
          <w:rStyle w:val="Vresatsauce"/>
          <w:b/>
          <w:bCs/>
          <w:color w:val="auto"/>
          <w:sz w:val="24"/>
          <w:szCs w:val="24"/>
        </w:rPr>
        <w:footnoteReference w:id="10"/>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8862A8" w:rsidRPr="002A7FA6" w14:paraId="6D48EDDF" w14:textId="77777777" w:rsidTr="51CA1351">
        <w:tc>
          <w:tcPr>
            <w:tcW w:w="8790" w:type="dxa"/>
            <w:hideMark/>
          </w:tcPr>
          <w:bookmarkEnd w:id="3"/>
          <w:p w14:paraId="4CBCFC51" w14:textId="11D06FC5" w:rsidR="006614FF" w:rsidRPr="002A7FA6" w:rsidRDefault="4045D107" w:rsidP="005B2553">
            <w:pPr>
              <w:pStyle w:val="paragraph"/>
              <w:spacing w:before="0" w:beforeAutospacing="0" w:after="0" w:afterAutospacing="0"/>
              <w:jc w:val="both"/>
              <w:textAlignment w:val="baseline"/>
              <w:rPr>
                <w:rStyle w:val="eop"/>
              </w:rPr>
            </w:pPr>
            <w:r w:rsidRPr="002A7FA6">
              <w:rPr>
                <w:rStyle w:val="normaltextrun"/>
              </w:rPr>
              <w:t xml:space="preserve">Projekta pārvaldības un īstenošanas kapacitāti veidos </w:t>
            </w:r>
            <w:r w:rsidR="00154D63" w:rsidRPr="002A7FA6">
              <w:rPr>
                <w:rStyle w:val="normaltextrun"/>
              </w:rPr>
              <w:t>šādas</w:t>
            </w:r>
            <w:r w:rsidRPr="002A7FA6">
              <w:rPr>
                <w:rStyle w:val="normaltextrun"/>
              </w:rPr>
              <w:t xml:space="preserve"> projekta organizatoriskās struktūras:</w:t>
            </w:r>
            <w:r w:rsidRPr="002A7FA6">
              <w:rPr>
                <w:rStyle w:val="eop"/>
              </w:rPr>
              <w:t> </w:t>
            </w:r>
          </w:p>
          <w:p w14:paraId="09288945" w14:textId="2FE8A696" w:rsidR="006614FF" w:rsidRPr="002A7FA6" w:rsidRDefault="704CD2B7" w:rsidP="00C04757">
            <w:pPr>
              <w:pStyle w:val="Sarakstarindkopa"/>
              <w:numPr>
                <w:ilvl w:val="0"/>
                <w:numId w:val="18"/>
              </w:numPr>
              <w:spacing w:after="0" w:line="240" w:lineRule="auto"/>
              <w:jc w:val="both"/>
              <w:rPr>
                <w:rFonts w:ascii="Times New Roman" w:eastAsia="Times New Roman" w:hAnsi="Times New Roman" w:cs="Times New Roman"/>
                <w:sz w:val="24"/>
                <w:szCs w:val="24"/>
              </w:rPr>
            </w:pPr>
            <w:r w:rsidRPr="51CA1351">
              <w:rPr>
                <w:rStyle w:val="normaltextrun"/>
                <w:rFonts w:ascii="Times New Roman" w:eastAsia="Times New Roman" w:hAnsi="Times New Roman" w:cs="Times New Roman"/>
                <w:b/>
                <w:bCs/>
                <w:sz w:val="24"/>
                <w:szCs w:val="24"/>
              </w:rPr>
              <w:t>Projekta uzraudzības padome</w:t>
            </w:r>
            <w:r w:rsidRPr="51CA1351">
              <w:rPr>
                <w:rStyle w:val="normaltextrun"/>
                <w:rFonts w:ascii="Times New Roman" w:eastAsia="Times New Roman" w:hAnsi="Times New Roman" w:cs="Times New Roman"/>
                <w:sz w:val="24"/>
                <w:szCs w:val="24"/>
              </w:rPr>
              <w:t xml:space="preserve"> – projekta uzraudzības struktūra, kas tiek izveidota uz projekta īstenošanas laiku, lai nodrošinātu projekta mērķa sasniegšanu. Projekta uzraudzības padome ir atbildīga par projekta rezultātiem, tā uzrauga projekta aktivitāšu īstenošanu un projekta rezultātu atbilstību galalietotāju un sadarbības partneru vajadzībām, kā arī apstiprina ārēju faktoru ietekmē radušos izmaiņu nepieciešamību projektā. Projekta uzraudzības padomes sastāvā tiks iekļauti finansējuma saņēmēja vadības, projekta sadarbības partneru, nozares ministrijas, programmas padomes vadītāja (ja attiecināms) un informācijas un komunikācijas tehnoloģiju pārvaldības organizācijas pārstāvji. Projekta uzraudzības padome tiks izveidota pēc projekta </w:t>
            </w:r>
            <w:r w:rsidRPr="51CA1351">
              <w:rPr>
                <w:rStyle w:val="normaltextrun"/>
                <w:rFonts w:ascii="Times New Roman" w:eastAsia="Times New Roman" w:hAnsi="Times New Roman" w:cs="Times New Roman"/>
                <w:sz w:val="24"/>
                <w:szCs w:val="24"/>
              </w:rPr>
              <w:lastRenderedPageBreak/>
              <w:t>īstenošanas līguma noslēgšanas atbilstoši MK 2022.</w:t>
            </w:r>
            <w:r w:rsidR="2ABC87F6" w:rsidRPr="51CA1351">
              <w:rPr>
                <w:rStyle w:val="normaltextrun"/>
                <w:rFonts w:ascii="Times New Roman" w:eastAsia="Times New Roman" w:hAnsi="Times New Roman" w:cs="Times New Roman"/>
                <w:sz w:val="24"/>
                <w:szCs w:val="24"/>
              </w:rPr>
              <w:t xml:space="preserve"> gada</w:t>
            </w:r>
            <w:r w:rsidRPr="51CA1351">
              <w:rPr>
                <w:rStyle w:val="normaltextrun"/>
                <w:rFonts w:ascii="Times New Roman" w:eastAsia="Times New Roman" w:hAnsi="Times New Roman" w:cs="Times New Roman"/>
                <w:sz w:val="24"/>
                <w:szCs w:val="24"/>
              </w:rPr>
              <w:t xml:space="preserve"> </w:t>
            </w:r>
            <w:r w:rsidR="2ABC87F6" w:rsidRPr="51CA1351">
              <w:rPr>
                <w:rStyle w:val="normaltextrun"/>
                <w:rFonts w:ascii="Times New Roman" w:eastAsia="Times New Roman" w:hAnsi="Times New Roman" w:cs="Times New Roman"/>
                <w:sz w:val="24"/>
                <w:szCs w:val="24"/>
              </w:rPr>
              <w:t xml:space="preserve">14. jūlija </w:t>
            </w:r>
            <w:r w:rsidRPr="51CA1351">
              <w:rPr>
                <w:rStyle w:val="normaltextrun"/>
                <w:rFonts w:ascii="Times New Roman" w:eastAsia="Times New Roman" w:hAnsi="Times New Roman" w:cs="Times New Roman"/>
                <w:sz w:val="24"/>
                <w:szCs w:val="24"/>
              </w:rPr>
              <w:t>noteikumu Nr.</w:t>
            </w:r>
            <w:r w:rsidR="0A90FC0E" w:rsidRPr="51CA1351">
              <w:rPr>
                <w:rStyle w:val="normaltextrun"/>
                <w:rFonts w:ascii="Times New Roman" w:eastAsia="Times New Roman" w:hAnsi="Times New Roman" w:cs="Times New Roman"/>
                <w:sz w:val="24"/>
                <w:szCs w:val="24"/>
              </w:rPr>
              <w:t> </w:t>
            </w:r>
            <w:r w:rsidRPr="51CA1351">
              <w:rPr>
                <w:rStyle w:val="normaltextrun"/>
                <w:rFonts w:ascii="Times New Roman" w:eastAsia="Times New Roman" w:hAnsi="Times New Roman" w:cs="Times New Roman"/>
                <w:sz w:val="24"/>
                <w:szCs w:val="24"/>
              </w:rPr>
              <w:t>435</w:t>
            </w:r>
            <w:r w:rsidR="77888B33" w:rsidRPr="51CA1351">
              <w:rPr>
                <w:rStyle w:val="normaltextrun"/>
                <w:rFonts w:ascii="Times New Roman" w:eastAsia="Times New Roman" w:hAnsi="Times New Roman" w:cs="Times New Roman"/>
                <w:sz w:val="24"/>
                <w:szCs w:val="24"/>
              </w:rPr>
              <w:t xml:space="preserve"> </w:t>
            </w:r>
            <w:r w:rsidR="005B2553" w:rsidRPr="51CA1351">
              <w:rPr>
                <w:rFonts w:ascii="Times New Roman" w:hAnsi="Times New Roman" w:cs="Times New Roman"/>
                <w:sz w:val="24"/>
                <w:szCs w:val="24"/>
              </w:rPr>
              <w:t>"</w:t>
            </w:r>
            <w:r w:rsidR="77888B33" w:rsidRPr="51CA1351">
              <w:rPr>
                <w:rFonts w:ascii="Times New Roman" w:eastAsia="Times New Roman" w:hAnsi="Times New Roman" w:cs="Times New Roman"/>
                <w:sz w:val="24"/>
                <w:szCs w:val="24"/>
              </w:rPr>
              <w:t>Eiropas Savienības Atveseļošanas un noturības mehānisma plāna 2. komponentes "Digitālā transformācija" 2.1. reformu un investīciju virziena "Valsts pārvaldes, tai skaitā pašvaldību, digitālā transformācija" īstenošanas noteikumi</w:t>
            </w:r>
            <w:r w:rsidR="005B2553" w:rsidRPr="51CA1351">
              <w:rPr>
                <w:rFonts w:ascii="Times New Roman" w:hAnsi="Times New Roman" w:cs="Times New Roman"/>
                <w:sz w:val="24"/>
                <w:szCs w:val="24"/>
              </w:rPr>
              <w:t>"</w:t>
            </w:r>
            <w:r w:rsidR="77888B33" w:rsidRPr="51CA1351">
              <w:rPr>
                <w:rFonts w:ascii="Times New Roman" w:eastAsia="Times New Roman" w:hAnsi="Times New Roman" w:cs="Times New Roman"/>
                <w:sz w:val="24"/>
                <w:szCs w:val="24"/>
              </w:rPr>
              <w:t xml:space="preserve"> </w:t>
            </w:r>
            <w:r w:rsidRPr="51CA1351">
              <w:rPr>
                <w:rStyle w:val="normaltextrun"/>
                <w:rFonts w:ascii="Times New Roman" w:eastAsia="Times New Roman" w:hAnsi="Times New Roman" w:cs="Times New Roman"/>
                <w:sz w:val="24"/>
                <w:szCs w:val="24"/>
              </w:rPr>
              <w:t>22.</w:t>
            </w:r>
            <w:r w:rsidR="0A90FC0E" w:rsidRPr="51CA1351">
              <w:rPr>
                <w:rStyle w:val="normaltextrun"/>
                <w:rFonts w:ascii="Times New Roman" w:eastAsia="Times New Roman" w:hAnsi="Times New Roman" w:cs="Times New Roman"/>
                <w:sz w:val="24"/>
                <w:szCs w:val="24"/>
              </w:rPr>
              <w:t> </w:t>
            </w:r>
            <w:r w:rsidRPr="51CA1351">
              <w:rPr>
                <w:rStyle w:val="normaltextrun"/>
                <w:rFonts w:ascii="Times New Roman" w:eastAsia="Times New Roman" w:hAnsi="Times New Roman" w:cs="Times New Roman"/>
                <w:sz w:val="24"/>
                <w:szCs w:val="24"/>
              </w:rPr>
              <w:t>punktam</w:t>
            </w:r>
            <w:r w:rsidR="0A90FC0E" w:rsidRPr="51CA1351">
              <w:rPr>
                <w:rStyle w:val="eop"/>
                <w:rFonts w:ascii="Times New Roman" w:eastAsia="Times New Roman" w:hAnsi="Times New Roman" w:cs="Times New Roman"/>
                <w:sz w:val="24"/>
                <w:szCs w:val="24"/>
              </w:rPr>
              <w:t>.</w:t>
            </w:r>
          </w:p>
          <w:p w14:paraId="7326C75F" w14:textId="468B6EAE" w:rsidR="006614FF" w:rsidRPr="002A7FA6" w:rsidRDefault="4045D107" w:rsidP="00C04757">
            <w:pPr>
              <w:pStyle w:val="paragraph"/>
              <w:numPr>
                <w:ilvl w:val="0"/>
                <w:numId w:val="18"/>
              </w:numPr>
              <w:spacing w:before="0" w:beforeAutospacing="0" w:after="0" w:afterAutospacing="0"/>
              <w:jc w:val="both"/>
              <w:textAlignment w:val="baseline"/>
            </w:pPr>
            <w:r w:rsidRPr="002A7FA6">
              <w:rPr>
                <w:rStyle w:val="normaltextrun"/>
                <w:b/>
                <w:bCs/>
              </w:rPr>
              <w:t>Projekta vadības grupa</w:t>
            </w:r>
            <w:r w:rsidRPr="002A7FA6">
              <w:rPr>
                <w:rStyle w:val="normaltextrun"/>
              </w:rPr>
              <w:t xml:space="preserve"> – </w:t>
            </w:r>
            <w:r w:rsidR="00154D63" w:rsidRPr="002A7FA6">
              <w:t>projekta vadības struktūra, kas tiek izveidota uz projekta īstenošanas laiku noteiktu projekta aktivitāšu rezultātu sasniegšanai</w:t>
            </w:r>
            <w:r w:rsidRPr="002A7FA6">
              <w:rPr>
                <w:rStyle w:val="normaltextrun"/>
              </w:rPr>
              <w:t>. Tā ir atbildīga par projekta darbību īstenošanu, dod uzdevumus projekta vadītājam un projekta komandai, lemj par nepieciešamajām izmaiņām projekta darbību īstenošanā, atbild par projektu rezultātu sasniegšanu projekta uzraudzības padomei, kā arī sniedz tai priekšlikumus. Projekta vadības grupas sastāvā tiks iekļauti finansējuma saņēmēja un atbildīgo struktūrvienību vadītāji, projekta vadītājs, sadarbības partneru pārstāvji, var tikt pieaicināti projekta komandas pārstāvji un projektā iesaistīto trešo pušu pārstāvji (piemēram, komersantu pārstāvj</w:t>
            </w:r>
            <w:r w:rsidR="00154D63" w:rsidRPr="002A7FA6">
              <w:rPr>
                <w:rStyle w:val="normaltextrun"/>
              </w:rPr>
              <w:t>i</w:t>
            </w:r>
            <w:r w:rsidRPr="002A7FA6">
              <w:rPr>
                <w:rStyle w:val="normaltextrun"/>
              </w:rPr>
              <w:t>, ekspert</w:t>
            </w:r>
            <w:r w:rsidR="00154D63" w:rsidRPr="002A7FA6">
              <w:rPr>
                <w:rStyle w:val="normaltextrun"/>
              </w:rPr>
              <w:t>i</w:t>
            </w:r>
            <w:r w:rsidRPr="002A7FA6">
              <w:rPr>
                <w:rStyle w:val="normaltextrun"/>
              </w:rPr>
              <w:t xml:space="preserve"> u.</w:t>
            </w:r>
            <w:r w:rsidR="00154D63" w:rsidRPr="002A7FA6">
              <w:rPr>
                <w:rStyle w:val="normaltextrun"/>
              </w:rPr>
              <w:t xml:space="preserve"> </w:t>
            </w:r>
            <w:r w:rsidRPr="002A7FA6">
              <w:rPr>
                <w:rStyle w:val="normaltextrun"/>
              </w:rPr>
              <w:t>c.). Projektā var tikt veidotas vairākas projekta vadības grupas dalījumā pa loģiskiem projekta apgabaliem (piemēram, projekta darbībām vai izstrādājamiem risinājumiem). Projekta vadības grupa tiek veidota ar V</w:t>
            </w:r>
            <w:r w:rsidR="00981295" w:rsidRPr="002A7FA6">
              <w:rPr>
                <w:rStyle w:val="normaltextrun"/>
              </w:rPr>
              <w:t>D</w:t>
            </w:r>
            <w:r w:rsidRPr="002A7FA6">
              <w:rPr>
                <w:rStyle w:val="normaltextrun"/>
              </w:rPr>
              <w:t>AA direktora rīkojumu. </w:t>
            </w:r>
          </w:p>
          <w:p w14:paraId="7F7C8E48" w14:textId="4B998D17" w:rsidR="00154D63" w:rsidRPr="002A7FA6" w:rsidRDefault="4045D107" w:rsidP="00C04757">
            <w:pPr>
              <w:pStyle w:val="paragraph"/>
              <w:numPr>
                <w:ilvl w:val="0"/>
                <w:numId w:val="18"/>
              </w:numPr>
              <w:spacing w:before="0" w:beforeAutospacing="0" w:after="0" w:afterAutospacing="0"/>
              <w:jc w:val="both"/>
              <w:textAlignment w:val="baseline"/>
            </w:pPr>
            <w:r w:rsidRPr="002A7FA6">
              <w:rPr>
                <w:rStyle w:val="normaltextrun"/>
                <w:b/>
                <w:bCs/>
              </w:rPr>
              <w:t>Projekta vadītājs</w:t>
            </w:r>
            <w:r w:rsidRPr="002A7FA6">
              <w:rPr>
                <w:rStyle w:val="normaltextrun"/>
              </w:rPr>
              <w:t xml:space="preserve"> – </w:t>
            </w:r>
            <w:r w:rsidR="00154D63" w:rsidRPr="002A7FA6">
              <w:t>projekta vadības personāls, kas atbildīgs par projekta īstenošanu saskaņā ar projekta iesniegumu un projekta īstenošanu reglamentējošajiem iekšējiem un ārējiem normatīviem aktiem. Projekta vadītājs ar rīkojumu un/vai vienošanos tiks norīkots no V</w:t>
            </w:r>
            <w:r w:rsidR="00DF1020" w:rsidRPr="002A7FA6">
              <w:t>D</w:t>
            </w:r>
            <w:r w:rsidR="00154D63" w:rsidRPr="002A7FA6">
              <w:t>AA projekt</w:t>
            </w:r>
            <w:r w:rsidR="00355C8F" w:rsidRPr="002A7FA6">
              <w:t>u</w:t>
            </w:r>
            <w:r w:rsidR="00154D63" w:rsidRPr="002A7FA6">
              <w:t xml:space="preserve"> vadītāju vidus vai nolīgts jauns darbinieks uz projekta īstenošanas laiku (viena amata vieta uz pilnu slodzi). Projekta vadītāja darba uzdevumi un pienākumi tiks noteikti amata aprakstā. </w:t>
            </w:r>
          </w:p>
          <w:p w14:paraId="02410A02" w14:textId="07E70296" w:rsidR="006614FF" w:rsidRPr="002A7FA6" w:rsidRDefault="4045D107" w:rsidP="00C04757">
            <w:pPr>
              <w:pStyle w:val="paragraph"/>
              <w:numPr>
                <w:ilvl w:val="0"/>
                <w:numId w:val="18"/>
              </w:numPr>
              <w:spacing w:before="0" w:beforeAutospacing="0" w:after="0" w:afterAutospacing="0"/>
              <w:textAlignment w:val="baseline"/>
            </w:pPr>
            <w:r w:rsidRPr="002A7FA6">
              <w:rPr>
                <w:rStyle w:val="normaltextrun"/>
                <w:b/>
                <w:bCs/>
              </w:rPr>
              <w:t xml:space="preserve">Projekta komanda </w:t>
            </w:r>
            <w:r w:rsidRPr="002A7FA6">
              <w:rPr>
                <w:rStyle w:val="normaltextrun"/>
              </w:rPr>
              <w:t>–</w:t>
            </w:r>
            <w:r w:rsidRPr="002A7FA6">
              <w:rPr>
                <w:rStyle w:val="normaltextrun"/>
                <w:b/>
                <w:bCs/>
              </w:rPr>
              <w:t xml:space="preserve"> </w:t>
            </w:r>
            <w:r w:rsidR="00154D63" w:rsidRPr="002A7FA6">
              <w:t>projekta īstenošanas organizatoriskā struktūra projekta darbību īstenošanai un ieviešanai. Projektā var tikt veidotas vairākas projekta komandas dalījumā pa loģiskiem projekta apgabaliem. Projekta komandu veido</w:t>
            </w:r>
            <w:r w:rsidRPr="002A7FA6">
              <w:rPr>
                <w:rStyle w:val="normaltextrun"/>
              </w:rPr>
              <w:t>:</w:t>
            </w:r>
          </w:p>
          <w:p w14:paraId="14299B16" w14:textId="43243A1B" w:rsidR="006614FF" w:rsidRPr="002A7FA6" w:rsidRDefault="33199777" w:rsidP="51CA1351">
            <w:pPr>
              <w:pStyle w:val="paragraph"/>
              <w:numPr>
                <w:ilvl w:val="0"/>
                <w:numId w:val="18"/>
              </w:numPr>
              <w:spacing w:before="0" w:beforeAutospacing="0" w:after="0" w:afterAutospacing="0"/>
              <w:jc w:val="both"/>
              <w:textAlignment w:val="baseline"/>
            </w:pPr>
            <w:r w:rsidRPr="51CA1351">
              <w:rPr>
                <w:rStyle w:val="normaltextrun"/>
                <w:b/>
                <w:bCs/>
              </w:rPr>
              <w:t>p</w:t>
            </w:r>
            <w:r w:rsidR="4E10A3C4" w:rsidRPr="51CA1351">
              <w:rPr>
                <w:rStyle w:val="normaltextrun"/>
                <w:b/>
                <w:bCs/>
              </w:rPr>
              <w:t>rojekta darba grupa</w:t>
            </w:r>
            <w:r w:rsidR="4E10A3C4" w:rsidRPr="51CA1351">
              <w:rPr>
                <w:rStyle w:val="normaltextrun"/>
              </w:rPr>
              <w:t xml:space="preserve"> – V</w:t>
            </w:r>
            <w:r w:rsidR="4A1C0C5A" w:rsidRPr="51CA1351">
              <w:rPr>
                <w:rStyle w:val="normaltextrun"/>
              </w:rPr>
              <w:t>D</w:t>
            </w:r>
            <w:r w:rsidR="4E10A3C4" w:rsidRPr="51CA1351">
              <w:rPr>
                <w:rStyle w:val="normaltextrun"/>
              </w:rPr>
              <w:t xml:space="preserve">AA un sadarbības partneru deleģētie pārstāvji, kas uz rīkojuma pamata piesaistīti projektam </w:t>
            </w:r>
            <w:r w:rsidR="74B48B04" w:rsidRPr="51CA1351">
              <w:rPr>
                <w:rStyle w:val="normaltextrun"/>
              </w:rPr>
              <w:t>un</w:t>
            </w:r>
            <w:r w:rsidR="4E10A3C4" w:rsidRPr="51CA1351">
              <w:rPr>
                <w:rStyle w:val="normaltextrun"/>
              </w:rPr>
              <w:t xml:space="preserve"> atbildīg</w:t>
            </w:r>
            <w:r w:rsidR="74B48B04" w:rsidRPr="51CA1351">
              <w:rPr>
                <w:rStyle w:val="normaltextrun"/>
              </w:rPr>
              <w:t>i</w:t>
            </w:r>
            <w:r w:rsidR="4E10A3C4" w:rsidRPr="51CA1351">
              <w:rPr>
                <w:rStyle w:val="normaltextrun"/>
              </w:rPr>
              <w:t xml:space="preserve"> par konkrētu darbu izpildi saskaņā ar vienošanos par projekta īstenošanu un projekta vadības grupas noteiktajiem uzdevumiem. Projekta darba grupas sastāvā ir projekta īstenošanas personāls</w:t>
            </w:r>
            <w:r w:rsidR="74B48B04" w:rsidRPr="51CA1351">
              <w:rPr>
                <w:rStyle w:val="normaltextrun"/>
              </w:rPr>
              <w:t xml:space="preserve"> –</w:t>
            </w:r>
            <w:r w:rsidR="4E10A3C4" w:rsidRPr="51CA1351">
              <w:rPr>
                <w:rStyle w:val="normaltextrun"/>
              </w:rPr>
              <w:t xml:space="preserve"> </w:t>
            </w:r>
            <w:r w:rsidR="74B48B04" w:rsidRPr="51CA1351">
              <w:rPr>
                <w:rStyle w:val="normaltextrun"/>
              </w:rPr>
              <w:t>4–5</w:t>
            </w:r>
            <w:r w:rsidR="4E10A3C4" w:rsidRPr="51CA1351">
              <w:rPr>
                <w:rStyle w:val="normaltextrun"/>
              </w:rPr>
              <w:t xml:space="preserve"> V</w:t>
            </w:r>
            <w:r w:rsidR="1639B54E" w:rsidRPr="51CA1351">
              <w:rPr>
                <w:rStyle w:val="normaltextrun"/>
              </w:rPr>
              <w:t>D</w:t>
            </w:r>
            <w:r w:rsidR="4E10A3C4" w:rsidRPr="51CA1351">
              <w:rPr>
                <w:rStyle w:val="normaltextrun"/>
              </w:rPr>
              <w:t xml:space="preserve">AA un </w:t>
            </w:r>
            <w:r w:rsidR="728B81A0" w:rsidRPr="51CA1351">
              <w:rPr>
                <w:rStyle w:val="normaltextrun"/>
              </w:rPr>
              <w:t xml:space="preserve">vismaz </w:t>
            </w:r>
            <w:r w:rsidR="4E10A3C4" w:rsidRPr="51CA1351">
              <w:rPr>
                <w:rStyle w:val="normaltextrun"/>
              </w:rPr>
              <w:t>vien</w:t>
            </w:r>
            <w:r w:rsidR="74B48B04" w:rsidRPr="51CA1351">
              <w:rPr>
                <w:rStyle w:val="normaltextrun"/>
              </w:rPr>
              <w:t>s</w:t>
            </w:r>
            <w:r w:rsidR="4E10A3C4" w:rsidRPr="51CA1351">
              <w:rPr>
                <w:rStyle w:val="normaltextrun"/>
              </w:rPr>
              <w:t xml:space="preserve"> VARAM kā sadarbības partnera darbinieks vai ierēd</w:t>
            </w:r>
            <w:r w:rsidR="74B48B04" w:rsidRPr="51CA1351">
              <w:rPr>
                <w:rStyle w:val="normaltextrun"/>
              </w:rPr>
              <w:t>nis</w:t>
            </w:r>
            <w:r w:rsidR="4E10A3C4" w:rsidRPr="51CA1351">
              <w:rPr>
                <w:rStyle w:val="normaltextrun"/>
              </w:rPr>
              <w:t xml:space="preserve">, </w:t>
            </w:r>
            <w:r w:rsidR="74B48B04">
              <w:t>no kuriem daļa tiks norīkota no esošo darbinieku vidus, bet daļa – nolīgstot jaunus darbiniekus uz projekta īstenošanas laiku</w:t>
            </w:r>
            <w:r w:rsidR="6A491EBC">
              <w:t>.</w:t>
            </w:r>
            <w:r w:rsidR="4E10A3C4" w:rsidRPr="51CA1351">
              <w:rPr>
                <w:rStyle w:val="normaltextrun"/>
              </w:rPr>
              <w:t xml:space="preserve"> Šis projek</w:t>
            </w:r>
            <w:r w:rsidR="1DDDE093" w:rsidRPr="51CA1351">
              <w:rPr>
                <w:rStyle w:val="normaltextrun"/>
              </w:rPr>
              <w:t>t</w:t>
            </w:r>
            <w:r w:rsidR="4E10A3C4" w:rsidRPr="51CA1351">
              <w:rPr>
                <w:rStyle w:val="normaltextrun"/>
              </w:rPr>
              <w:t>a īstenošanas personāls tiks nodarbināts</w:t>
            </w:r>
            <w:r w:rsidR="74B48B04" w:rsidRPr="51CA1351">
              <w:rPr>
                <w:rStyle w:val="normaltextrun"/>
              </w:rPr>
              <w:t>,</w:t>
            </w:r>
            <w:r w:rsidR="4E10A3C4" w:rsidRPr="51CA1351">
              <w:rPr>
                <w:rStyle w:val="normaltextrun"/>
              </w:rPr>
              <w:t xml:space="preserve"> pam</w:t>
            </w:r>
            <w:r w:rsidR="7A50C931" w:rsidRPr="51CA1351">
              <w:rPr>
                <w:rStyle w:val="normaltextrun"/>
              </w:rPr>
              <w:t>a</w:t>
            </w:r>
            <w:r w:rsidR="4E10A3C4" w:rsidRPr="51CA1351">
              <w:rPr>
                <w:rStyle w:val="normaltextrun"/>
              </w:rPr>
              <w:t>tojoties uz darba līgumu, vienošanos un/vai rīkojum</w:t>
            </w:r>
            <w:r w:rsidR="74B48B04" w:rsidRPr="51CA1351">
              <w:rPr>
                <w:rStyle w:val="normaltextrun"/>
              </w:rPr>
              <w:t>u</w:t>
            </w:r>
            <w:r w:rsidR="4E10A3C4" w:rsidRPr="51CA1351">
              <w:rPr>
                <w:rStyle w:val="normaltextrun"/>
              </w:rPr>
              <w:t>, un t</w:t>
            </w:r>
            <w:r w:rsidR="74B48B04" w:rsidRPr="51CA1351">
              <w:rPr>
                <w:rStyle w:val="normaltextrun"/>
              </w:rPr>
              <w:t>ā</w:t>
            </w:r>
            <w:r w:rsidR="4E10A3C4" w:rsidRPr="51CA1351">
              <w:rPr>
                <w:rStyle w:val="normaltextrun"/>
              </w:rPr>
              <w:t xml:space="preserve"> pienākumi tiks noteikti amata aprakstā. Projekta darba grupu atkarībā no projekta specifikas vada projekta vadītājs vai norīkots atbildīgais speciālists. Projektā var tikt veidotas vairākas projekta darba grupas dalījumā pa loģiskiem projekta apgabaliem (piemēram, projekta darbībām vai izstrādājamiem risinājumiem)</w:t>
            </w:r>
            <w:r w:rsidRPr="51CA1351">
              <w:rPr>
                <w:rStyle w:val="eop"/>
              </w:rPr>
              <w:t>;</w:t>
            </w:r>
          </w:p>
          <w:p w14:paraId="1B2F62DA" w14:textId="77F5DACF" w:rsidR="006614FF" w:rsidRPr="002A7FA6" w:rsidRDefault="75CE9DF2" w:rsidP="00C04757">
            <w:pPr>
              <w:pStyle w:val="paragraph"/>
              <w:numPr>
                <w:ilvl w:val="0"/>
                <w:numId w:val="18"/>
              </w:numPr>
              <w:spacing w:before="0" w:beforeAutospacing="0" w:after="0" w:afterAutospacing="0"/>
              <w:jc w:val="both"/>
              <w:textAlignment w:val="baseline"/>
            </w:pPr>
            <w:r w:rsidRPr="002A7FA6">
              <w:rPr>
                <w:rStyle w:val="normaltextrun"/>
                <w:b/>
                <w:bCs/>
              </w:rPr>
              <w:t>ā</w:t>
            </w:r>
            <w:r w:rsidR="64FDDF19" w:rsidRPr="002A7FA6">
              <w:rPr>
                <w:rStyle w:val="normaltextrun"/>
                <w:b/>
                <w:bCs/>
              </w:rPr>
              <w:t>rējie izstrādātāji</w:t>
            </w:r>
            <w:r w:rsidR="64FDDF19" w:rsidRPr="002A7FA6">
              <w:rPr>
                <w:rStyle w:val="normaltextrun"/>
              </w:rPr>
              <w:t xml:space="preserve"> – </w:t>
            </w:r>
            <w:r w:rsidR="00154D63" w:rsidRPr="002A7FA6">
              <w:rPr>
                <w:rStyle w:val="normaltextrun"/>
              </w:rPr>
              <w:t>ja nepieciešams, piesaistīti informācijas sistēmu un risinājumu izstrādes un ieviešanas, kā arī pilnveides pakalpojumu sniedzēji</w:t>
            </w:r>
            <w:r w:rsidR="00154D63" w:rsidRPr="002A7FA6">
              <w:t>, kas projekta īstenošanā darbojas uz līgumu pamata</w:t>
            </w:r>
            <w:r w:rsidR="64FDDF19" w:rsidRPr="002A7FA6">
              <w:rPr>
                <w:rStyle w:val="normaltextrun"/>
              </w:rPr>
              <w:t>;</w:t>
            </w:r>
            <w:r w:rsidR="64FDDF19" w:rsidRPr="002A7FA6">
              <w:rPr>
                <w:rStyle w:val="eop"/>
              </w:rPr>
              <w:t> </w:t>
            </w:r>
          </w:p>
          <w:p w14:paraId="03F01719" w14:textId="10928803" w:rsidR="006614FF" w:rsidRPr="002A7FA6" w:rsidRDefault="75CE9DF2" w:rsidP="00C04757">
            <w:pPr>
              <w:pStyle w:val="paragraph"/>
              <w:numPr>
                <w:ilvl w:val="0"/>
                <w:numId w:val="18"/>
              </w:numPr>
              <w:spacing w:before="0" w:beforeAutospacing="0" w:after="0" w:afterAutospacing="0"/>
              <w:jc w:val="both"/>
              <w:textAlignment w:val="baseline"/>
              <w:rPr>
                <w:rStyle w:val="eop"/>
              </w:rPr>
            </w:pPr>
            <w:r w:rsidRPr="002A7FA6">
              <w:rPr>
                <w:rStyle w:val="normaltextrun"/>
                <w:b/>
                <w:bCs/>
              </w:rPr>
              <w:t>p</w:t>
            </w:r>
            <w:r w:rsidR="4045D107" w:rsidRPr="002A7FA6">
              <w:rPr>
                <w:rStyle w:val="normaltextrun"/>
                <w:b/>
                <w:bCs/>
              </w:rPr>
              <w:t>ieaicinātie eksperti</w:t>
            </w:r>
            <w:r w:rsidR="4045D107" w:rsidRPr="002A7FA6">
              <w:rPr>
                <w:rStyle w:val="normaltextrun"/>
              </w:rPr>
              <w:t xml:space="preserve"> </w:t>
            </w:r>
            <w:r w:rsidR="00154D63" w:rsidRPr="002A7FA6">
              <w:rPr>
                <w:rStyle w:val="normaltextrun"/>
              </w:rPr>
              <w:t>–</w:t>
            </w:r>
            <w:r w:rsidR="4045D107" w:rsidRPr="002A7FA6">
              <w:rPr>
                <w:rStyle w:val="normaltextrun"/>
              </w:rPr>
              <w:t xml:space="preserve"> </w:t>
            </w:r>
            <w:r w:rsidR="00154D63" w:rsidRPr="002A7FA6">
              <w:rPr>
                <w:rStyle w:val="normaltextrun"/>
              </w:rPr>
              <w:t>piesaistīti pēc nepieciešamības, nosakot to pienākumus rīkojumā vai līgumā, ja tie ir trešās puses pārstāvji</w:t>
            </w:r>
            <w:r w:rsidR="4045D107" w:rsidRPr="002A7FA6">
              <w:rPr>
                <w:rStyle w:val="normaltextrun"/>
              </w:rPr>
              <w:t>. </w:t>
            </w:r>
            <w:r w:rsidR="4045D107" w:rsidRPr="002A7FA6">
              <w:rPr>
                <w:rStyle w:val="eop"/>
              </w:rPr>
              <w:t> </w:t>
            </w:r>
          </w:p>
          <w:p w14:paraId="02107DAA" w14:textId="77777777" w:rsidR="00B150C5" w:rsidRPr="002A7FA6" w:rsidRDefault="00B150C5" w:rsidP="00B150C5">
            <w:pPr>
              <w:pStyle w:val="paragraph"/>
              <w:spacing w:before="0" w:beforeAutospacing="0" w:after="0" w:afterAutospacing="0"/>
              <w:ind w:left="255"/>
              <w:jc w:val="both"/>
              <w:textAlignment w:val="baseline"/>
              <w:rPr>
                <w:rStyle w:val="eop"/>
              </w:rPr>
            </w:pPr>
          </w:p>
          <w:p w14:paraId="41A25640" w14:textId="4AC41C07" w:rsidR="0056688A" w:rsidRPr="002A7FA6" w:rsidRDefault="1F5BE975" w:rsidP="005B2553">
            <w:pPr>
              <w:pStyle w:val="paragraph"/>
              <w:spacing w:before="0" w:beforeAutospacing="0" w:after="0" w:afterAutospacing="0"/>
              <w:ind w:firstLine="255"/>
              <w:jc w:val="both"/>
              <w:textAlignment w:val="baseline"/>
            </w:pPr>
            <w:r w:rsidRPr="002A7FA6">
              <w:rPr>
                <w:rStyle w:val="normaltextrun"/>
                <w:b/>
                <w:bCs/>
              </w:rPr>
              <w:t>Citas projekta īstenošanā un uzraudzībā iesaistītās puses</w:t>
            </w:r>
          </w:p>
          <w:p w14:paraId="0BD3BD7B" w14:textId="16136F5B" w:rsidR="0056688A" w:rsidRPr="002A7FA6" w:rsidRDefault="0AC330F5" w:rsidP="00C04757">
            <w:pPr>
              <w:pStyle w:val="paragraph"/>
              <w:numPr>
                <w:ilvl w:val="0"/>
                <w:numId w:val="18"/>
              </w:numPr>
              <w:spacing w:before="0" w:beforeAutospacing="0" w:after="0" w:afterAutospacing="0"/>
              <w:jc w:val="both"/>
              <w:textAlignment w:val="baseline"/>
            </w:pPr>
            <w:r w:rsidRPr="002A7FA6">
              <w:rPr>
                <w:rStyle w:val="normaltextrun"/>
                <w:b/>
                <w:bCs/>
              </w:rPr>
              <w:t>Informācijas un komunikācijas tehnoloģijas pārvaldības organizācija</w:t>
            </w:r>
            <w:r w:rsidRPr="002A7FA6">
              <w:rPr>
                <w:rStyle w:val="normaltextrun"/>
              </w:rPr>
              <w:t xml:space="preserve"> </w:t>
            </w:r>
            <w:r w:rsidR="00B150C5" w:rsidRPr="002A7FA6">
              <w:rPr>
                <w:rStyle w:val="normaltextrun"/>
              </w:rPr>
              <w:t>–</w:t>
            </w:r>
            <w:r w:rsidRPr="002A7FA6">
              <w:rPr>
                <w:rStyle w:val="normaltextrun"/>
              </w:rPr>
              <w:t xml:space="preserve"> Eiropas Savienības Atveseļošanas un noturības mehānisma plāna 2.</w:t>
            </w:r>
            <w:r w:rsidR="1F7A8D11" w:rsidRPr="002A7FA6">
              <w:rPr>
                <w:rStyle w:val="normaltextrun"/>
              </w:rPr>
              <w:t> </w:t>
            </w:r>
            <w:r w:rsidRPr="002A7FA6">
              <w:rPr>
                <w:rStyle w:val="normaltextrun"/>
              </w:rPr>
              <w:t>komponentes "Digitālā transformācija" 2.1.</w:t>
            </w:r>
            <w:r w:rsidR="1F7A8D11" w:rsidRPr="002A7FA6">
              <w:rPr>
                <w:rStyle w:val="normaltextrun"/>
              </w:rPr>
              <w:t> </w:t>
            </w:r>
            <w:r w:rsidRPr="002A7FA6">
              <w:rPr>
                <w:rStyle w:val="normaltextrun"/>
              </w:rPr>
              <w:t>reformu un investīciju virziena "Valsts pārvaldes, tai skaitā pašvaldību, digitālā transformācija" īstenošanas uzraudzību nodrošinošā institūcija – VARAM –, ar ko slēdzama vienošanās par projekta īstenošanu, kad finanšu saņēmējs ir tiešās pārvaldes iestāde, kas atbilst V</w:t>
            </w:r>
            <w:r w:rsidR="003871CA" w:rsidRPr="002A7FA6">
              <w:rPr>
                <w:rStyle w:val="normaltextrun"/>
              </w:rPr>
              <w:t>D</w:t>
            </w:r>
            <w:r w:rsidRPr="002A7FA6">
              <w:rPr>
                <w:rStyle w:val="normaltextrun"/>
              </w:rPr>
              <w:t>AA</w:t>
            </w:r>
            <w:r w:rsidR="1BD8950F" w:rsidRPr="002A7FA6">
              <w:rPr>
                <w:rStyle w:val="eop"/>
              </w:rPr>
              <w:t>.</w:t>
            </w:r>
          </w:p>
          <w:p w14:paraId="5518BE32" w14:textId="1BCCEE9F" w:rsidR="0056688A" w:rsidRPr="002A7FA6" w:rsidRDefault="1F5BE975" w:rsidP="00C04757">
            <w:pPr>
              <w:pStyle w:val="paragraph"/>
              <w:numPr>
                <w:ilvl w:val="0"/>
                <w:numId w:val="18"/>
              </w:numPr>
              <w:tabs>
                <w:tab w:val="left" w:pos="251"/>
                <w:tab w:val="left" w:pos="960"/>
              </w:tabs>
              <w:spacing w:before="0" w:beforeAutospacing="0" w:after="0" w:afterAutospacing="0"/>
              <w:jc w:val="both"/>
              <w:textAlignment w:val="baseline"/>
            </w:pPr>
            <w:r w:rsidRPr="002A7FA6">
              <w:rPr>
                <w:rStyle w:val="normaltextrun"/>
                <w:b/>
                <w:bCs/>
              </w:rPr>
              <w:lastRenderedPageBreak/>
              <w:t>Nozares ministrija</w:t>
            </w:r>
            <w:r w:rsidRPr="002A7FA6">
              <w:rPr>
                <w:rStyle w:val="normaltextrun"/>
              </w:rPr>
              <w:t xml:space="preserve"> </w:t>
            </w:r>
            <w:r w:rsidR="00B150C5" w:rsidRPr="002A7FA6">
              <w:rPr>
                <w:rStyle w:val="normaltextrun"/>
              </w:rPr>
              <w:t>–</w:t>
            </w:r>
            <w:r w:rsidRPr="002A7FA6">
              <w:rPr>
                <w:rStyle w:val="normaltextrun"/>
              </w:rPr>
              <w:t xml:space="preserve"> Eiropas Savienības Atveseļošanas un noturības mehānisma plāna 2.</w:t>
            </w:r>
            <w:r w:rsidR="49A84E43" w:rsidRPr="002A7FA6">
              <w:rPr>
                <w:rStyle w:val="normaltextrun"/>
              </w:rPr>
              <w:t> </w:t>
            </w:r>
            <w:r w:rsidRPr="002A7FA6">
              <w:rPr>
                <w:rStyle w:val="normaltextrun"/>
              </w:rPr>
              <w:t>komponentes "Digitālā transformācija" 2.1.</w:t>
            </w:r>
            <w:r w:rsidR="49A84E43" w:rsidRPr="002A7FA6">
              <w:rPr>
                <w:rStyle w:val="normaltextrun"/>
              </w:rPr>
              <w:t> </w:t>
            </w:r>
            <w:r w:rsidRPr="002A7FA6">
              <w:rPr>
                <w:rStyle w:val="normaltextrun"/>
              </w:rPr>
              <w:t xml:space="preserve">reformu un investīciju virziena "Valsts pārvaldes, tai skaitā pašvaldību, digitālā transformācija" īstenošanas uzraudzību nodrošinošā institūcija – </w:t>
            </w:r>
            <w:r w:rsidR="65F3A6FD" w:rsidRPr="002A7FA6">
              <w:rPr>
                <w:rStyle w:val="normaltextrun"/>
              </w:rPr>
              <w:t>VARAM</w:t>
            </w:r>
            <w:r w:rsidR="006B2EF0" w:rsidRPr="002A7FA6">
              <w:rPr>
                <w:rStyle w:val="normaltextrun"/>
              </w:rPr>
              <w:t xml:space="preserve"> </w:t>
            </w:r>
            <w:r w:rsidRPr="002A7FA6">
              <w:rPr>
                <w:rStyle w:val="normaltextrun"/>
              </w:rPr>
              <w:t>–, ar ko slēdzama vienošanās par projekta īstenošanu, kad finanšu saņēmējs ir tiešās pārvaldes iestāde, kas atbilst V</w:t>
            </w:r>
            <w:r w:rsidR="00E155A6" w:rsidRPr="002A7FA6">
              <w:rPr>
                <w:rStyle w:val="normaltextrun"/>
              </w:rPr>
              <w:t>D</w:t>
            </w:r>
            <w:r w:rsidRPr="002A7FA6">
              <w:rPr>
                <w:rStyle w:val="normaltextrun"/>
              </w:rPr>
              <w:t>AA</w:t>
            </w:r>
            <w:r w:rsidR="65F3A6FD" w:rsidRPr="002A7FA6">
              <w:rPr>
                <w:rStyle w:val="normaltextrun"/>
              </w:rPr>
              <w:t xml:space="preserve">. </w:t>
            </w:r>
          </w:p>
          <w:p w14:paraId="31456BF1" w14:textId="5437EE0C" w:rsidR="0056688A" w:rsidRPr="002A7FA6" w:rsidRDefault="546ADCBB" w:rsidP="00C04757">
            <w:pPr>
              <w:pStyle w:val="Sarakstarindkopa"/>
              <w:numPr>
                <w:ilvl w:val="0"/>
                <w:numId w:val="18"/>
              </w:numPr>
              <w:spacing w:after="0" w:line="240" w:lineRule="auto"/>
              <w:jc w:val="both"/>
              <w:rPr>
                <w:rFonts w:ascii="Times New Roman" w:eastAsia="Times New Roman" w:hAnsi="Times New Roman" w:cs="Times New Roman"/>
                <w:sz w:val="24"/>
                <w:szCs w:val="24"/>
              </w:rPr>
            </w:pPr>
            <w:proofErr w:type="spellStart"/>
            <w:r w:rsidRPr="002A7FA6">
              <w:rPr>
                <w:rStyle w:val="normaltextrun"/>
                <w:rFonts w:ascii="Times New Roman" w:eastAsia="Times New Roman" w:hAnsi="Times New Roman" w:cs="Times New Roman"/>
                <w:b/>
                <w:bCs/>
                <w:sz w:val="24"/>
                <w:szCs w:val="24"/>
              </w:rPr>
              <w:t>Sadarbības</w:t>
            </w:r>
            <w:proofErr w:type="spellEnd"/>
            <w:r w:rsidRPr="002A7FA6">
              <w:rPr>
                <w:rStyle w:val="normaltextrun"/>
                <w:rFonts w:ascii="Times New Roman" w:eastAsia="Times New Roman" w:hAnsi="Times New Roman" w:cs="Times New Roman"/>
                <w:b/>
                <w:bCs/>
                <w:sz w:val="24"/>
                <w:szCs w:val="24"/>
              </w:rPr>
              <w:t xml:space="preserve"> partneri</w:t>
            </w:r>
            <w:r w:rsidRPr="002A7FA6">
              <w:rPr>
                <w:rStyle w:val="normaltextrun"/>
                <w:rFonts w:ascii="Times New Roman" w:eastAsia="Times New Roman" w:hAnsi="Times New Roman" w:cs="Times New Roman"/>
                <w:sz w:val="24"/>
                <w:szCs w:val="24"/>
              </w:rPr>
              <w:t xml:space="preserve"> – projekta ietvaros kā sadarbības partneri tiks iesaistīti VARAM</w:t>
            </w:r>
            <w:r w:rsidR="0767F25A" w:rsidRPr="002A7FA6">
              <w:rPr>
                <w:rStyle w:val="normaltextrun"/>
                <w:rFonts w:ascii="Times New Roman" w:eastAsia="Times New Roman" w:hAnsi="Times New Roman" w:cs="Times New Roman"/>
                <w:sz w:val="24"/>
                <w:szCs w:val="24"/>
              </w:rPr>
              <w:t>,</w:t>
            </w:r>
            <w:r w:rsidRPr="002A7FA6">
              <w:rPr>
                <w:rStyle w:val="normaltextrun"/>
                <w:rFonts w:ascii="Times New Roman" w:eastAsia="Times New Roman" w:hAnsi="Times New Roman" w:cs="Times New Roman"/>
                <w:sz w:val="24"/>
                <w:szCs w:val="24"/>
              </w:rPr>
              <w:t xml:space="preserve"> </w:t>
            </w:r>
            <w:r w:rsidR="49212919" w:rsidRPr="002A7FA6">
              <w:rPr>
                <w:rFonts w:ascii="Times New Roman" w:eastAsia="Times New Roman" w:hAnsi="Times New Roman" w:cs="Times New Roman"/>
                <w:color w:val="1C1C1C"/>
                <w:sz w:val="24"/>
                <w:szCs w:val="24"/>
              </w:rPr>
              <w:t>Kultū</w:t>
            </w:r>
            <w:r w:rsidR="49212919" w:rsidRPr="002A7FA6">
              <w:rPr>
                <w:rFonts w:ascii="Times New Roman" w:eastAsia="Times New Roman" w:hAnsi="Times New Roman" w:cs="Times New Roman"/>
                <w:sz w:val="24"/>
                <w:szCs w:val="24"/>
              </w:rPr>
              <w:t>ras informācijas sistēmu centrs</w:t>
            </w:r>
            <w:r w:rsidR="37E7EFC9" w:rsidRPr="002A7FA6">
              <w:rPr>
                <w:rFonts w:ascii="Times New Roman" w:eastAsia="Times New Roman" w:hAnsi="Times New Roman" w:cs="Times New Roman"/>
                <w:sz w:val="24"/>
                <w:szCs w:val="24"/>
              </w:rPr>
              <w:t xml:space="preserve"> un VAS </w:t>
            </w:r>
            <w:r w:rsidR="005B2553" w:rsidRPr="002A7FA6">
              <w:rPr>
                <w:rFonts w:ascii="Times New Roman" w:hAnsi="Times New Roman" w:cs="Times New Roman"/>
                <w:sz w:val="24"/>
                <w:szCs w:val="24"/>
              </w:rPr>
              <w:t>"</w:t>
            </w:r>
            <w:r w:rsidR="37E7EFC9" w:rsidRPr="002A7FA6">
              <w:rPr>
                <w:rFonts w:ascii="Times New Roman" w:eastAsia="Times New Roman" w:hAnsi="Times New Roman" w:cs="Times New Roman"/>
                <w:sz w:val="24"/>
                <w:szCs w:val="24"/>
              </w:rPr>
              <w:t>Latvijas Valsts radio un televīzijas centrs</w:t>
            </w:r>
            <w:r w:rsidR="005B2553" w:rsidRPr="002A7FA6">
              <w:rPr>
                <w:rFonts w:ascii="Times New Roman" w:hAnsi="Times New Roman" w:cs="Times New Roman"/>
                <w:sz w:val="24"/>
                <w:szCs w:val="24"/>
              </w:rPr>
              <w:t>"</w:t>
            </w:r>
            <w:r w:rsidR="330DF5D9" w:rsidRPr="002A7FA6">
              <w:rPr>
                <w:rFonts w:ascii="Times New Roman" w:eastAsia="Times New Roman" w:hAnsi="Times New Roman" w:cs="Times New Roman"/>
                <w:sz w:val="24"/>
                <w:szCs w:val="24"/>
              </w:rPr>
              <w:t>.</w:t>
            </w:r>
            <w:r w:rsidR="3E7ACFAA" w:rsidRPr="002A7FA6">
              <w:rPr>
                <w:rStyle w:val="normaltextrun"/>
                <w:rFonts w:ascii="Times New Roman" w:eastAsia="Times New Roman" w:hAnsi="Times New Roman" w:cs="Times New Roman"/>
                <w:sz w:val="24"/>
                <w:szCs w:val="24"/>
              </w:rPr>
              <w:t xml:space="preserve"> </w:t>
            </w:r>
            <w:r w:rsidR="00C04757" w:rsidRPr="002A7FA6">
              <w:rPr>
                <w:rFonts w:ascii="Times New Roman" w:eastAsiaTheme="minorEastAsia" w:hAnsi="Times New Roman" w:cs="Times New Roman"/>
                <w:sz w:val="24"/>
                <w:szCs w:val="24"/>
              </w:rPr>
              <w:t>Informācija</w:t>
            </w:r>
            <w:r w:rsidR="00C04757" w:rsidRPr="002A7FA6">
              <w:rPr>
                <w:rFonts w:ascii="Times New Roman" w:hAnsi="Times New Roman" w:cs="Times New Roman"/>
                <w:sz w:val="24"/>
                <w:szCs w:val="24"/>
              </w:rPr>
              <w:t xml:space="preserve"> par projekta sadarbības partneriem un tā plānotajām projekta darbībām un izmaksām tiks </w:t>
            </w:r>
            <w:r w:rsidR="00C04757" w:rsidRPr="002A7FA6">
              <w:rPr>
                <w:rFonts w:ascii="Times New Roman" w:eastAsiaTheme="minorEastAsia" w:hAnsi="Times New Roman" w:cs="Times New Roman"/>
                <w:sz w:val="24"/>
                <w:szCs w:val="24"/>
              </w:rPr>
              <w:t>iesniegta</w:t>
            </w:r>
            <w:r w:rsidR="00C04757" w:rsidRPr="002A7FA6">
              <w:rPr>
                <w:rFonts w:ascii="Times New Roman" w:hAnsi="Times New Roman" w:cs="Times New Roman"/>
                <w:sz w:val="24"/>
                <w:szCs w:val="24"/>
              </w:rPr>
              <w:t xml:space="preserve"> līdz ar projekta </w:t>
            </w:r>
            <w:r w:rsidR="00C04757" w:rsidRPr="002A7FA6">
              <w:rPr>
                <w:rFonts w:ascii="Times New Roman" w:eastAsiaTheme="minorEastAsia" w:hAnsi="Times New Roman" w:cs="Times New Roman"/>
                <w:sz w:val="24"/>
                <w:szCs w:val="24"/>
              </w:rPr>
              <w:t>iesniegumu.</w:t>
            </w:r>
            <w:r w:rsidR="00C04757" w:rsidRPr="002A7FA6">
              <w:rPr>
                <w:rFonts w:ascii="Times New Roman" w:hAnsi="Times New Roman" w:cs="Times New Roman"/>
                <w:sz w:val="24"/>
                <w:szCs w:val="24"/>
              </w:rPr>
              <w:t xml:space="preserve"> Ar projekta sadarbības partneri tiks </w:t>
            </w:r>
            <w:r w:rsidR="00C04757" w:rsidRPr="002A7FA6">
              <w:rPr>
                <w:rFonts w:ascii="Times New Roman" w:eastAsiaTheme="minorEastAsia" w:hAnsi="Times New Roman" w:cs="Times New Roman"/>
                <w:sz w:val="24"/>
                <w:szCs w:val="24"/>
              </w:rPr>
              <w:t>slēgts</w:t>
            </w:r>
            <w:r w:rsidR="00C04757" w:rsidRPr="002A7FA6">
              <w:rPr>
                <w:rFonts w:ascii="Times New Roman" w:hAnsi="Times New Roman" w:cs="Times New Roman"/>
                <w:sz w:val="24"/>
                <w:szCs w:val="24"/>
              </w:rPr>
              <w:t xml:space="preserve"> sadarbības </w:t>
            </w:r>
            <w:r w:rsidR="00C04757" w:rsidRPr="002A7FA6">
              <w:rPr>
                <w:rFonts w:ascii="Times New Roman" w:eastAsiaTheme="minorEastAsia" w:hAnsi="Times New Roman" w:cs="Times New Roman"/>
                <w:sz w:val="24"/>
                <w:szCs w:val="24"/>
              </w:rPr>
              <w:t>līgums</w:t>
            </w:r>
            <w:r w:rsidR="00C04757" w:rsidRPr="002A7FA6">
              <w:rPr>
                <w:rFonts w:ascii="Times New Roman" w:hAnsi="Times New Roman" w:cs="Times New Roman"/>
                <w:sz w:val="24"/>
                <w:szCs w:val="24"/>
              </w:rPr>
              <w:t xml:space="preserve">. Sadarbības partnerim VARAM paredzēts no projekta budžeta piešķirt finansējumu projekta īstenošanas personāla apmaksai </w:t>
            </w:r>
            <w:r w:rsidR="00645431" w:rsidRPr="002A7FA6">
              <w:rPr>
                <w:rFonts w:ascii="Times New Roman" w:hAnsi="Times New Roman" w:cs="Times New Roman"/>
                <w:sz w:val="24"/>
                <w:szCs w:val="24"/>
              </w:rPr>
              <w:t xml:space="preserve">vismaz </w:t>
            </w:r>
            <w:r w:rsidR="00C04757" w:rsidRPr="002A7FA6">
              <w:rPr>
                <w:rFonts w:ascii="Times New Roman" w:hAnsi="Times New Roman" w:cs="Times New Roman"/>
                <w:sz w:val="24"/>
                <w:szCs w:val="24"/>
              </w:rPr>
              <w:t>1 amata vieta uz pilnu slodzi visu projekta īstenošanas laiku</w:t>
            </w:r>
            <w:r w:rsidR="38C664DE" w:rsidRPr="002A7FA6">
              <w:rPr>
                <w:rStyle w:val="eop"/>
                <w:rFonts w:ascii="Times New Roman" w:eastAsia="Times New Roman" w:hAnsi="Times New Roman" w:cs="Times New Roman"/>
                <w:sz w:val="24"/>
                <w:szCs w:val="24"/>
              </w:rPr>
              <w:t>.</w:t>
            </w:r>
          </w:p>
          <w:p w14:paraId="4F4AC5FB" w14:textId="2CCC1AA4" w:rsidR="0056688A" w:rsidRPr="002A7FA6" w:rsidRDefault="356B3726" w:rsidP="00C04757">
            <w:pPr>
              <w:pStyle w:val="paragraph"/>
              <w:numPr>
                <w:ilvl w:val="0"/>
                <w:numId w:val="18"/>
              </w:numPr>
              <w:tabs>
                <w:tab w:val="left" w:pos="251"/>
              </w:tabs>
              <w:spacing w:before="0" w:beforeAutospacing="0" w:after="0" w:afterAutospacing="0"/>
              <w:jc w:val="both"/>
              <w:textAlignment w:val="baseline"/>
            </w:pPr>
            <w:r w:rsidRPr="002A7FA6">
              <w:rPr>
                <w:rStyle w:val="normaltextrun"/>
                <w:b/>
                <w:bCs/>
              </w:rPr>
              <w:t>Programmas padome</w:t>
            </w:r>
            <w:r w:rsidRPr="002A7FA6">
              <w:rPr>
                <w:rStyle w:val="normaltextrun"/>
              </w:rPr>
              <w:t xml:space="preserve"> </w:t>
            </w:r>
            <w:r w:rsidR="00B150C5" w:rsidRPr="002A7FA6">
              <w:rPr>
                <w:rStyle w:val="normaltextrun"/>
              </w:rPr>
              <w:t>–</w:t>
            </w:r>
            <w:r w:rsidRPr="002A7FA6">
              <w:rPr>
                <w:rStyle w:val="normaltextrun"/>
              </w:rPr>
              <w:t xml:space="preserve"> </w:t>
            </w:r>
            <w:r w:rsidR="730E3B14" w:rsidRPr="002A7FA6">
              <w:rPr>
                <w:rStyle w:val="normaltextrun"/>
              </w:rPr>
              <w:t>Valsts pakalpojumu platformu attīstības programmas padome, kuru izveido VARAM</w:t>
            </w:r>
            <w:r w:rsidRPr="002A7FA6">
              <w:rPr>
                <w:rStyle w:val="normaltextrun"/>
              </w:rPr>
              <w:t>.</w:t>
            </w:r>
          </w:p>
          <w:p w14:paraId="5FD5B787" w14:textId="1B795B78" w:rsidR="006614FF" w:rsidRPr="002A7FA6" w:rsidRDefault="3EA9ABD2" w:rsidP="005B2553">
            <w:pPr>
              <w:pStyle w:val="paragraph"/>
              <w:spacing w:before="0" w:beforeAutospacing="0" w:after="0" w:afterAutospacing="0"/>
              <w:ind w:firstLine="255"/>
              <w:jc w:val="both"/>
              <w:textAlignment w:val="baseline"/>
            </w:pPr>
            <w:r w:rsidRPr="002A7FA6">
              <w:rPr>
                <w:rStyle w:val="normaltextrun"/>
              </w:rPr>
              <w:t>Aprakstītā projekta organizācija tiks izveidota, V</w:t>
            </w:r>
            <w:r w:rsidR="00E155A6" w:rsidRPr="002A7FA6">
              <w:rPr>
                <w:rStyle w:val="normaltextrun"/>
              </w:rPr>
              <w:t>D</w:t>
            </w:r>
            <w:r w:rsidRPr="002A7FA6">
              <w:rPr>
                <w:rStyle w:val="normaltextrun"/>
              </w:rPr>
              <w:t>AA parakstot vienošanos par projekta īstenošanu.</w:t>
            </w:r>
            <w:r w:rsidRPr="002A7FA6">
              <w:rPr>
                <w:rStyle w:val="eop"/>
              </w:rPr>
              <w:t> </w:t>
            </w:r>
          </w:p>
          <w:p w14:paraId="6071274A" w14:textId="2FAA398D" w:rsidR="00C04757" w:rsidRPr="00D7096D" w:rsidRDefault="45341BEB" w:rsidP="005B2553">
            <w:pPr>
              <w:rPr>
                <w:color w:val="auto"/>
                <w:sz w:val="24"/>
                <w:szCs w:val="24"/>
                <w:shd w:val="clear" w:color="auto" w:fill="FFFFFF"/>
              </w:rPr>
            </w:pPr>
            <w:r w:rsidRPr="002A7FA6">
              <w:rPr>
                <w:rStyle w:val="eop"/>
                <w:color w:val="auto"/>
                <w:sz w:val="24"/>
                <w:szCs w:val="24"/>
              </w:rPr>
              <w:t xml:space="preserve">Projekta ietvaros būs </w:t>
            </w:r>
            <w:r w:rsidR="2CB86D42" w:rsidRPr="002A7FA6">
              <w:rPr>
                <w:rStyle w:val="eop"/>
                <w:color w:val="auto"/>
                <w:sz w:val="24"/>
                <w:szCs w:val="24"/>
              </w:rPr>
              <w:t xml:space="preserve">nepieciešami </w:t>
            </w:r>
            <w:r w:rsidR="00111CB0">
              <w:rPr>
                <w:rStyle w:val="eop"/>
                <w:color w:val="auto"/>
                <w:sz w:val="24"/>
                <w:szCs w:val="24"/>
              </w:rPr>
              <w:t>9</w:t>
            </w:r>
            <w:r w:rsidR="00111CB0" w:rsidRPr="002A7FA6">
              <w:rPr>
                <w:rStyle w:val="normaltextrun"/>
              </w:rPr>
              <w:t>–</w:t>
            </w:r>
            <w:r w:rsidR="00111CB0">
              <w:rPr>
                <w:rStyle w:val="eop"/>
              </w:rPr>
              <w:t>11</w:t>
            </w:r>
            <w:r w:rsidR="00C42C4B" w:rsidRPr="002D151E">
              <w:rPr>
                <w:rStyle w:val="eop"/>
                <w:sz w:val="24"/>
                <w:szCs w:val="24"/>
              </w:rPr>
              <w:t xml:space="preserve"> </w:t>
            </w:r>
            <w:r w:rsidR="0068728D" w:rsidRPr="002D151E">
              <w:rPr>
                <w:rStyle w:val="eop"/>
                <w:sz w:val="24"/>
                <w:szCs w:val="24"/>
              </w:rPr>
              <w:t>darbinieki (amati)</w:t>
            </w:r>
            <w:r w:rsidR="0068728D" w:rsidRPr="002A7FA6">
              <w:rPr>
                <w:rStyle w:val="eop"/>
                <w:color w:val="auto"/>
                <w:sz w:val="24"/>
                <w:szCs w:val="24"/>
              </w:rPr>
              <w:t>,</w:t>
            </w:r>
            <w:r w:rsidR="0068728D" w:rsidRPr="002D151E">
              <w:rPr>
                <w:rStyle w:val="eop"/>
                <w:sz w:val="24"/>
                <w:szCs w:val="24"/>
              </w:rPr>
              <w:t xml:space="preserve"> kuri būs</w:t>
            </w:r>
            <w:r w:rsidR="2CB86D42" w:rsidRPr="002A7FA6">
              <w:rPr>
                <w:rStyle w:val="eop"/>
                <w:color w:val="auto"/>
                <w:sz w:val="24"/>
                <w:szCs w:val="24"/>
              </w:rPr>
              <w:t xml:space="preserve"> </w:t>
            </w:r>
            <w:r w:rsidR="00C04757" w:rsidRPr="002A7FA6">
              <w:rPr>
                <w:rStyle w:val="eop"/>
                <w:color w:val="auto"/>
                <w:sz w:val="24"/>
                <w:szCs w:val="24"/>
              </w:rPr>
              <w:t>esošie V</w:t>
            </w:r>
            <w:r w:rsidR="00E155A6" w:rsidRPr="002A7FA6">
              <w:rPr>
                <w:rStyle w:val="eop"/>
                <w:color w:val="auto"/>
                <w:sz w:val="24"/>
                <w:szCs w:val="24"/>
              </w:rPr>
              <w:t>D</w:t>
            </w:r>
            <w:r w:rsidR="00C04757" w:rsidRPr="002A7FA6">
              <w:rPr>
                <w:rStyle w:val="eop"/>
                <w:color w:val="auto"/>
                <w:sz w:val="24"/>
                <w:szCs w:val="24"/>
              </w:rPr>
              <w:t>AA darbinieki</w:t>
            </w:r>
            <w:r w:rsidR="00706431" w:rsidRPr="002A7FA6">
              <w:rPr>
                <w:rStyle w:val="eop"/>
                <w:color w:val="auto"/>
                <w:sz w:val="24"/>
                <w:szCs w:val="24"/>
              </w:rPr>
              <w:t>.</w:t>
            </w:r>
            <w:r w:rsidR="00706431" w:rsidRPr="002D151E">
              <w:rPr>
                <w:rStyle w:val="eop"/>
                <w:sz w:val="24"/>
                <w:szCs w:val="24"/>
              </w:rPr>
              <w:t xml:space="preserve"> </w:t>
            </w:r>
            <w:r w:rsidR="00706431" w:rsidRPr="00D7096D">
              <w:rPr>
                <w:rStyle w:val="eop"/>
                <w:sz w:val="24"/>
                <w:szCs w:val="24"/>
              </w:rPr>
              <w:t>Darbinieki, kas būs nepieciešami:</w:t>
            </w:r>
            <w:r w:rsidR="232D9B94" w:rsidRPr="00D7096D">
              <w:rPr>
                <w:rStyle w:val="eop"/>
                <w:color w:val="auto"/>
                <w:sz w:val="24"/>
                <w:szCs w:val="24"/>
              </w:rPr>
              <w:t xml:space="preserve"> </w:t>
            </w:r>
            <w:r w:rsidR="00C04757" w:rsidRPr="00D7096D">
              <w:rPr>
                <w:sz w:val="24"/>
                <w:szCs w:val="24"/>
              </w:rPr>
              <w:t>p</w:t>
            </w:r>
            <w:r w:rsidR="232D9B94" w:rsidRPr="00D7096D">
              <w:rPr>
                <w:color w:val="auto"/>
                <w:sz w:val="24"/>
                <w:szCs w:val="24"/>
              </w:rPr>
              <w:t>rodukta portfeļa vadītājs</w:t>
            </w:r>
            <w:r w:rsidR="002D151E" w:rsidRPr="00D7096D">
              <w:rPr>
                <w:color w:val="auto"/>
                <w:sz w:val="24"/>
                <w:szCs w:val="24"/>
              </w:rPr>
              <w:t>,</w:t>
            </w:r>
            <w:r w:rsidR="232D9B94" w:rsidRPr="00D7096D">
              <w:rPr>
                <w:color w:val="auto"/>
                <w:sz w:val="24"/>
                <w:szCs w:val="24"/>
              </w:rPr>
              <w:t xml:space="preserve"> </w:t>
            </w:r>
            <w:r w:rsidR="00C04757" w:rsidRPr="00D7096D">
              <w:rPr>
                <w:color w:val="auto"/>
                <w:sz w:val="24"/>
                <w:szCs w:val="24"/>
                <w:shd w:val="clear" w:color="auto" w:fill="FFFFFF"/>
              </w:rPr>
              <w:t>s</w:t>
            </w:r>
            <w:r w:rsidR="232D9B94" w:rsidRPr="00D7096D">
              <w:rPr>
                <w:color w:val="auto"/>
                <w:sz w:val="24"/>
                <w:szCs w:val="24"/>
                <w:shd w:val="clear" w:color="auto" w:fill="FFFFFF"/>
              </w:rPr>
              <w:t>istēmu un biznesa procesu analītiķi</w:t>
            </w:r>
            <w:r w:rsidR="002D151E" w:rsidRPr="00D7096D">
              <w:rPr>
                <w:color w:val="auto"/>
                <w:sz w:val="24"/>
                <w:szCs w:val="24"/>
                <w:shd w:val="clear" w:color="auto" w:fill="FFFFFF"/>
              </w:rPr>
              <w:t xml:space="preserve">, </w:t>
            </w:r>
            <w:r w:rsidR="00324692" w:rsidRPr="00D7096D">
              <w:rPr>
                <w:color w:val="auto"/>
                <w:sz w:val="24"/>
                <w:szCs w:val="24"/>
                <w:shd w:val="clear" w:color="auto" w:fill="FFFFFF"/>
              </w:rPr>
              <w:t>IKT pakalpojumu vadītāji</w:t>
            </w:r>
            <w:r w:rsidR="002D151E" w:rsidRPr="00D7096D">
              <w:rPr>
                <w:color w:val="auto"/>
                <w:sz w:val="24"/>
                <w:szCs w:val="24"/>
                <w:shd w:val="clear" w:color="auto" w:fill="FFFFFF"/>
              </w:rPr>
              <w:t xml:space="preserve">, </w:t>
            </w:r>
            <w:r w:rsidR="00C04757" w:rsidRPr="00D7096D">
              <w:rPr>
                <w:rStyle w:val="eop"/>
                <w:color w:val="auto"/>
                <w:sz w:val="24"/>
                <w:szCs w:val="24"/>
              </w:rPr>
              <w:t>v</w:t>
            </w:r>
            <w:r w:rsidR="00C04757" w:rsidRPr="00D7096D">
              <w:rPr>
                <w:rStyle w:val="eop"/>
                <w:sz w:val="24"/>
                <w:szCs w:val="24"/>
              </w:rPr>
              <w:t>iens</w:t>
            </w:r>
            <w:r w:rsidR="232D9B94" w:rsidRPr="00D7096D">
              <w:rPr>
                <w:color w:val="auto"/>
                <w:sz w:val="24"/>
                <w:szCs w:val="24"/>
                <w:shd w:val="clear" w:color="auto" w:fill="FFFFFF"/>
              </w:rPr>
              <w:t xml:space="preserve"> </w:t>
            </w:r>
            <w:r w:rsidR="00C04757" w:rsidRPr="00D7096D">
              <w:rPr>
                <w:color w:val="auto"/>
                <w:sz w:val="24"/>
                <w:szCs w:val="24"/>
                <w:shd w:val="clear" w:color="auto" w:fill="FFFFFF"/>
              </w:rPr>
              <w:t>p</w:t>
            </w:r>
            <w:r w:rsidR="232D9B94" w:rsidRPr="00D7096D">
              <w:rPr>
                <w:color w:val="auto"/>
                <w:sz w:val="24"/>
                <w:szCs w:val="24"/>
                <w:shd w:val="clear" w:color="auto" w:fill="FFFFFF"/>
              </w:rPr>
              <w:t xml:space="preserve">rojekta vadītājs. </w:t>
            </w:r>
            <w:r w:rsidR="00111CB0" w:rsidRPr="00D7096D">
              <w:rPr>
                <w:color w:val="auto"/>
                <w:sz w:val="24"/>
                <w:szCs w:val="24"/>
                <w:shd w:val="clear" w:color="auto" w:fill="FFFFFF"/>
              </w:rPr>
              <w:t xml:space="preserve"> </w:t>
            </w:r>
          </w:p>
          <w:p w14:paraId="04C9B4A5" w14:textId="27084D86" w:rsidR="00D610CB" w:rsidRPr="002A7FA6" w:rsidRDefault="00111CB0" w:rsidP="005B2553">
            <w:pPr>
              <w:rPr>
                <w:sz w:val="24"/>
                <w:szCs w:val="24"/>
              </w:rPr>
            </w:pPr>
            <w:r w:rsidRPr="00D7096D">
              <w:rPr>
                <w:color w:val="000000" w:themeColor="text1"/>
                <w:sz w:val="24"/>
                <w:szCs w:val="24"/>
              </w:rPr>
              <w:t>Iepriekš</w:t>
            </w:r>
            <w:r w:rsidR="4E060665" w:rsidRPr="00D7096D">
              <w:rPr>
                <w:color w:val="000000" w:themeColor="text1"/>
                <w:sz w:val="24"/>
                <w:szCs w:val="24"/>
              </w:rPr>
              <w:t xml:space="preserve"> m</w:t>
            </w:r>
            <w:r w:rsidR="2C2FDEBC" w:rsidRPr="00D7096D">
              <w:rPr>
                <w:color w:val="000000" w:themeColor="text1"/>
                <w:sz w:val="24"/>
                <w:szCs w:val="24"/>
              </w:rPr>
              <w:t>inētais attiecībā uz cilvēkresursu nepieciešamību nozīmē, ka projekts tiks īstenots</w:t>
            </w:r>
            <w:r w:rsidRPr="00D7096D">
              <w:rPr>
                <w:color w:val="000000" w:themeColor="text1"/>
                <w:sz w:val="24"/>
                <w:szCs w:val="24"/>
              </w:rPr>
              <w:t>, nepārsniedzot</w:t>
            </w:r>
            <w:r w:rsidR="2C2FDEBC" w:rsidRPr="00D7096D">
              <w:rPr>
                <w:color w:val="000000" w:themeColor="text1"/>
                <w:sz w:val="24"/>
                <w:szCs w:val="24"/>
              </w:rPr>
              <w:t xml:space="preserve"> </w:t>
            </w:r>
            <w:r w:rsidR="09D856AA" w:rsidRPr="00D7096D">
              <w:rPr>
                <w:color w:val="000000" w:themeColor="text1"/>
                <w:sz w:val="24"/>
                <w:szCs w:val="24"/>
              </w:rPr>
              <w:t>projekta</w:t>
            </w:r>
            <w:r w:rsidRPr="00D7096D">
              <w:rPr>
                <w:color w:val="000000" w:themeColor="text1"/>
                <w:sz w:val="24"/>
                <w:szCs w:val="24"/>
              </w:rPr>
              <w:t>m</w:t>
            </w:r>
            <w:r w:rsidR="09D856AA" w:rsidRPr="00D7096D">
              <w:rPr>
                <w:color w:val="000000" w:themeColor="text1"/>
                <w:sz w:val="24"/>
                <w:szCs w:val="24"/>
              </w:rPr>
              <w:t xml:space="preserve"> </w:t>
            </w:r>
            <w:r w:rsidR="2C2FDEBC" w:rsidRPr="00D7096D">
              <w:rPr>
                <w:color w:val="000000" w:themeColor="text1"/>
                <w:sz w:val="24"/>
                <w:szCs w:val="24"/>
              </w:rPr>
              <w:t>paredzēt</w:t>
            </w:r>
            <w:r w:rsidR="1A59C069" w:rsidRPr="00D7096D">
              <w:rPr>
                <w:color w:val="000000" w:themeColor="text1"/>
                <w:sz w:val="24"/>
                <w:szCs w:val="24"/>
              </w:rPr>
              <w:t>o</w:t>
            </w:r>
            <w:r w:rsidR="2C2FDEBC" w:rsidRPr="00D7096D">
              <w:rPr>
                <w:color w:val="000000" w:themeColor="text1"/>
                <w:sz w:val="24"/>
                <w:szCs w:val="24"/>
              </w:rPr>
              <w:t xml:space="preserve"> budžet</w:t>
            </w:r>
            <w:r w:rsidR="11614D77" w:rsidRPr="00D7096D">
              <w:rPr>
                <w:color w:val="000000" w:themeColor="text1"/>
                <w:sz w:val="24"/>
                <w:szCs w:val="24"/>
              </w:rPr>
              <w:t>u</w:t>
            </w:r>
            <w:r w:rsidR="2C2FDEBC" w:rsidRPr="00D7096D">
              <w:rPr>
                <w:color w:val="000000" w:themeColor="text1"/>
                <w:sz w:val="24"/>
                <w:szCs w:val="24"/>
              </w:rPr>
              <w:t>, slēdzot terminētus līgumus ar speciālistiem uz projekta īstenošanas laiku. Pēc projekta beigām jaunas štata vietas V</w:t>
            </w:r>
            <w:r w:rsidR="11614D77" w:rsidRPr="00D7096D">
              <w:rPr>
                <w:color w:val="000000" w:themeColor="text1"/>
                <w:sz w:val="24"/>
                <w:szCs w:val="24"/>
              </w:rPr>
              <w:t>D</w:t>
            </w:r>
            <w:r w:rsidR="2C2FDEBC" w:rsidRPr="00D7096D">
              <w:rPr>
                <w:color w:val="000000" w:themeColor="text1"/>
                <w:sz w:val="24"/>
                <w:szCs w:val="24"/>
              </w:rPr>
              <w:t>AA netiks veidotas.</w:t>
            </w:r>
          </w:p>
          <w:p w14:paraId="783B5F00" w14:textId="77777777" w:rsidR="00C04757" w:rsidRPr="002A7FA6" w:rsidRDefault="00C04757" w:rsidP="00C04757">
            <w:pPr>
              <w:overflowPunct w:val="0"/>
              <w:autoSpaceDE w:val="0"/>
              <w:autoSpaceDN w:val="0"/>
              <w:adjustRightInd w:val="0"/>
              <w:ind w:right="106"/>
              <w:textAlignment w:val="baseline"/>
              <w:rPr>
                <w:rFonts w:eastAsia="MS Mincho"/>
                <w:color w:val="auto"/>
                <w:sz w:val="24"/>
                <w:szCs w:val="24"/>
              </w:rPr>
            </w:pPr>
            <w:r w:rsidRPr="002A7FA6">
              <w:rPr>
                <w:rFonts w:eastAsia="MS Mincho"/>
                <w:color w:val="auto"/>
                <w:sz w:val="24"/>
                <w:szCs w:val="24"/>
              </w:rPr>
              <w:t>Projekta īstenošanas laikā tiks ievērota VARAM kā nozares ministrijas izstrādāta iekšējās kontroles sistēma, tai skaitā finanšu pārvaldības iekšējās kontroles sistēma, un tiks nodrošinātas vismaz šādas kontroles darbības:</w:t>
            </w:r>
          </w:p>
          <w:p w14:paraId="18B8696E" w14:textId="77777777" w:rsidR="00C04757" w:rsidRPr="002A7FA6" w:rsidRDefault="00C04757" w:rsidP="00C04757">
            <w:pPr>
              <w:pStyle w:val="Sarakstarindkopa"/>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7FA6">
              <w:rPr>
                <w:rFonts w:ascii="Times New Roman" w:hAnsi="Times New Roman" w:cs="Times New Roman"/>
                <w:sz w:val="24"/>
                <w:szCs w:val="24"/>
              </w:rPr>
              <w:t xml:space="preserve">interešu konflikta, korupcijas un krāpšanas </w:t>
            </w:r>
            <w:r w:rsidRPr="002A7FA6">
              <w:rPr>
                <w:rFonts w:ascii="Times New Roman" w:eastAsia="MS Mincho" w:hAnsi="Times New Roman" w:cs="Times New Roman"/>
                <w:bCs/>
                <w:sz w:val="24"/>
                <w:szCs w:val="24"/>
              </w:rPr>
              <w:t>nepieļaušana</w:t>
            </w:r>
            <w:r w:rsidRPr="002A7FA6">
              <w:rPr>
                <w:rFonts w:ascii="Times New Roman" w:hAnsi="Times New Roman" w:cs="Times New Roman"/>
                <w:sz w:val="24"/>
                <w:szCs w:val="24"/>
              </w:rPr>
              <w:t xml:space="preserve"> projekta ietvaros;</w:t>
            </w:r>
          </w:p>
          <w:p w14:paraId="75B1601F" w14:textId="77777777" w:rsidR="00C04757" w:rsidRPr="002A7FA6" w:rsidRDefault="00C04757" w:rsidP="00C04757">
            <w:pPr>
              <w:pStyle w:val="Sarakstarindkopa"/>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2A7FA6">
              <w:rPr>
                <w:rFonts w:ascii="Times New Roman" w:hAnsi="Times New Roman" w:cs="Times New Roman"/>
                <w:sz w:val="24"/>
                <w:szCs w:val="24"/>
              </w:rPr>
              <w:t>dubultfinansējuma</w:t>
            </w:r>
            <w:proofErr w:type="spellEnd"/>
            <w:r w:rsidRPr="002A7FA6">
              <w:rPr>
                <w:rFonts w:ascii="Times New Roman" w:hAnsi="Times New Roman" w:cs="Times New Roman"/>
                <w:sz w:val="24"/>
                <w:szCs w:val="24"/>
              </w:rPr>
              <w:t xml:space="preserve"> </w:t>
            </w:r>
            <w:r w:rsidRPr="002A7FA6">
              <w:rPr>
                <w:rFonts w:ascii="Times New Roman" w:eastAsia="MS Mincho" w:hAnsi="Times New Roman" w:cs="Times New Roman"/>
                <w:bCs/>
                <w:sz w:val="24"/>
                <w:szCs w:val="24"/>
              </w:rPr>
              <w:t>nepieļaušana</w:t>
            </w:r>
            <w:r w:rsidRPr="002A7FA6">
              <w:rPr>
                <w:rFonts w:ascii="Times New Roman" w:hAnsi="Times New Roman" w:cs="Times New Roman"/>
                <w:sz w:val="24"/>
                <w:szCs w:val="24"/>
              </w:rPr>
              <w:t xml:space="preserve"> projekta ietvaros un sasaistē ar pārrobežu un daudzvalstu projektiem, kur attiecināms;</w:t>
            </w:r>
          </w:p>
          <w:p w14:paraId="30C18A30" w14:textId="1B3CF5E7" w:rsidR="00C04757" w:rsidRPr="002A7FA6" w:rsidRDefault="00C04757" w:rsidP="00C04757">
            <w:pPr>
              <w:pStyle w:val="Sarakstarindkopa"/>
              <w:numPr>
                <w:ilvl w:val="0"/>
                <w:numId w:val="18"/>
              </w:numPr>
              <w:overflowPunct w:val="0"/>
              <w:autoSpaceDE w:val="0"/>
              <w:autoSpaceDN w:val="0"/>
              <w:adjustRightInd w:val="0"/>
              <w:spacing w:after="0" w:line="240" w:lineRule="auto"/>
              <w:textAlignment w:val="baseline"/>
              <w:rPr>
                <w:rFonts w:ascii="Times New Roman" w:eastAsia="MS Mincho" w:hAnsi="Times New Roman" w:cs="Times New Roman"/>
                <w:bCs/>
                <w:sz w:val="24"/>
                <w:szCs w:val="24"/>
              </w:rPr>
            </w:pPr>
            <w:r w:rsidRPr="002A7FA6">
              <w:rPr>
                <w:rFonts w:ascii="Times New Roman" w:hAnsi="Times New Roman" w:cs="Times New Roman"/>
                <w:sz w:val="24"/>
                <w:szCs w:val="24"/>
              </w:rPr>
              <w:t xml:space="preserve">komercdarbības atbalsta </w:t>
            </w:r>
            <w:r w:rsidRPr="002A7FA6">
              <w:rPr>
                <w:rFonts w:ascii="Times New Roman" w:eastAsia="MS Mincho" w:hAnsi="Times New Roman" w:cs="Times New Roman"/>
                <w:bCs/>
                <w:sz w:val="24"/>
                <w:szCs w:val="24"/>
              </w:rPr>
              <w:t>nepieļaušana</w:t>
            </w:r>
            <w:r w:rsidRPr="002A7FA6">
              <w:rPr>
                <w:rFonts w:ascii="Times New Roman" w:hAnsi="Times New Roman" w:cs="Times New Roman"/>
                <w:sz w:val="24"/>
                <w:szCs w:val="24"/>
              </w:rPr>
              <w:t xml:space="preserve"> projekta ietvaros</w:t>
            </w:r>
          </w:p>
          <w:p w14:paraId="2D09D54E" w14:textId="7090A5F3" w:rsidR="00C32568" w:rsidRPr="002A7FA6" w:rsidRDefault="00C32568" w:rsidP="00C04757">
            <w:pPr>
              <w:pStyle w:val="paragraph"/>
              <w:spacing w:before="0" w:beforeAutospacing="0" w:after="0" w:afterAutospacing="0"/>
              <w:ind w:left="720"/>
              <w:jc w:val="both"/>
              <w:textAlignment w:val="baseline"/>
            </w:pPr>
          </w:p>
        </w:tc>
      </w:tr>
    </w:tbl>
    <w:p w14:paraId="7C323B49" w14:textId="77777777" w:rsidR="003C7338" w:rsidRPr="002A7FA6" w:rsidRDefault="003C7338" w:rsidP="005B2553">
      <w:pPr>
        <w:rPr>
          <w:b/>
          <w:bCs/>
          <w:color w:val="auto"/>
          <w:sz w:val="24"/>
          <w:szCs w:val="24"/>
        </w:rPr>
      </w:pPr>
    </w:p>
    <w:p w14:paraId="2C024C21" w14:textId="29FD79B1" w:rsidR="00DE406B" w:rsidRPr="002A7FA6" w:rsidRDefault="00DE406B" w:rsidP="005B2553">
      <w:pPr>
        <w:rPr>
          <w:b/>
          <w:bCs/>
          <w:color w:val="auto"/>
          <w:sz w:val="24"/>
          <w:szCs w:val="24"/>
        </w:rPr>
      </w:pPr>
      <w:r w:rsidRPr="002A7FA6">
        <w:rPr>
          <w:b/>
          <w:bCs/>
          <w:color w:val="auto"/>
          <w:sz w:val="24"/>
          <w:szCs w:val="24"/>
        </w:rPr>
        <w:t>7. Izmaksu/ieguvumu analīze, tai skaitā ietekme uz pārvaldes darbinieku skaitu</w:t>
      </w:r>
    </w:p>
    <w:tbl>
      <w:tblPr>
        <w:tblStyle w:val="Reatabu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DE406B" w:rsidRPr="002A7FA6" w14:paraId="2EC68681" w14:textId="77777777" w:rsidTr="7032C791">
        <w:tc>
          <w:tcPr>
            <w:tcW w:w="8790" w:type="dxa"/>
            <w:hideMark/>
          </w:tcPr>
          <w:p w14:paraId="7967D99E" w14:textId="5EF69E76" w:rsidR="002D0A65" w:rsidRPr="002A7FA6" w:rsidRDefault="32F8783D" w:rsidP="005B2553">
            <w:pPr>
              <w:rPr>
                <w:rFonts w:eastAsia="Cambria"/>
                <w:color w:val="auto"/>
                <w:sz w:val="24"/>
                <w:szCs w:val="24"/>
              </w:rPr>
            </w:pPr>
            <w:r w:rsidRPr="002A7FA6">
              <w:rPr>
                <w:rFonts w:eastAsia="Cambria"/>
                <w:color w:val="auto"/>
                <w:sz w:val="24"/>
                <w:szCs w:val="24"/>
              </w:rPr>
              <w:t>Projekts ir vērsts uz e-adreses attīstīšanu</w:t>
            </w:r>
            <w:r w:rsidR="00993BAD" w:rsidRPr="002A7FA6">
              <w:rPr>
                <w:rFonts w:eastAsia="Cambria"/>
                <w:color w:val="auto"/>
                <w:sz w:val="24"/>
                <w:szCs w:val="24"/>
              </w:rPr>
              <w:t>.</w:t>
            </w:r>
            <w:r w:rsidRPr="002A7FA6">
              <w:rPr>
                <w:rFonts w:eastAsia="Cambria"/>
                <w:color w:val="auto"/>
                <w:sz w:val="24"/>
                <w:szCs w:val="24"/>
              </w:rPr>
              <w:t xml:space="preserve"> </w:t>
            </w:r>
            <w:r w:rsidR="00993BAD" w:rsidRPr="002A7FA6">
              <w:rPr>
                <w:rFonts w:eastAsia="Cambria"/>
                <w:color w:val="auto"/>
                <w:sz w:val="24"/>
                <w:szCs w:val="24"/>
              </w:rPr>
              <w:t>To</w:t>
            </w:r>
            <w:r w:rsidRPr="002A7FA6">
              <w:rPr>
                <w:rFonts w:eastAsia="Cambria"/>
                <w:color w:val="auto"/>
                <w:sz w:val="24"/>
                <w:szCs w:val="24"/>
              </w:rPr>
              <w:t xml:space="preserve"> īstenojot, radīsies būtiski sociālekonomiskie ieguvumi gan valsts iestādēm, gan plašākai sabiedrībai</w:t>
            </w:r>
            <w:r w:rsidR="44A6D561" w:rsidRPr="002A7FA6">
              <w:rPr>
                <w:rFonts w:eastAsia="Cambria"/>
                <w:color w:val="auto"/>
                <w:sz w:val="24"/>
                <w:szCs w:val="24"/>
              </w:rPr>
              <w:t>. Sociālekonomiskie ieguvumi aprēķināti</w:t>
            </w:r>
            <w:r w:rsidR="7E2C1691" w:rsidRPr="002A7FA6">
              <w:rPr>
                <w:rFonts w:eastAsia="Cambria"/>
                <w:color w:val="auto"/>
                <w:sz w:val="24"/>
                <w:szCs w:val="24"/>
              </w:rPr>
              <w:t>, izmantojot eksperta metodi</w:t>
            </w:r>
            <w:r w:rsidR="00993BAD" w:rsidRPr="002A7FA6">
              <w:rPr>
                <w:rFonts w:eastAsia="Cambria"/>
                <w:color w:val="auto"/>
                <w:sz w:val="24"/>
                <w:szCs w:val="24"/>
              </w:rPr>
              <w:t>,</w:t>
            </w:r>
            <w:r w:rsidR="7E2C1691" w:rsidRPr="002A7FA6">
              <w:rPr>
                <w:rFonts w:eastAsia="Cambria"/>
                <w:color w:val="auto"/>
                <w:sz w:val="24"/>
                <w:szCs w:val="24"/>
              </w:rPr>
              <w:t xml:space="preserve"> </w:t>
            </w:r>
            <w:r w:rsidR="00993BAD" w:rsidRPr="002A7FA6">
              <w:rPr>
                <w:rFonts w:eastAsia="Cambria"/>
                <w:color w:val="auto"/>
                <w:sz w:val="24"/>
                <w:szCs w:val="24"/>
              </w:rPr>
              <w:t>i</w:t>
            </w:r>
            <w:r w:rsidR="7E2C1691" w:rsidRPr="002A7FA6">
              <w:rPr>
                <w:rFonts w:eastAsia="Cambria"/>
                <w:color w:val="auto"/>
                <w:sz w:val="24"/>
                <w:szCs w:val="24"/>
              </w:rPr>
              <w:t>epriekšējo V</w:t>
            </w:r>
            <w:r w:rsidR="00257DEC" w:rsidRPr="002A7FA6">
              <w:rPr>
                <w:rFonts w:eastAsia="Cambria"/>
                <w:color w:val="auto"/>
                <w:sz w:val="24"/>
                <w:szCs w:val="24"/>
              </w:rPr>
              <w:t>D</w:t>
            </w:r>
            <w:r w:rsidR="7E2C1691" w:rsidRPr="002A7FA6">
              <w:rPr>
                <w:rFonts w:eastAsia="Cambria"/>
                <w:color w:val="auto"/>
                <w:sz w:val="24"/>
                <w:szCs w:val="24"/>
              </w:rPr>
              <w:t>AA pieredzi līdzīgos projektos un pieņēmumus par iespējamajiem ieguvumiem</w:t>
            </w:r>
            <w:r w:rsidR="00993BAD" w:rsidRPr="002A7FA6">
              <w:rPr>
                <w:rFonts w:eastAsia="Cambria"/>
                <w:color w:val="auto"/>
                <w:sz w:val="24"/>
                <w:szCs w:val="24"/>
              </w:rPr>
              <w:t>.</w:t>
            </w:r>
          </w:p>
          <w:p w14:paraId="211CBA9A" w14:textId="2E125B9C" w:rsidR="002D0A65" w:rsidRPr="002A7FA6" w:rsidRDefault="34F2461E" w:rsidP="005B2553">
            <w:pPr>
              <w:rPr>
                <w:color w:val="auto"/>
                <w:sz w:val="24"/>
                <w:szCs w:val="24"/>
              </w:rPr>
            </w:pPr>
            <w:r w:rsidRPr="002A7FA6">
              <w:rPr>
                <w:color w:val="auto"/>
                <w:sz w:val="24"/>
                <w:szCs w:val="24"/>
                <w:lang w:eastAsia="lv-LV"/>
              </w:rPr>
              <w:t>E-adreses pilnveidošana ļaus iestādēm ietaupīt finanšu resursus, samazinot papīra dokumentu plūsmu un ietaupot pakalpojumu sniedzošo iestāžu darbinieku laiku</w:t>
            </w:r>
            <w:r w:rsidR="00993BAD" w:rsidRPr="002A7FA6">
              <w:rPr>
                <w:color w:val="auto"/>
                <w:sz w:val="24"/>
                <w:szCs w:val="24"/>
                <w:lang w:eastAsia="lv-LV"/>
              </w:rPr>
              <w:t xml:space="preserve"> –</w:t>
            </w:r>
            <w:r w:rsidRPr="002A7FA6">
              <w:rPr>
                <w:color w:val="auto"/>
                <w:sz w:val="24"/>
                <w:szCs w:val="24"/>
                <w:lang w:eastAsia="lv-LV"/>
              </w:rPr>
              <w:t xml:space="preserve"> </w:t>
            </w:r>
            <w:r w:rsidR="00993BAD" w:rsidRPr="002A7FA6">
              <w:rPr>
                <w:color w:val="auto"/>
                <w:sz w:val="24"/>
                <w:szCs w:val="24"/>
                <w:lang w:eastAsia="lv-LV"/>
              </w:rPr>
              <w:t xml:space="preserve">pusstundu </w:t>
            </w:r>
            <w:r w:rsidRPr="002A7FA6">
              <w:rPr>
                <w:color w:val="auto"/>
                <w:sz w:val="24"/>
                <w:szCs w:val="24"/>
                <w:lang w:eastAsia="lv-LV"/>
              </w:rPr>
              <w:t>uz vienu pakalpojumu. Pieņemot, ka gadā katrs no</w:t>
            </w:r>
            <w:r w:rsidR="67A6BA84" w:rsidRPr="002A7FA6">
              <w:rPr>
                <w:color w:val="auto"/>
                <w:sz w:val="24"/>
                <w:szCs w:val="24"/>
                <w:lang w:eastAsia="lv-LV"/>
              </w:rPr>
              <w:t xml:space="preserve"> esošajiem</w:t>
            </w:r>
            <w:r w:rsidRPr="002A7FA6">
              <w:rPr>
                <w:color w:val="auto"/>
                <w:sz w:val="24"/>
                <w:szCs w:val="24"/>
                <w:lang w:eastAsia="lv-LV"/>
              </w:rPr>
              <w:t xml:space="preserve"> e-adreses lietotājiem (līdz </w:t>
            </w:r>
            <w:r w:rsidR="309B5D93" w:rsidRPr="002A7FA6">
              <w:rPr>
                <w:color w:val="auto"/>
                <w:sz w:val="24"/>
                <w:szCs w:val="24"/>
              </w:rPr>
              <w:t xml:space="preserve">61 000 </w:t>
            </w:r>
            <w:r w:rsidRPr="002A7FA6">
              <w:rPr>
                <w:color w:val="auto"/>
                <w:sz w:val="24"/>
                <w:szCs w:val="24"/>
                <w:lang w:eastAsia="lv-LV"/>
              </w:rPr>
              <w:t>lietotāj</w:t>
            </w:r>
            <w:r w:rsidR="006B2EF0" w:rsidRPr="002A7FA6">
              <w:rPr>
                <w:color w:val="auto"/>
                <w:sz w:val="24"/>
                <w:szCs w:val="24"/>
                <w:lang w:eastAsia="lv-LV"/>
              </w:rPr>
              <w:t>u</w:t>
            </w:r>
            <w:r w:rsidR="309B5D93" w:rsidRPr="002A7FA6">
              <w:rPr>
                <w:color w:val="auto"/>
                <w:sz w:val="24"/>
                <w:szCs w:val="24"/>
                <w:lang w:eastAsia="lv-LV"/>
              </w:rPr>
              <w:t>)</w:t>
            </w:r>
            <w:r w:rsidR="6B5EC337" w:rsidRPr="002A7FA6">
              <w:rPr>
                <w:color w:val="auto"/>
                <w:sz w:val="24"/>
                <w:szCs w:val="24"/>
                <w:lang w:eastAsia="lv-LV"/>
              </w:rPr>
              <w:t xml:space="preserve"> </w:t>
            </w:r>
            <w:r w:rsidR="309B5D93" w:rsidRPr="002A7FA6">
              <w:rPr>
                <w:color w:val="auto"/>
                <w:sz w:val="24"/>
                <w:szCs w:val="24"/>
                <w:lang w:eastAsia="lv-LV"/>
              </w:rPr>
              <w:t xml:space="preserve"> </w:t>
            </w:r>
            <w:r w:rsidRPr="002A7FA6">
              <w:rPr>
                <w:color w:val="auto"/>
                <w:sz w:val="24"/>
                <w:szCs w:val="24"/>
                <w:lang w:eastAsia="lv-LV"/>
              </w:rPr>
              <w:t>saņems vismaz</w:t>
            </w:r>
            <w:r w:rsidR="46FEADC0" w:rsidRPr="002A7FA6">
              <w:rPr>
                <w:color w:val="auto"/>
                <w:sz w:val="24"/>
                <w:szCs w:val="24"/>
                <w:lang w:eastAsia="lv-LV"/>
              </w:rPr>
              <w:t xml:space="preserve"> par 2 </w:t>
            </w:r>
            <w:r w:rsidR="29264ADB" w:rsidRPr="002A7FA6">
              <w:rPr>
                <w:color w:val="auto"/>
                <w:sz w:val="24"/>
                <w:szCs w:val="24"/>
                <w:lang w:eastAsia="lv-LV"/>
              </w:rPr>
              <w:t>sūtījumiem vairāk nekā pašreiz</w:t>
            </w:r>
            <w:r w:rsidRPr="002A7FA6">
              <w:rPr>
                <w:color w:val="auto"/>
                <w:sz w:val="24"/>
                <w:szCs w:val="24"/>
                <w:lang w:eastAsia="lv-LV"/>
              </w:rPr>
              <w:t xml:space="preserve"> </w:t>
            </w:r>
            <w:r w:rsidR="2650F9DA" w:rsidRPr="002A7FA6">
              <w:rPr>
                <w:color w:val="auto"/>
                <w:sz w:val="24"/>
                <w:szCs w:val="24"/>
                <w:lang w:eastAsia="lv-LV"/>
              </w:rPr>
              <w:t>(</w:t>
            </w:r>
            <w:r w:rsidR="59EA07DB" w:rsidRPr="002A7FA6">
              <w:rPr>
                <w:color w:val="auto"/>
                <w:sz w:val="24"/>
                <w:szCs w:val="24"/>
                <w:lang w:eastAsia="lv-LV"/>
              </w:rPr>
              <w:t>5 132</w:t>
            </w:r>
            <w:r w:rsidR="006B2EF0" w:rsidRPr="002A7FA6">
              <w:rPr>
                <w:color w:val="auto"/>
                <w:sz w:val="24"/>
                <w:szCs w:val="24"/>
                <w:lang w:eastAsia="lv-LV"/>
              </w:rPr>
              <w:t> </w:t>
            </w:r>
            <w:r w:rsidR="59EA07DB" w:rsidRPr="002A7FA6">
              <w:rPr>
                <w:color w:val="auto"/>
                <w:sz w:val="24"/>
                <w:szCs w:val="24"/>
                <w:lang w:eastAsia="lv-LV"/>
              </w:rPr>
              <w:t>376 sūtījumu</w:t>
            </w:r>
            <w:r w:rsidR="2650F9DA" w:rsidRPr="002A7FA6">
              <w:rPr>
                <w:color w:val="auto"/>
                <w:sz w:val="24"/>
                <w:szCs w:val="24"/>
                <w:lang w:eastAsia="lv-LV"/>
              </w:rPr>
              <w:t>)</w:t>
            </w:r>
            <w:r w:rsidRPr="002A7FA6">
              <w:rPr>
                <w:color w:val="auto"/>
                <w:sz w:val="24"/>
                <w:szCs w:val="24"/>
                <w:lang w:eastAsia="lv-LV"/>
              </w:rPr>
              <w:t xml:space="preserve">, iestāžu ietaupījumi </w:t>
            </w:r>
            <w:r w:rsidR="00993BAD" w:rsidRPr="002A7FA6">
              <w:rPr>
                <w:color w:val="auto"/>
                <w:sz w:val="24"/>
                <w:szCs w:val="24"/>
                <w:lang w:eastAsia="lv-LV"/>
              </w:rPr>
              <w:t>p</w:t>
            </w:r>
            <w:r w:rsidRPr="002A7FA6">
              <w:rPr>
                <w:color w:val="auto"/>
                <w:sz w:val="24"/>
                <w:szCs w:val="24"/>
                <w:lang w:eastAsia="lv-LV"/>
              </w:rPr>
              <w:t xml:space="preserve">rojekta pārskata periodā sasniegs </w:t>
            </w:r>
            <w:r w:rsidR="4F1E13AB" w:rsidRPr="002A7FA6">
              <w:rPr>
                <w:color w:val="auto"/>
                <w:sz w:val="24"/>
                <w:szCs w:val="24"/>
                <w:lang w:eastAsia="lv-LV"/>
              </w:rPr>
              <w:t>vismaz 5,89</w:t>
            </w:r>
            <w:r w:rsidRPr="002A7FA6">
              <w:rPr>
                <w:color w:val="auto"/>
                <w:sz w:val="24"/>
                <w:szCs w:val="24"/>
                <w:lang w:eastAsia="lv-LV"/>
              </w:rPr>
              <w:t xml:space="preserve"> milj. </w:t>
            </w:r>
            <w:r w:rsidR="338B35DC" w:rsidRPr="002A7FA6">
              <w:rPr>
                <w:i/>
                <w:iCs/>
                <w:color w:val="auto"/>
                <w:sz w:val="24"/>
                <w:szCs w:val="24"/>
                <w:lang w:eastAsia="lv-LV"/>
              </w:rPr>
              <w:t xml:space="preserve">euro </w:t>
            </w:r>
            <w:r w:rsidRPr="002A7FA6">
              <w:rPr>
                <w:color w:val="auto"/>
                <w:sz w:val="24"/>
                <w:szCs w:val="24"/>
                <w:lang w:eastAsia="lv-LV"/>
              </w:rPr>
              <w:t>(diskontēt</w:t>
            </w:r>
            <w:r w:rsidR="00C21D9D" w:rsidRPr="002A7FA6">
              <w:rPr>
                <w:color w:val="auto"/>
                <w:sz w:val="24"/>
                <w:szCs w:val="24"/>
                <w:lang w:eastAsia="lv-LV"/>
              </w:rPr>
              <w:t>ā</w:t>
            </w:r>
            <w:r w:rsidRPr="002A7FA6">
              <w:rPr>
                <w:color w:val="auto"/>
                <w:sz w:val="24"/>
                <w:szCs w:val="24"/>
                <w:lang w:eastAsia="lv-LV"/>
              </w:rPr>
              <w:t xml:space="preserve"> vērtība).</w:t>
            </w:r>
          </w:p>
          <w:p w14:paraId="592D0285" w14:textId="05ED5BA3" w:rsidR="00BE0987" w:rsidRPr="002A7FA6" w:rsidRDefault="58C59F2D" w:rsidP="005B2553">
            <w:pPr>
              <w:rPr>
                <w:b/>
                <w:bCs/>
                <w:sz w:val="24"/>
                <w:szCs w:val="24"/>
              </w:rPr>
            </w:pPr>
            <w:r w:rsidRPr="002A7FA6">
              <w:rPr>
                <w:color w:val="auto"/>
                <w:sz w:val="24"/>
                <w:szCs w:val="24"/>
                <w:lang w:eastAsia="lv-LV"/>
              </w:rPr>
              <w:t>E-adresē nosūtīto pakalpojumu rezultātu saņemšana elektroniski sabiedrībai sniegs ieguvumu</w:t>
            </w:r>
            <w:r w:rsidR="00993BAD" w:rsidRPr="002A7FA6">
              <w:rPr>
                <w:color w:val="auto"/>
                <w:sz w:val="24"/>
                <w:szCs w:val="24"/>
                <w:lang w:eastAsia="lv-LV"/>
              </w:rPr>
              <w:t>,</w:t>
            </w:r>
            <w:r w:rsidRPr="002A7FA6">
              <w:rPr>
                <w:color w:val="auto"/>
                <w:sz w:val="24"/>
                <w:szCs w:val="24"/>
                <w:lang w:eastAsia="lv-LV"/>
              </w:rPr>
              <w:t xml:space="preserve"> ietaupot laika un finanšu resursus, kuri </w:t>
            </w:r>
            <w:r w:rsidR="00993BAD" w:rsidRPr="002A7FA6">
              <w:rPr>
                <w:color w:val="auto"/>
                <w:sz w:val="24"/>
                <w:szCs w:val="24"/>
                <w:lang w:eastAsia="lv-LV"/>
              </w:rPr>
              <w:t>tērēti</w:t>
            </w:r>
            <w:r w:rsidRPr="002A7FA6">
              <w:rPr>
                <w:color w:val="auto"/>
                <w:sz w:val="24"/>
                <w:szCs w:val="24"/>
                <w:lang w:eastAsia="lv-LV"/>
              </w:rPr>
              <w:t xml:space="preserve"> ceļā uz pakalpojumu saņemšana</w:t>
            </w:r>
            <w:r w:rsidR="00993BAD" w:rsidRPr="002A7FA6">
              <w:rPr>
                <w:color w:val="auto"/>
                <w:sz w:val="24"/>
                <w:szCs w:val="24"/>
                <w:lang w:eastAsia="lv-LV"/>
              </w:rPr>
              <w:t>s</w:t>
            </w:r>
            <w:r w:rsidRPr="002A7FA6">
              <w:rPr>
                <w:color w:val="auto"/>
                <w:sz w:val="24"/>
                <w:szCs w:val="24"/>
                <w:lang w:eastAsia="lv-LV"/>
              </w:rPr>
              <w:t xml:space="preserve"> </w:t>
            </w:r>
            <w:r w:rsidR="00993BAD" w:rsidRPr="002A7FA6">
              <w:rPr>
                <w:color w:val="auto"/>
                <w:sz w:val="24"/>
                <w:szCs w:val="24"/>
                <w:lang w:eastAsia="lv-LV"/>
              </w:rPr>
              <w:t>iestādi un no tās</w:t>
            </w:r>
            <w:r w:rsidRPr="002A7FA6">
              <w:rPr>
                <w:color w:val="auto"/>
                <w:sz w:val="24"/>
                <w:szCs w:val="24"/>
                <w:lang w:eastAsia="lv-LV"/>
              </w:rPr>
              <w:t xml:space="preserve">, kā arī pakalpojumu rezultātu saņemšanas laikā. Paredzēts, ka </w:t>
            </w:r>
            <w:r w:rsidR="00993BAD" w:rsidRPr="002A7FA6">
              <w:rPr>
                <w:color w:val="auto"/>
                <w:sz w:val="24"/>
                <w:szCs w:val="24"/>
                <w:lang w:eastAsia="lv-LV"/>
              </w:rPr>
              <w:t>p</w:t>
            </w:r>
            <w:r w:rsidRPr="002A7FA6">
              <w:rPr>
                <w:color w:val="auto"/>
                <w:sz w:val="24"/>
                <w:szCs w:val="24"/>
                <w:lang w:eastAsia="lv-LV"/>
              </w:rPr>
              <w:t>rojekta pārskata perioda ietvaros sabiedrības ieguvum</w:t>
            </w:r>
            <w:r w:rsidR="00993BAD" w:rsidRPr="002A7FA6">
              <w:rPr>
                <w:color w:val="auto"/>
                <w:sz w:val="24"/>
                <w:szCs w:val="24"/>
                <w:lang w:eastAsia="lv-LV"/>
              </w:rPr>
              <w:t>s</w:t>
            </w:r>
            <w:r w:rsidRPr="002A7FA6">
              <w:rPr>
                <w:color w:val="auto"/>
                <w:sz w:val="24"/>
                <w:szCs w:val="24"/>
                <w:lang w:eastAsia="lv-LV"/>
              </w:rPr>
              <w:t xml:space="preserve"> sasnieg</w:t>
            </w:r>
            <w:r w:rsidR="2560E96D" w:rsidRPr="002A7FA6">
              <w:rPr>
                <w:color w:val="auto"/>
                <w:sz w:val="24"/>
                <w:szCs w:val="24"/>
                <w:lang w:eastAsia="lv-LV"/>
              </w:rPr>
              <w:t>s vismaz</w:t>
            </w:r>
            <w:r w:rsidRPr="002A7FA6">
              <w:rPr>
                <w:color w:val="auto"/>
                <w:sz w:val="24"/>
                <w:szCs w:val="24"/>
                <w:lang w:eastAsia="lv-LV"/>
              </w:rPr>
              <w:t xml:space="preserve"> </w:t>
            </w:r>
            <w:r w:rsidR="2560E96D" w:rsidRPr="002A7FA6">
              <w:rPr>
                <w:color w:val="auto"/>
                <w:sz w:val="24"/>
                <w:szCs w:val="24"/>
                <w:lang w:eastAsia="lv-LV"/>
              </w:rPr>
              <w:t>4</w:t>
            </w:r>
            <w:r w:rsidRPr="002A7FA6">
              <w:rPr>
                <w:color w:val="auto"/>
                <w:sz w:val="24"/>
                <w:szCs w:val="24"/>
                <w:lang w:eastAsia="lv-LV"/>
              </w:rPr>
              <w:t>,51 milj.</w:t>
            </w:r>
            <w:r w:rsidR="04E01228" w:rsidRPr="002A7FA6">
              <w:rPr>
                <w:i/>
                <w:iCs/>
                <w:color w:val="auto"/>
                <w:sz w:val="24"/>
                <w:szCs w:val="24"/>
                <w:lang w:eastAsia="lv-LV"/>
              </w:rPr>
              <w:t xml:space="preserve"> euro </w:t>
            </w:r>
            <w:r w:rsidRPr="002A7FA6">
              <w:rPr>
                <w:color w:val="auto"/>
                <w:sz w:val="24"/>
                <w:szCs w:val="24"/>
                <w:lang w:eastAsia="lv-LV"/>
              </w:rPr>
              <w:t>(diskontētā vērtība)</w:t>
            </w:r>
          </w:p>
        </w:tc>
      </w:tr>
    </w:tbl>
    <w:p w14:paraId="1122C2B5" w14:textId="54E4EE51" w:rsidR="002A7FA6" w:rsidRDefault="002A7FA6" w:rsidP="005B2553">
      <w:pPr>
        <w:pStyle w:val="Sarakstarindkopa"/>
        <w:tabs>
          <w:tab w:val="left" w:pos="1622"/>
        </w:tabs>
        <w:spacing w:after="0" w:line="240" w:lineRule="auto"/>
        <w:ind w:left="0"/>
        <w:contextualSpacing w:val="0"/>
        <w:rPr>
          <w:rFonts w:ascii="Times New Roman" w:hAnsi="Times New Roman" w:cs="Times New Roman"/>
          <w:b/>
          <w:sz w:val="24"/>
          <w:szCs w:val="24"/>
        </w:rPr>
      </w:pPr>
    </w:p>
    <w:p w14:paraId="6D9774C3" w14:textId="77777777" w:rsidR="002A7FA6" w:rsidRDefault="002A7FA6">
      <w:pPr>
        <w:spacing w:after="160" w:line="259" w:lineRule="auto"/>
        <w:jc w:val="left"/>
        <w:rPr>
          <w:rFonts w:eastAsiaTheme="minorHAnsi"/>
          <w:b/>
          <w:color w:val="auto"/>
          <w:sz w:val="24"/>
          <w:szCs w:val="24"/>
        </w:rPr>
      </w:pPr>
      <w:r>
        <w:rPr>
          <w:b/>
          <w:sz w:val="24"/>
          <w:szCs w:val="24"/>
        </w:rPr>
        <w:br w:type="page"/>
      </w:r>
    </w:p>
    <w:p w14:paraId="2AD5532F" w14:textId="77777777" w:rsidR="00DE406B" w:rsidRPr="002A7FA6" w:rsidRDefault="00DE406B" w:rsidP="005B2553">
      <w:pPr>
        <w:pStyle w:val="Sarakstarindkopa"/>
        <w:tabs>
          <w:tab w:val="left" w:pos="1622"/>
        </w:tabs>
        <w:spacing w:after="0" w:line="240" w:lineRule="auto"/>
        <w:ind w:left="0"/>
        <w:contextualSpacing w:val="0"/>
        <w:rPr>
          <w:rFonts w:ascii="Times New Roman" w:hAnsi="Times New Roman" w:cs="Times New Roman"/>
          <w:b/>
          <w:sz w:val="24"/>
          <w:szCs w:val="24"/>
        </w:rPr>
      </w:pPr>
    </w:p>
    <w:p w14:paraId="7D9443EF" w14:textId="77777777" w:rsidR="00DE406B" w:rsidRPr="002A7FA6" w:rsidRDefault="00DE406B" w:rsidP="005B2553">
      <w:pPr>
        <w:rPr>
          <w:b/>
          <w:color w:val="auto"/>
          <w:sz w:val="24"/>
          <w:szCs w:val="24"/>
        </w:rPr>
      </w:pPr>
      <w:r w:rsidRPr="002A7FA6">
        <w:rPr>
          <w:b/>
          <w:color w:val="auto"/>
          <w:sz w:val="24"/>
          <w:szCs w:val="24"/>
        </w:rPr>
        <w:t xml:space="preserve">8. Cita būtiska informācija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9061"/>
      </w:tblGrid>
      <w:tr w:rsidR="00DE406B" w:rsidRPr="002A7FA6" w14:paraId="7918BC59" w14:textId="77777777" w:rsidTr="6C298B0E">
        <w:tc>
          <w:tcPr>
            <w:tcW w:w="8790" w:type="dxa"/>
            <w:tcBorders>
              <w:top w:val="single" w:sz="4" w:space="0" w:color="auto"/>
              <w:left w:val="single" w:sz="4" w:space="0" w:color="auto"/>
              <w:bottom w:val="single" w:sz="4" w:space="0" w:color="auto"/>
              <w:right w:val="single" w:sz="4" w:space="0" w:color="auto"/>
            </w:tcBorders>
            <w:hideMark/>
          </w:tcPr>
          <w:p w14:paraId="66A46EDF" w14:textId="51B81385" w:rsidR="00740C56" w:rsidRPr="002A7FA6" w:rsidRDefault="611E64B8" w:rsidP="00472DD2">
            <w:pPr>
              <w:ind w:firstLine="255"/>
              <w:rPr>
                <w:color w:val="auto"/>
                <w:sz w:val="24"/>
                <w:szCs w:val="24"/>
              </w:rPr>
            </w:pPr>
            <w:r w:rsidRPr="002A7FA6">
              <w:rPr>
                <w:color w:val="auto"/>
                <w:sz w:val="24"/>
                <w:szCs w:val="24"/>
              </w:rPr>
              <w:t xml:space="preserve">Kā viens no </w:t>
            </w:r>
            <w:r w:rsidR="070A65D8" w:rsidRPr="002A7FA6">
              <w:rPr>
                <w:color w:val="auto"/>
                <w:sz w:val="24"/>
                <w:szCs w:val="24"/>
              </w:rPr>
              <w:t xml:space="preserve">iespējamiem riskiem projekta īstenošanas periodā ir </w:t>
            </w:r>
            <w:r w:rsidR="5FC8C6EB" w:rsidRPr="002A7FA6">
              <w:rPr>
                <w:color w:val="auto"/>
                <w:sz w:val="24"/>
                <w:szCs w:val="24"/>
              </w:rPr>
              <w:t>izmaiņas normatīv</w:t>
            </w:r>
            <w:r w:rsidR="004915EE" w:rsidRPr="002A7FA6">
              <w:rPr>
                <w:color w:val="auto"/>
                <w:sz w:val="24"/>
                <w:szCs w:val="24"/>
              </w:rPr>
              <w:t>aj</w:t>
            </w:r>
            <w:r w:rsidR="5FC8C6EB" w:rsidRPr="002A7FA6">
              <w:rPr>
                <w:color w:val="auto"/>
                <w:sz w:val="24"/>
                <w:szCs w:val="24"/>
              </w:rPr>
              <w:t xml:space="preserve">os aktos, kas paredzētu </w:t>
            </w:r>
            <w:r w:rsidR="01A3A7C9" w:rsidRPr="002A7FA6">
              <w:rPr>
                <w:color w:val="auto"/>
                <w:sz w:val="24"/>
                <w:szCs w:val="24"/>
              </w:rPr>
              <w:t>e</w:t>
            </w:r>
            <w:r w:rsidR="004915EE" w:rsidRPr="002A7FA6">
              <w:rPr>
                <w:color w:val="auto"/>
                <w:sz w:val="24"/>
                <w:szCs w:val="24"/>
              </w:rPr>
              <w:t>-</w:t>
            </w:r>
            <w:r w:rsidR="01A3A7C9" w:rsidRPr="002A7FA6">
              <w:rPr>
                <w:color w:val="auto"/>
                <w:sz w:val="24"/>
                <w:szCs w:val="24"/>
              </w:rPr>
              <w:t xml:space="preserve">adreses sistēmas integritāti privātā tiesību jomā, nodrošinot saziņu starp uzņēmējiem (uzņēmējs uzņēmējam). </w:t>
            </w:r>
          </w:p>
          <w:p w14:paraId="61DB7E51" w14:textId="06A4B568" w:rsidR="003144D3" w:rsidRPr="002A7FA6" w:rsidRDefault="2CB893DD" w:rsidP="00472DD2">
            <w:pPr>
              <w:ind w:firstLine="255"/>
              <w:rPr>
                <w:color w:val="auto"/>
                <w:sz w:val="24"/>
                <w:szCs w:val="24"/>
              </w:rPr>
            </w:pPr>
            <w:r w:rsidRPr="002A7FA6">
              <w:rPr>
                <w:color w:val="auto"/>
                <w:sz w:val="24"/>
                <w:szCs w:val="24"/>
              </w:rPr>
              <w:t xml:space="preserve">Šis projekts ir sasaistīts ar </w:t>
            </w:r>
            <w:r w:rsidR="007E4DC8" w:rsidRPr="002A7FA6">
              <w:rPr>
                <w:color w:val="auto"/>
                <w:sz w:val="24"/>
                <w:szCs w:val="24"/>
                <w:shd w:val="clear" w:color="auto" w:fill="FFFFFF"/>
              </w:rPr>
              <w:t>Nacionāl</w:t>
            </w:r>
            <w:r w:rsidR="004915EE" w:rsidRPr="002A7FA6">
              <w:rPr>
                <w:color w:val="auto"/>
                <w:sz w:val="24"/>
                <w:szCs w:val="24"/>
                <w:shd w:val="clear" w:color="auto" w:fill="FFFFFF"/>
              </w:rPr>
              <w:t>o</w:t>
            </w:r>
            <w:r w:rsidR="007E4DC8" w:rsidRPr="002A7FA6">
              <w:rPr>
                <w:color w:val="auto"/>
                <w:sz w:val="24"/>
                <w:szCs w:val="24"/>
                <w:shd w:val="clear" w:color="auto" w:fill="FFFFFF"/>
              </w:rPr>
              <w:t xml:space="preserve"> digitālo pakalpojumu koplietošanas centrāl</w:t>
            </w:r>
            <w:r w:rsidR="004915EE" w:rsidRPr="002A7FA6">
              <w:rPr>
                <w:color w:val="auto"/>
                <w:sz w:val="24"/>
                <w:szCs w:val="24"/>
                <w:shd w:val="clear" w:color="auto" w:fill="FFFFFF"/>
              </w:rPr>
              <w:t>o</w:t>
            </w:r>
            <w:r w:rsidR="007E4DC8" w:rsidRPr="002A7FA6">
              <w:rPr>
                <w:color w:val="auto"/>
                <w:sz w:val="24"/>
                <w:szCs w:val="24"/>
                <w:shd w:val="clear" w:color="auto" w:fill="FFFFFF"/>
              </w:rPr>
              <w:t xml:space="preserve"> platform</w:t>
            </w:r>
            <w:r w:rsidR="004915EE" w:rsidRPr="002A7FA6">
              <w:rPr>
                <w:color w:val="auto"/>
                <w:sz w:val="24"/>
                <w:szCs w:val="24"/>
                <w:shd w:val="clear" w:color="auto" w:fill="FFFFFF"/>
              </w:rPr>
              <w:t>u</w:t>
            </w:r>
            <w:r w:rsidR="007E4DC8" w:rsidRPr="002A7FA6">
              <w:rPr>
                <w:color w:val="auto"/>
                <w:sz w:val="24"/>
                <w:szCs w:val="24"/>
                <w:shd w:val="clear" w:color="auto" w:fill="FFFFFF"/>
              </w:rPr>
              <w:t xml:space="preserve"> </w:t>
            </w:r>
            <w:proofErr w:type="spellStart"/>
            <w:r w:rsidR="007E4DC8" w:rsidRPr="002A7FA6">
              <w:rPr>
                <w:color w:val="auto"/>
                <w:sz w:val="24"/>
                <w:szCs w:val="24"/>
                <w:shd w:val="clear" w:color="auto" w:fill="FFFFFF"/>
              </w:rPr>
              <w:t>klientcentrētiem</w:t>
            </w:r>
            <w:proofErr w:type="spellEnd"/>
            <w:r w:rsidR="007E4DC8" w:rsidRPr="002A7FA6">
              <w:rPr>
                <w:color w:val="auto"/>
                <w:sz w:val="24"/>
                <w:szCs w:val="24"/>
                <w:shd w:val="clear" w:color="auto" w:fill="FFFFFF"/>
              </w:rPr>
              <w:t xml:space="preserve"> un </w:t>
            </w:r>
            <w:proofErr w:type="spellStart"/>
            <w:r w:rsidR="007E4DC8" w:rsidRPr="002A7FA6">
              <w:rPr>
                <w:color w:val="auto"/>
                <w:sz w:val="24"/>
                <w:szCs w:val="24"/>
                <w:shd w:val="clear" w:color="auto" w:fill="FFFFFF"/>
              </w:rPr>
              <w:t>proaktīviem</w:t>
            </w:r>
            <w:proofErr w:type="spellEnd"/>
            <w:r w:rsidR="007E4DC8" w:rsidRPr="002A7FA6">
              <w:rPr>
                <w:color w:val="auto"/>
                <w:sz w:val="24"/>
                <w:szCs w:val="24"/>
                <w:shd w:val="clear" w:color="auto" w:fill="FFFFFF"/>
              </w:rPr>
              <w:t xml:space="preserve"> e-pakalpojumiem </w:t>
            </w:r>
            <w:r w:rsidR="007E4DC8" w:rsidRPr="002D151E">
              <w:rPr>
                <w:color w:val="auto"/>
                <w:sz w:val="24"/>
                <w:szCs w:val="24"/>
                <w:shd w:val="clear" w:color="auto" w:fill="FFFFFF"/>
              </w:rPr>
              <w:t>sabiedrībai (</w:t>
            </w:r>
            <w:hyperlink r:id="rId11" w:tgtFrame="_blank" w:history="1">
              <w:r w:rsidR="007E4DC8" w:rsidRPr="002D151E">
                <w:rPr>
                  <w:rStyle w:val="Hipersaite"/>
                  <w:color w:val="auto"/>
                  <w:sz w:val="24"/>
                  <w:szCs w:val="24"/>
                  <w:shd w:val="clear" w:color="auto" w:fill="FFFFFF"/>
                </w:rPr>
                <w:t>Latvija.</w:t>
              </w:r>
              <w:r w:rsidR="00BE22C0" w:rsidRPr="002D151E">
                <w:rPr>
                  <w:rStyle w:val="Hipersaite"/>
                  <w:color w:val="auto"/>
                  <w:sz w:val="24"/>
                  <w:szCs w:val="24"/>
                  <w:shd w:val="clear" w:color="auto" w:fill="FFFFFF"/>
                </w:rPr>
                <w:t>gov.</w:t>
              </w:r>
              <w:r w:rsidR="007E4DC8" w:rsidRPr="002D151E">
                <w:rPr>
                  <w:rStyle w:val="Hipersaite"/>
                  <w:color w:val="auto"/>
                  <w:sz w:val="24"/>
                  <w:szCs w:val="24"/>
                  <w:shd w:val="clear" w:color="auto" w:fill="FFFFFF"/>
                </w:rPr>
                <w:t>lv</w:t>
              </w:r>
            </w:hyperlink>
            <w:r w:rsidR="007E4DC8" w:rsidRPr="002D151E">
              <w:rPr>
                <w:color w:val="auto"/>
                <w:sz w:val="24"/>
                <w:szCs w:val="24"/>
                <w:shd w:val="clear" w:color="auto" w:fill="FFFFFF"/>
              </w:rPr>
              <w:t>)</w:t>
            </w:r>
            <w:r w:rsidR="57A7F99B" w:rsidRPr="002A7FA6">
              <w:rPr>
                <w:color w:val="auto"/>
                <w:sz w:val="24"/>
                <w:szCs w:val="24"/>
              </w:rPr>
              <w:t xml:space="preserve"> un </w:t>
            </w:r>
            <w:r w:rsidR="3A71D286" w:rsidRPr="002A7FA6">
              <w:rPr>
                <w:rStyle w:val="normaltextrun"/>
                <w:color w:val="auto"/>
                <w:sz w:val="24"/>
                <w:szCs w:val="24"/>
                <w:shd w:val="clear" w:color="auto" w:fill="FFFFFF"/>
              </w:rPr>
              <w:t xml:space="preserve">Eiropas Reģionālās attīstības fonda </w:t>
            </w:r>
            <w:r w:rsidR="007E4DC8" w:rsidRPr="002A7FA6">
              <w:rPr>
                <w:rStyle w:val="normaltextrun"/>
                <w:color w:val="auto"/>
                <w:sz w:val="24"/>
                <w:szCs w:val="24"/>
                <w:shd w:val="clear" w:color="auto" w:fill="FFFFFF"/>
              </w:rPr>
              <w:t>līdzfinansēt</w:t>
            </w:r>
            <w:r w:rsidR="004915EE" w:rsidRPr="002A7FA6">
              <w:rPr>
                <w:rStyle w:val="normaltextrun"/>
                <w:color w:val="auto"/>
                <w:sz w:val="24"/>
                <w:szCs w:val="24"/>
                <w:shd w:val="clear" w:color="auto" w:fill="FFFFFF"/>
              </w:rPr>
              <w:t>o</w:t>
            </w:r>
            <w:r w:rsidR="007E4DC8" w:rsidRPr="002A7FA6">
              <w:rPr>
                <w:rStyle w:val="normaltextrun"/>
                <w:color w:val="auto"/>
                <w:sz w:val="24"/>
                <w:szCs w:val="24"/>
                <w:shd w:val="clear" w:color="auto" w:fill="FFFFFF"/>
              </w:rPr>
              <w:t xml:space="preserve"> projekt</w:t>
            </w:r>
            <w:r w:rsidR="004915EE" w:rsidRPr="002A7FA6">
              <w:rPr>
                <w:rStyle w:val="normaltextrun"/>
                <w:color w:val="auto"/>
                <w:sz w:val="24"/>
                <w:szCs w:val="24"/>
                <w:shd w:val="clear" w:color="auto" w:fill="FFFFFF"/>
              </w:rPr>
              <w:t>u</w:t>
            </w:r>
            <w:r w:rsidR="007E4DC8" w:rsidRPr="002A7FA6">
              <w:rPr>
                <w:rStyle w:val="normaltextrun"/>
                <w:color w:val="auto"/>
                <w:sz w:val="24"/>
                <w:szCs w:val="24"/>
                <w:shd w:val="clear" w:color="auto" w:fill="FFFFFF"/>
              </w:rPr>
              <w:t xml:space="preserve"> </w:t>
            </w:r>
            <w:r w:rsidR="007E4DC8" w:rsidRPr="002A7FA6">
              <w:rPr>
                <w:color w:val="auto"/>
                <w:sz w:val="24"/>
                <w:szCs w:val="24"/>
              </w:rPr>
              <w:t>Nr.</w:t>
            </w:r>
            <w:r w:rsidR="004915EE" w:rsidRPr="002A7FA6">
              <w:rPr>
                <w:color w:val="auto"/>
                <w:sz w:val="24"/>
                <w:szCs w:val="24"/>
              </w:rPr>
              <w:t xml:space="preserve"> </w:t>
            </w:r>
            <w:r w:rsidR="007E4DC8" w:rsidRPr="002A7FA6">
              <w:rPr>
                <w:color w:val="auto"/>
                <w:sz w:val="24"/>
                <w:szCs w:val="24"/>
              </w:rPr>
              <w:t xml:space="preserve">2.2.1.1/21/I/001 </w:t>
            </w:r>
            <w:r w:rsidR="004915EE" w:rsidRPr="002A7FA6">
              <w:rPr>
                <w:color w:val="auto"/>
                <w:sz w:val="24"/>
                <w:szCs w:val="24"/>
              </w:rPr>
              <w:t>"</w:t>
            </w:r>
            <w:r w:rsidR="007E4DC8" w:rsidRPr="002A7FA6">
              <w:rPr>
                <w:color w:val="auto"/>
                <w:sz w:val="24"/>
                <w:szCs w:val="24"/>
              </w:rPr>
              <w:t>Datu izplatīšanas un pārvaldības platforma (DAGR)</w:t>
            </w:r>
            <w:r w:rsidR="005B2553" w:rsidRPr="002A7FA6">
              <w:rPr>
                <w:color w:val="auto"/>
                <w:sz w:val="24"/>
                <w:szCs w:val="24"/>
              </w:rPr>
              <w:t>"</w:t>
            </w:r>
            <w:r w:rsidR="12E72042" w:rsidRPr="002A7FA6">
              <w:rPr>
                <w:color w:val="auto"/>
                <w:sz w:val="24"/>
                <w:szCs w:val="24"/>
              </w:rPr>
              <w:t>, jo no šī projekta tiek izgūti e</w:t>
            </w:r>
            <w:r w:rsidR="0A91E7D6" w:rsidRPr="002A7FA6">
              <w:rPr>
                <w:color w:val="auto"/>
                <w:sz w:val="24"/>
                <w:szCs w:val="24"/>
              </w:rPr>
              <w:t>-</w:t>
            </w:r>
            <w:r w:rsidR="12E72042" w:rsidRPr="002A7FA6">
              <w:rPr>
                <w:color w:val="auto"/>
                <w:sz w:val="24"/>
                <w:szCs w:val="24"/>
              </w:rPr>
              <w:t>adreses</w:t>
            </w:r>
            <w:r w:rsidR="004915EE" w:rsidRPr="002A7FA6">
              <w:rPr>
                <w:color w:val="auto"/>
                <w:sz w:val="24"/>
                <w:szCs w:val="24"/>
              </w:rPr>
              <w:t xml:space="preserve"> dati</w:t>
            </w:r>
            <w:r w:rsidR="57A7F99B" w:rsidRPr="002A7FA6">
              <w:rPr>
                <w:color w:val="auto"/>
                <w:sz w:val="24"/>
                <w:szCs w:val="24"/>
              </w:rPr>
              <w:t xml:space="preserve">, kā arī šis projekts ir saistīts ar </w:t>
            </w:r>
            <w:r w:rsidR="0A605C26" w:rsidRPr="002A7FA6">
              <w:rPr>
                <w:color w:val="auto"/>
                <w:sz w:val="24"/>
                <w:szCs w:val="24"/>
              </w:rPr>
              <w:t>informācijas sistēmu "Vienotās pieteikšanās modulis</w:t>
            </w:r>
            <w:r w:rsidR="004915EE" w:rsidRPr="002A7FA6">
              <w:rPr>
                <w:color w:val="auto"/>
                <w:sz w:val="24"/>
                <w:szCs w:val="24"/>
              </w:rPr>
              <w:t>"</w:t>
            </w:r>
            <w:r w:rsidR="629D5167" w:rsidRPr="002A7FA6">
              <w:rPr>
                <w:color w:val="auto"/>
                <w:sz w:val="24"/>
                <w:szCs w:val="24"/>
              </w:rPr>
              <w:t xml:space="preserve">. </w:t>
            </w:r>
            <w:r w:rsidR="72AE546E" w:rsidRPr="002A7FA6">
              <w:rPr>
                <w:color w:val="auto"/>
                <w:sz w:val="24"/>
                <w:szCs w:val="24"/>
              </w:rPr>
              <w:t>Abu projektu īstenojamās aktivitātes nepārklāsies</w:t>
            </w:r>
            <w:r w:rsidR="004915EE" w:rsidRPr="002A7FA6">
              <w:rPr>
                <w:color w:val="auto"/>
                <w:sz w:val="24"/>
                <w:szCs w:val="24"/>
              </w:rPr>
              <w:t>, un</w:t>
            </w:r>
            <w:r w:rsidR="72AE546E" w:rsidRPr="002A7FA6">
              <w:rPr>
                <w:color w:val="auto"/>
                <w:sz w:val="24"/>
                <w:szCs w:val="24"/>
              </w:rPr>
              <w:t xml:space="preserve"> </w:t>
            </w:r>
            <w:r w:rsidR="004915EE" w:rsidRPr="002A7FA6">
              <w:rPr>
                <w:color w:val="auto"/>
                <w:sz w:val="24"/>
                <w:szCs w:val="24"/>
              </w:rPr>
              <w:t>tiks novērsts</w:t>
            </w:r>
            <w:r w:rsidR="58675D6B" w:rsidRPr="002A7FA6">
              <w:rPr>
                <w:color w:val="auto"/>
                <w:sz w:val="24"/>
                <w:szCs w:val="24"/>
              </w:rPr>
              <w:t xml:space="preserve"> dubultā finansējuma</w:t>
            </w:r>
            <w:r w:rsidR="76B0871F" w:rsidRPr="002A7FA6">
              <w:rPr>
                <w:color w:val="auto"/>
                <w:sz w:val="24"/>
                <w:szCs w:val="24"/>
              </w:rPr>
              <w:t xml:space="preserve"> risk</w:t>
            </w:r>
            <w:r w:rsidR="004915EE" w:rsidRPr="002A7FA6">
              <w:rPr>
                <w:color w:val="auto"/>
                <w:sz w:val="24"/>
                <w:szCs w:val="24"/>
              </w:rPr>
              <w:t>s</w:t>
            </w:r>
            <w:r w:rsidR="76B0871F" w:rsidRPr="002A7FA6">
              <w:rPr>
                <w:color w:val="auto"/>
                <w:sz w:val="24"/>
                <w:szCs w:val="24"/>
              </w:rPr>
              <w:t>.</w:t>
            </w:r>
          </w:p>
          <w:p w14:paraId="13DB4B2E" w14:textId="3A1B995C" w:rsidR="003144D3" w:rsidRPr="002A7FA6" w:rsidRDefault="46CDD184" w:rsidP="00993BAD">
            <w:pPr>
              <w:ind w:firstLine="255"/>
              <w:rPr>
                <w:color w:val="000000" w:themeColor="text1"/>
                <w:sz w:val="24"/>
                <w:szCs w:val="24"/>
              </w:rPr>
            </w:pPr>
            <w:r w:rsidRPr="002A7FA6">
              <w:rPr>
                <w:color w:val="auto"/>
                <w:sz w:val="24"/>
                <w:szCs w:val="24"/>
              </w:rPr>
              <w:t xml:space="preserve">Apliecinām, ka sadarbības partneri projekta ietvaros iegādātās vērtības un izveidoto programmatūru izmantos tikai un vienīgi projektā paredzētajiem mērķiem, savukārt Kultūras informācijas sistēmu centrs un VAS </w:t>
            </w:r>
            <w:r w:rsidR="005B2553" w:rsidRPr="002A7FA6">
              <w:rPr>
                <w:color w:val="auto"/>
                <w:sz w:val="24"/>
                <w:szCs w:val="24"/>
              </w:rPr>
              <w:t>"</w:t>
            </w:r>
            <w:r w:rsidRPr="002A7FA6">
              <w:rPr>
                <w:color w:val="auto"/>
                <w:sz w:val="24"/>
                <w:szCs w:val="24"/>
              </w:rPr>
              <w:t>Latvijas Valsts radio un televīzijas centrs</w:t>
            </w:r>
            <w:r w:rsidR="005B2553" w:rsidRPr="002A7FA6">
              <w:rPr>
                <w:color w:val="auto"/>
                <w:sz w:val="24"/>
                <w:szCs w:val="24"/>
              </w:rPr>
              <w:t>"</w:t>
            </w:r>
            <w:r w:rsidRPr="002A7FA6">
              <w:rPr>
                <w:color w:val="auto"/>
                <w:sz w:val="24"/>
                <w:szCs w:val="24"/>
              </w:rPr>
              <w:t xml:space="preserve"> nodrošinās projektā sasniedzamo rezultātu uzturēšanu un sistēmu tehnisko darbību</w:t>
            </w:r>
            <w:r w:rsidR="006A4D43" w:rsidRPr="002A7FA6">
              <w:rPr>
                <w:color w:val="auto"/>
                <w:sz w:val="24"/>
                <w:szCs w:val="24"/>
              </w:rPr>
              <w:t>.</w:t>
            </w:r>
            <w:r w:rsidR="004915EE" w:rsidRPr="002A7FA6">
              <w:rPr>
                <w:color w:val="auto"/>
                <w:sz w:val="24"/>
                <w:szCs w:val="24"/>
              </w:rPr>
              <w:t xml:space="preserve"> </w:t>
            </w:r>
            <w:r w:rsidR="006A4D43" w:rsidRPr="002A7FA6">
              <w:rPr>
                <w:color w:val="auto"/>
                <w:sz w:val="24"/>
                <w:szCs w:val="24"/>
              </w:rPr>
              <w:t>A</w:t>
            </w:r>
            <w:r w:rsidRPr="002A7FA6">
              <w:rPr>
                <w:color w:val="auto"/>
                <w:sz w:val="24"/>
                <w:szCs w:val="24"/>
              </w:rPr>
              <w:t xml:space="preserve">r izveidotajām vērtībām netiks veikta saimnieciskā darbība. Projekta ietvaros modernizētie tehnoloģiskie risinājumi nebūs tiešā veidā pieejami komersantiem un investīciju projekta īstenošanas rezultātā komersanti nevarēs gūt labumu </w:t>
            </w:r>
            <w:r w:rsidR="006A4D43" w:rsidRPr="002A7FA6">
              <w:rPr>
                <w:color w:val="auto"/>
                <w:sz w:val="24"/>
                <w:szCs w:val="24"/>
              </w:rPr>
              <w:t>vai</w:t>
            </w:r>
            <w:r w:rsidRPr="002A7FA6">
              <w:rPr>
                <w:color w:val="auto"/>
                <w:sz w:val="24"/>
                <w:szCs w:val="24"/>
              </w:rPr>
              <w:t xml:space="preserve"> priekšrocības attiecībā pret citiem Eiropas Savienības komersantiem. </w:t>
            </w:r>
          </w:p>
          <w:p w14:paraId="483374E8" w14:textId="6B901049" w:rsidR="003144D3" w:rsidRPr="002A7FA6" w:rsidRDefault="2C43AEB5" w:rsidP="005B2553">
            <w:pPr>
              <w:jc w:val="left"/>
              <w:rPr>
                <w:color w:val="auto"/>
                <w:sz w:val="24"/>
                <w:szCs w:val="24"/>
              </w:rPr>
            </w:pPr>
            <w:r w:rsidRPr="002A7FA6">
              <w:rPr>
                <w:color w:val="auto"/>
                <w:sz w:val="24"/>
                <w:szCs w:val="24"/>
              </w:rPr>
              <w:t>V</w:t>
            </w:r>
            <w:r w:rsidR="001D798D" w:rsidRPr="002A7FA6">
              <w:rPr>
                <w:color w:val="auto"/>
                <w:sz w:val="24"/>
                <w:szCs w:val="24"/>
              </w:rPr>
              <w:t>D</w:t>
            </w:r>
            <w:r w:rsidRPr="002A7FA6">
              <w:rPr>
                <w:color w:val="auto"/>
                <w:sz w:val="24"/>
                <w:szCs w:val="24"/>
              </w:rPr>
              <w:t>AA kā finansējuma saņēmējam sniegtais atbalsts nav kvalificējams kā komercdarbības atbalsts, jo tas tiks piešķirts valsts deleģētas funkcijas veikšanai</w:t>
            </w:r>
            <w:r w:rsidR="003300C0" w:rsidRPr="002A7FA6">
              <w:rPr>
                <w:color w:val="auto"/>
                <w:sz w:val="24"/>
                <w:szCs w:val="24"/>
              </w:rPr>
              <w:t>.</w:t>
            </w:r>
            <w:r w:rsidR="00111CB0">
              <w:rPr>
                <w:szCs w:val="28"/>
              </w:rPr>
              <w:t>"</w:t>
            </w:r>
          </w:p>
        </w:tc>
      </w:tr>
    </w:tbl>
    <w:p w14:paraId="1EEAE57D" w14:textId="471BCAB3" w:rsidR="00DE406B" w:rsidRPr="002A7FA6" w:rsidRDefault="00DE406B" w:rsidP="005B2553">
      <w:pPr>
        <w:rPr>
          <w:rFonts w:eastAsiaTheme="minorHAnsi"/>
          <w:color w:val="auto"/>
          <w:sz w:val="24"/>
          <w:szCs w:val="24"/>
        </w:rPr>
      </w:pPr>
    </w:p>
    <w:sectPr w:rsidR="00DE406B" w:rsidRPr="002A7FA6" w:rsidSect="000A6033">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E6E8" w14:textId="77777777" w:rsidR="004840D2" w:rsidRDefault="004840D2" w:rsidP="00DE406B">
      <w:r>
        <w:separator/>
      </w:r>
    </w:p>
  </w:endnote>
  <w:endnote w:type="continuationSeparator" w:id="0">
    <w:p w14:paraId="54E48274" w14:textId="77777777" w:rsidR="004840D2" w:rsidRDefault="004840D2" w:rsidP="00DE406B">
      <w:r>
        <w:continuationSeparator/>
      </w:r>
    </w:p>
  </w:endnote>
  <w:endnote w:type="continuationNotice" w:id="1">
    <w:p w14:paraId="4AA1B7E0" w14:textId="77777777" w:rsidR="004840D2" w:rsidRDefault="0048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mbria"/>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BAAA" w14:textId="77777777" w:rsidR="00145760" w:rsidRDefault="0014576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F4A0" w14:textId="07DC026B" w:rsidR="00AC7F7F" w:rsidRPr="00AC7F7F" w:rsidRDefault="00AC7F7F">
    <w:pPr>
      <w:pStyle w:val="Kjene"/>
      <w:rPr>
        <w:sz w:val="16"/>
        <w:szCs w:val="16"/>
      </w:rPr>
    </w:pPr>
    <w:r w:rsidRPr="00AC7F7F">
      <w:rPr>
        <w:sz w:val="16"/>
        <w:szCs w:val="16"/>
      </w:rPr>
      <w:t>R1009_p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809B" w14:textId="1669CDB3" w:rsidR="00AC7F7F" w:rsidRDefault="00AC7F7F">
    <w:pPr>
      <w:pStyle w:val="Kjene"/>
    </w:pPr>
    <w:r w:rsidRPr="00AC7F7F">
      <w:rPr>
        <w:sz w:val="16"/>
        <w:szCs w:val="16"/>
      </w:rPr>
      <w:t>R1009_p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9BB1" w14:textId="77777777" w:rsidR="004840D2" w:rsidRDefault="004840D2" w:rsidP="00DE406B">
      <w:r>
        <w:separator/>
      </w:r>
    </w:p>
  </w:footnote>
  <w:footnote w:type="continuationSeparator" w:id="0">
    <w:p w14:paraId="01F18B9F" w14:textId="77777777" w:rsidR="004840D2" w:rsidRDefault="004840D2" w:rsidP="00DE406B">
      <w:r>
        <w:continuationSeparator/>
      </w:r>
    </w:p>
  </w:footnote>
  <w:footnote w:type="continuationNotice" w:id="1">
    <w:p w14:paraId="726DC68C" w14:textId="77777777" w:rsidR="004840D2" w:rsidRDefault="004840D2"/>
  </w:footnote>
  <w:footnote w:id="2">
    <w:p w14:paraId="379DC998" w14:textId="77777777" w:rsidR="00DE406B" w:rsidRPr="005E62DA" w:rsidRDefault="00DE406B" w:rsidP="00DE406B">
      <w:pPr>
        <w:pStyle w:val="Vresteksts"/>
        <w:jc w:val="both"/>
        <w:rPr>
          <w:rFonts w:ascii="Times New Roman" w:hAnsi="Times New Roman" w:cs="Times New Roman"/>
        </w:rPr>
      </w:pPr>
      <w:r w:rsidRPr="005E62DA">
        <w:rPr>
          <w:rStyle w:val="Vresatsauce"/>
          <w:rFonts w:ascii="Times New Roman" w:hAnsi="Times New Roman" w:cs="Times New Roman"/>
        </w:rPr>
        <w:footnoteRef/>
      </w:r>
      <w:r w:rsidRPr="005E62DA">
        <w:rPr>
          <w:rFonts w:ascii="Times New Roman" w:hAnsi="Times New Roman" w:cs="Times New Roman"/>
        </w:rPr>
        <w:t xml:space="preserve"> Obligāti jāiekļauj vismaz viens (vēlami vismaz divi) būtisks ieguvums, kas tiek sasniegts jau projekta īstenošanas laikā. Šajā sadaļā ir jānorāda būtiski ieguvumi nozarei, institūcijai, sabiedrībai, bet nav jānorāda iznākumi – ieguldījumi Atveseļošanas un noturības mehānisma plāna 2.1. mērķa rādītāju sasniegšanā, ko norāda 5. punktā.</w:t>
      </w:r>
    </w:p>
  </w:footnote>
  <w:footnote w:id="3">
    <w:p w14:paraId="3B4B9F64" w14:textId="746CB12D" w:rsidR="00DE406B" w:rsidRPr="00DE1326" w:rsidRDefault="00DE406B" w:rsidP="00DE406B">
      <w:pPr>
        <w:pStyle w:val="Vresteksts"/>
        <w:jc w:val="both"/>
        <w:rPr>
          <w:rFonts w:ascii="Times New Roman" w:hAnsi="Times New Roman" w:cs="Times New Roman"/>
          <w:sz w:val="16"/>
          <w:szCs w:val="16"/>
        </w:rPr>
      </w:pPr>
      <w:r w:rsidRPr="005E62DA">
        <w:rPr>
          <w:rStyle w:val="Vresatsauce"/>
          <w:rFonts w:ascii="Times New Roman" w:hAnsi="Times New Roman" w:cs="Times New Roman"/>
        </w:rPr>
        <w:footnoteRef/>
      </w:r>
      <w:r w:rsidRPr="005E62DA">
        <w:rPr>
          <w:rFonts w:ascii="Times New Roman" w:hAnsi="Times New Roman" w:cs="Times New Roman"/>
        </w:rPr>
        <w:t xml:space="preserve"> Piemēram, ja ieguvums ir personāla administrēšanas funkcijas centralizācija, tad mērījums varētu būt, piemēram, tiešās pārvaldes darbinieku skaits, kas to izmanto, vērtība, piemēram, 10000</w:t>
      </w:r>
      <w:r w:rsidR="0030767D" w:rsidRPr="005E62DA">
        <w:rPr>
          <w:rFonts w:ascii="Times New Roman" w:hAnsi="Times New Roman" w:cs="Times New Roman"/>
        </w:rPr>
        <w:t>,</w:t>
      </w:r>
      <w:r w:rsidRPr="005E62DA">
        <w:rPr>
          <w:rFonts w:ascii="Times New Roman" w:hAnsi="Times New Roman" w:cs="Times New Roman"/>
        </w:rPr>
        <w:t xml:space="preserve"> un sasniegšanas laiks – 2026. gads.</w:t>
      </w:r>
      <w:r w:rsidRPr="00DE1326">
        <w:rPr>
          <w:rFonts w:ascii="Times New Roman" w:hAnsi="Times New Roman" w:cs="Times New Roman"/>
          <w:sz w:val="16"/>
          <w:szCs w:val="16"/>
        </w:rPr>
        <w:t xml:space="preserve">  </w:t>
      </w:r>
    </w:p>
  </w:footnote>
  <w:footnote w:id="4">
    <w:p w14:paraId="5F2E9618" w14:textId="77777777" w:rsidR="00DE406B" w:rsidRPr="005E62DA" w:rsidRDefault="00DE406B" w:rsidP="00DE406B">
      <w:pPr>
        <w:pStyle w:val="Vresteksts"/>
        <w:jc w:val="both"/>
        <w:rPr>
          <w:rFonts w:ascii="Times New Roman" w:hAnsi="Times New Roman" w:cs="Times New Roman"/>
        </w:rPr>
      </w:pPr>
      <w:r w:rsidRPr="005E62DA">
        <w:rPr>
          <w:rStyle w:val="Vresatsauce"/>
          <w:rFonts w:ascii="Times New Roman" w:hAnsi="Times New Roman" w:cs="Times New Roman"/>
        </w:rPr>
        <w:footnoteRef/>
      </w:r>
      <w:r w:rsidRPr="005E62DA">
        <w:rPr>
          <w:rFonts w:ascii="Times New Roman" w:hAnsi="Times New Roman" w:cs="Times New Roman"/>
        </w:rPr>
        <w:t xml:space="preserve"> PVN netiek attiecināts projektu īstenotājiem, kas to var attiecināt patstāvīgi. Pārējie projektu īstenotāji var pieprasīt to attiecināt, norādot apmēru un saskaņojot to ar Finanšu ministriju. </w:t>
      </w:r>
    </w:p>
  </w:footnote>
  <w:footnote w:id="5">
    <w:p w14:paraId="1940FD99" w14:textId="77777777" w:rsidR="00DE406B" w:rsidRPr="005E62DA" w:rsidRDefault="00DE406B" w:rsidP="00DE406B">
      <w:pPr>
        <w:pStyle w:val="Vresteksts"/>
        <w:jc w:val="both"/>
        <w:rPr>
          <w:rFonts w:ascii="Times New Roman" w:hAnsi="Times New Roman" w:cs="Times New Roman"/>
          <w:i/>
          <w:iCs/>
        </w:rPr>
      </w:pPr>
      <w:r w:rsidRPr="005E62DA">
        <w:rPr>
          <w:rFonts w:ascii="Times New Roman" w:hAnsi="Times New Roman" w:cs="Times New Roman"/>
          <w:vertAlign w:val="superscript"/>
        </w:rPr>
        <w:footnoteRef/>
      </w:r>
      <w:r w:rsidRPr="005E62DA">
        <w:rPr>
          <w:rFonts w:ascii="Times New Roman" w:hAnsi="Times New Roman" w:cs="Times New Roman"/>
        </w:rPr>
        <w:t xml:space="preserve"> Avansa maksājumi ir attiecināmi uz projektu īstenotājiem, kas nav valsts tiešās pārvaldes institūcijas. Jānorāda apmērs, kas nepārsniedz 30 % no attiecināmo izmaksu kopsummas, un jāsaskaņo ar Finanšu ministriju.</w:t>
      </w:r>
      <w:r w:rsidRPr="005E62DA">
        <w:rPr>
          <w:rFonts w:ascii="Times New Roman" w:hAnsi="Times New Roman" w:cs="Times New Roman"/>
          <w:i/>
          <w:iCs/>
        </w:rPr>
        <w:t xml:space="preserve">  </w:t>
      </w:r>
    </w:p>
  </w:footnote>
  <w:footnote w:id="6">
    <w:p w14:paraId="6D4D991E" w14:textId="77777777" w:rsidR="00DE406B" w:rsidRPr="00234E38" w:rsidRDefault="00DE406B" w:rsidP="00DE406B">
      <w:pPr>
        <w:pStyle w:val="Vresteksts"/>
        <w:jc w:val="both"/>
        <w:rPr>
          <w:rFonts w:ascii="Cambria" w:hAnsi="Cambria"/>
          <w:sz w:val="16"/>
          <w:szCs w:val="16"/>
        </w:rPr>
      </w:pPr>
      <w:r w:rsidRPr="005E62DA">
        <w:rPr>
          <w:rFonts w:ascii="Times New Roman" w:hAnsi="Times New Roman" w:cs="Times New Roman"/>
          <w:vertAlign w:val="superscript"/>
        </w:rPr>
        <w:footnoteRef/>
      </w:r>
      <w:r w:rsidRPr="005E62DA">
        <w:rPr>
          <w:rFonts w:ascii="Times New Roman" w:hAnsi="Times New Roman" w:cs="Times New Roman"/>
        </w:rPr>
        <w:t xml:space="preserve"> Apmērs, ko nedrīkst pārsniegt, nesaskaņojot grozījumus Ministru kabinetā. Ja ierobežojumi uz konkrēto pozīciju nav attiecināmi, tad norāda </w:t>
      </w:r>
      <w:r w:rsidRPr="005E62DA">
        <w:rPr>
          <w:rFonts w:ascii="Times New Roman" w:hAnsi="Times New Roman" w:cs="Times New Roman"/>
          <w:shd w:val="clear" w:color="auto" w:fill="FFFFFF"/>
        </w:rPr>
        <w:t>"</w:t>
      </w:r>
      <w:r w:rsidRPr="005E62DA">
        <w:rPr>
          <w:rFonts w:ascii="Times New Roman" w:hAnsi="Times New Roman" w:cs="Times New Roman"/>
        </w:rPr>
        <w:t>n/a</w:t>
      </w:r>
      <w:r w:rsidRPr="005E62DA">
        <w:rPr>
          <w:rFonts w:ascii="Times New Roman" w:hAnsi="Times New Roman" w:cs="Times New Roman"/>
          <w:shd w:val="clear" w:color="auto" w:fill="FFFFFF"/>
        </w:rPr>
        <w:t>"</w:t>
      </w:r>
      <w:r w:rsidRPr="005E62DA">
        <w:rPr>
          <w:rFonts w:ascii="Times New Roman" w:hAnsi="Times New Roman" w:cs="Times New Roman"/>
        </w:rPr>
        <w:t>.</w:t>
      </w:r>
      <w:r w:rsidRPr="005E62DA">
        <w:rPr>
          <w:rFonts w:ascii="Cambria" w:hAnsi="Cambria"/>
        </w:rPr>
        <w:t xml:space="preserve"> </w:t>
      </w:r>
    </w:p>
  </w:footnote>
  <w:footnote w:id="7">
    <w:p w14:paraId="54F7F920" w14:textId="77777777" w:rsidR="00DE406B" w:rsidRPr="005B2553" w:rsidRDefault="00DE406B" w:rsidP="00DE406B">
      <w:pPr>
        <w:pStyle w:val="Vresteksts"/>
        <w:jc w:val="both"/>
        <w:rPr>
          <w:rFonts w:ascii="Times New Roman" w:hAnsi="Times New Roman" w:cs="Times New Roman"/>
        </w:rPr>
      </w:pPr>
      <w:r w:rsidRPr="005B2553">
        <w:rPr>
          <w:rStyle w:val="Vresatsauce"/>
          <w:rFonts w:ascii="Times New Roman" w:hAnsi="Times New Roman" w:cs="Times New Roman"/>
        </w:rPr>
        <w:footnoteRef/>
      </w:r>
      <w:r w:rsidRPr="005B2553">
        <w:rPr>
          <w:rFonts w:ascii="Times New Roman" w:hAnsi="Times New Roman" w:cs="Times New Roman"/>
        </w:rPr>
        <w:t xml:space="preserve"> Informācija, kas norādīta Ministru kabineta 2021. gada 31. augusta noteikumu Nr. 597 </w:t>
      </w:r>
      <w:r w:rsidRPr="005B2553">
        <w:rPr>
          <w:rFonts w:ascii="Times New Roman" w:hAnsi="Times New Roman" w:cs="Times New Roman"/>
          <w:shd w:val="clear" w:color="auto" w:fill="FFFFFF"/>
        </w:rPr>
        <w:t>"</w:t>
      </w:r>
      <w:r w:rsidRPr="005B2553">
        <w:rPr>
          <w:rFonts w:ascii="Times New Roman" w:hAnsi="Times New Roman" w:cs="Times New Roman"/>
        </w:rPr>
        <w:t>Valsts informācijas sistēmu attīstības projektu uzraudzības kārtība</w:t>
      </w:r>
      <w:r w:rsidRPr="005B2553">
        <w:rPr>
          <w:rFonts w:ascii="Times New Roman" w:hAnsi="Times New Roman" w:cs="Times New Roman"/>
          <w:shd w:val="clear" w:color="auto" w:fill="FFFFFF"/>
        </w:rPr>
        <w:t>"</w:t>
      </w:r>
      <w:r w:rsidRPr="005B2553">
        <w:rPr>
          <w:rFonts w:ascii="Times New Roman" w:hAnsi="Times New Roman" w:cs="Times New Roman"/>
        </w:rPr>
        <w:t xml:space="preserve"> (tai skaitā IKT būvvaldes kārtība) 2. pielikuma </w:t>
      </w:r>
      <w:r w:rsidRPr="005B2553">
        <w:rPr>
          <w:rFonts w:ascii="Times New Roman" w:hAnsi="Times New Roman" w:cs="Times New Roman"/>
          <w:shd w:val="clear" w:color="auto" w:fill="FFFFFF"/>
        </w:rPr>
        <w:t>"</w:t>
      </w:r>
      <w:r w:rsidRPr="005B2553">
        <w:rPr>
          <w:rFonts w:ascii="Times New Roman" w:hAnsi="Times New Roman" w:cs="Times New Roman"/>
        </w:rPr>
        <w:t>Valsts informācijas sistēmas attīstības aktivitātes apraksts</w:t>
      </w:r>
      <w:r w:rsidRPr="005B2553">
        <w:rPr>
          <w:rFonts w:ascii="Times New Roman" w:hAnsi="Times New Roman" w:cs="Times New Roman"/>
          <w:shd w:val="clear" w:color="auto" w:fill="FFFFFF"/>
        </w:rPr>
        <w:t>"</w:t>
      </w:r>
      <w:r w:rsidRPr="005B2553">
        <w:rPr>
          <w:rFonts w:ascii="Times New Roman" w:hAnsi="Times New Roman" w:cs="Times New Roman"/>
        </w:rPr>
        <w:t xml:space="preserve"> 6.1. apakšpunktā.</w:t>
      </w:r>
    </w:p>
  </w:footnote>
  <w:footnote w:id="8">
    <w:p w14:paraId="481D29C0" w14:textId="77777777" w:rsidR="00DE406B" w:rsidRPr="00234E38" w:rsidRDefault="00DE406B" w:rsidP="00DE406B">
      <w:pPr>
        <w:pStyle w:val="Vresteksts"/>
        <w:jc w:val="both"/>
        <w:rPr>
          <w:rFonts w:ascii="Cambria" w:hAnsi="Cambria" w:cs="Times New Roman"/>
          <w:sz w:val="16"/>
          <w:szCs w:val="16"/>
        </w:rPr>
      </w:pPr>
      <w:r w:rsidRPr="005B2553">
        <w:rPr>
          <w:rStyle w:val="Vresatsauce"/>
          <w:rFonts w:ascii="Times New Roman" w:hAnsi="Times New Roman" w:cs="Times New Roman"/>
        </w:rPr>
        <w:footnoteRef/>
      </w:r>
      <w:r w:rsidRPr="005B2553">
        <w:rPr>
          <w:rFonts w:ascii="Times New Roman" w:hAnsi="Times New Roman" w:cs="Times New Roman"/>
        </w:rPr>
        <w:t xml:space="preserve"> Tai skaitā IKT būvvaldes kārtībā jau saņemtā VARAM saskaņojuma datums vai plānotais termiņš, kad tas tiks saņemts. </w:t>
      </w:r>
    </w:p>
  </w:footnote>
  <w:footnote w:id="9">
    <w:p w14:paraId="21D77E86" w14:textId="77777777" w:rsidR="00DE406B" w:rsidRPr="005B2553" w:rsidRDefault="00DE406B" w:rsidP="00DE406B">
      <w:pPr>
        <w:pStyle w:val="Vresteksts"/>
        <w:jc w:val="both"/>
        <w:rPr>
          <w:rFonts w:ascii="Times New Roman" w:hAnsi="Times New Roman" w:cs="Times New Roman"/>
        </w:rPr>
      </w:pPr>
      <w:r w:rsidRPr="005B2553">
        <w:rPr>
          <w:rStyle w:val="Vresatsauce"/>
          <w:rFonts w:ascii="Times New Roman" w:hAnsi="Times New Roman" w:cs="Times New Roman"/>
        </w:rPr>
        <w:footnoteRef/>
      </w:r>
      <w:r w:rsidRPr="005B2553">
        <w:rPr>
          <w:rFonts w:ascii="Times New Roman" w:hAnsi="Times New Roman" w:cs="Times New Roman"/>
        </w:rPr>
        <w:t xml:space="preserve"> Ja koplietošanas pakalpojuma attīstības plāns tiek vienlaikus iesniegts ar Ministru kabineta rīkojumu par projekta atlases kārtu, par to pievieno norādi.</w:t>
      </w:r>
    </w:p>
  </w:footnote>
  <w:footnote w:id="10">
    <w:p w14:paraId="631D9100" w14:textId="77777777" w:rsidR="00DE406B" w:rsidRPr="00F925D7" w:rsidRDefault="00DE406B" w:rsidP="00DE406B">
      <w:pPr>
        <w:pStyle w:val="Vresteksts"/>
        <w:jc w:val="both"/>
        <w:rPr>
          <w:rFonts w:ascii="Times New Roman" w:hAnsi="Times New Roman" w:cs="Times New Roman"/>
        </w:rPr>
      </w:pPr>
      <w:r w:rsidRPr="00F925D7">
        <w:rPr>
          <w:rStyle w:val="Vresatsauce"/>
          <w:rFonts w:ascii="Times New Roman" w:hAnsi="Times New Roman" w:cs="Times New Roman"/>
        </w:rPr>
        <w:footnoteRef/>
      </w:r>
      <w:r w:rsidRPr="00F925D7">
        <w:rPr>
          <w:rFonts w:ascii="Times New Roman" w:hAnsi="Times New Roman" w:cs="Times New Roman"/>
        </w:rPr>
        <w:t xml:space="preserve"> Kapitālsabiedrības un pašvaldības norāda arī finanšu kapacitāti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FD00" w14:textId="77777777" w:rsidR="00145760" w:rsidRDefault="0014576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52639"/>
      <w:docPartObj>
        <w:docPartGallery w:val="Page Numbers (Top of Page)"/>
        <w:docPartUnique/>
      </w:docPartObj>
    </w:sdtPr>
    <w:sdtEndPr>
      <w:rPr>
        <w:noProof/>
        <w:sz w:val="24"/>
        <w:szCs w:val="24"/>
      </w:rPr>
    </w:sdtEndPr>
    <w:sdtContent>
      <w:p w14:paraId="5A0FE789" w14:textId="1E802B11" w:rsidR="00BC1B14" w:rsidRPr="00802F44" w:rsidRDefault="00BC1B14">
        <w:pPr>
          <w:pStyle w:val="Galvene"/>
          <w:jc w:val="center"/>
          <w:rPr>
            <w:sz w:val="24"/>
            <w:szCs w:val="24"/>
          </w:rPr>
        </w:pPr>
        <w:r w:rsidRPr="00802F44">
          <w:rPr>
            <w:sz w:val="24"/>
            <w:szCs w:val="24"/>
          </w:rPr>
          <w:fldChar w:fldCharType="begin"/>
        </w:r>
        <w:r w:rsidRPr="00802F44">
          <w:rPr>
            <w:sz w:val="24"/>
            <w:szCs w:val="24"/>
          </w:rPr>
          <w:instrText xml:space="preserve"> PAGE   \* MERGEFORMAT </w:instrText>
        </w:r>
        <w:r w:rsidRPr="00802F44">
          <w:rPr>
            <w:sz w:val="24"/>
            <w:szCs w:val="24"/>
          </w:rPr>
          <w:fldChar w:fldCharType="separate"/>
        </w:r>
        <w:r w:rsidRPr="00864A8B">
          <w:rPr>
            <w:noProof/>
            <w:sz w:val="24"/>
            <w:szCs w:val="24"/>
          </w:rPr>
          <w:t>2</w:t>
        </w:r>
        <w:r w:rsidRPr="00802F44">
          <w:rPr>
            <w:noProof/>
            <w:sz w:val="24"/>
            <w:szCs w:val="24"/>
          </w:rPr>
          <w:fldChar w:fldCharType="end"/>
        </w:r>
      </w:p>
    </w:sdtContent>
  </w:sdt>
  <w:p w14:paraId="6FF7DACC" w14:textId="77777777" w:rsidR="00BC1B14" w:rsidRPr="00802F44" w:rsidRDefault="00BC1B14">
    <w:pPr>
      <w:pStyle w:val="Galvene"/>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8DE8" w14:textId="77777777" w:rsidR="00145760" w:rsidRDefault="001457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712"/>
    <w:multiLevelType w:val="hybridMultilevel"/>
    <w:tmpl w:val="E7DEC4EA"/>
    <w:lvl w:ilvl="0" w:tplc="FD369D52">
      <w:start w:val="1"/>
      <w:numFmt w:val="decimal"/>
      <w:lvlText w:val="%1."/>
      <w:lvlJc w:val="left"/>
      <w:pPr>
        <w:ind w:left="720" w:hanging="360"/>
      </w:pPr>
    </w:lvl>
    <w:lvl w:ilvl="1" w:tplc="C6A05FAC">
      <w:start w:val="1"/>
      <w:numFmt w:val="decimal"/>
      <w:lvlText w:val="%2."/>
      <w:lvlJc w:val="left"/>
      <w:pPr>
        <w:ind w:left="720" w:hanging="360"/>
      </w:pPr>
    </w:lvl>
    <w:lvl w:ilvl="2" w:tplc="E546474E">
      <w:start w:val="1"/>
      <w:numFmt w:val="decimal"/>
      <w:lvlText w:val="%3."/>
      <w:lvlJc w:val="left"/>
      <w:pPr>
        <w:ind w:left="720" w:hanging="360"/>
      </w:pPr>
    </w:lvl>
    <w:lvl w:ilvl="3" w:tplc="DE609C6C">
      <w:start w:val="1"/>
      <w:numFmt w:val="decimal"/>
      <w:lvlText w:val="%4."/>
      <w:lvlJc w:val="left"/>
      <w:pPr>
        <w:ind w:left="720" w:hanging="360"/>
      </w:pPr>
    </w:lvl>
    <w:lvl w:ilvl="4" w:tplc="649E963C">
      <w:start w:val="1"/>
      <w:numFmt w:val="decimal"/>
      <w:lvlText w:val="%5."/>
      <w:lvlJc w:val="left"/>
      <w:pPr>
        <w:ind w:left="720" w:hanging="360"/>
      </w:pPr>
    </w:lvl>
    <w:lvl w:ilvl="5" w:tplc="1B20F35C">
      <w:start w:val="1"/>
      <w:numFmt w:val="decimal"/>
      <w:lvlText w:val="%6."/>
      <w:lvlJc w:val="left"/>
      <w:pPr>
        <w:ind w:left="720" w:hanging="360"/>
      </w:pPr>
    </w:lvl>
    <w:lvl w:ilvl="6" w:tplc="9EF6AC30">
      <w:start w:val="1"/>
      <w:numFmt w:val="decimal"/>
      <w:lvlText w:val="%7."/>
      <w:lvlJc w:val="left"/>
      <w:pPr>
        <w:ind w:left="720" w:hanging="360"/>
      </w:pPr>
    </w:lvl>
    <w:lvl w:ilvl="7" w:tplc="19A4F0A4">
      <w:start w:val="1"/>
      <w:numFmt w:val="decimal"/>
      <w:lvlText w:val="%8."/>
      <w:lvlJc w:val="left"/>
      <w:pPr>
        <w:ind w:left="720" w:hanging="360"/>
      </w:pPr>
    </w:lvl>
    <w:lvl w:ilvl="8" w:tplc="5EA68B48">
      <w:start w:val="1"/>
      <w:numFmt w:val="decimal"/>
      <w:lvlText w:val="%9."/>
      <w:lvlJc w:val="left"/>
      <w:pPr>
        <w:ind w:left="720" w:hanging="360"/>
      </w:pPr>
    </w:lvl>
  </w:abstractNum>
  <w:abstractNum w:abstractNumId="1" w15:restartNumberingAfterBreak="0">
    <w:nsid w:val="0A4A7A21"/>
    <w:multiLevelType w:val="multilevel"/>
    <w:tmpl w:val="2EA49692"/>
    <w:lvl w:ilvl="0">
      <w:start w:val="3"/>
      <w:numFmt w:val="lowerLetter"/>
      <w:lvlText w:val="%1."/>
      <w:lvlJc w:val="left"/>
      <w:pPr>
        <w:tabs>
          <w:tab w:val="num" w:pos="1636"/>
        </w:tabs>
        <w:ind w:left="1636" w:hanging="360"/>
      </w:pPr>
    </w:lvl>
    <w:lvl w:ilvl="1" w:tentative="1">
      <w:start w:val="1"/>
      <w:numFmt w:val="lowerLetter"/>
      <w:lvlText w:val="%2."/>
      <w:lvlJc w:val="left"/>
      <w:pPr>
        <w:tabs>
          <w:tab w:val="num" w:pos="2356"/>
        </w:tabs>
        <w:ind w:left="2356" w:hanging="360"/>
      </w:pPr>
    </w:lvl>
    <w:lvl w:ilvl="2" w:tentative="1">
      <w:start w:val="1"/>
      <w:numFmt w:val="lowerLetter"/>
      <w:lvlText w:val="%3."/>
      <w:lvlJc w:val="left"/>
      <w:pPr>
        <w:tabs>
          <w:tab w:val="num" w:pos="3076"/>
        </w:tabs>
        <w:ind w:left="3076" w:hanging="360"/>
      </w:pPr>
    </w:lvl>
    <w:lvl w:ilvl="3" w:tentative="1">
      <w:start w:val="1"/>
      <w:numFmt w:val="lowerLetter"/>
      <w:lvlText w:val="%4."/>
      <w:lvlJc w:val="left"/>
      <w:pPr>
        <w:tabs>
          <w:tab w:val="num" w:pos="3796"/>
        </w:tabs>
        <w:ind w:left="3796" w:hanging="360"/>
      </w:pPr>
    </w:lvl>
    <w:lvl w:ilvl="4" w:tentative="1">
      <w:start w:val="1"/>
      <w:numFmt w:val="lowerLetter"/>
      <w:lvlText w:val="%5."/>
      <w:lvlJc w:val="left"/>
      <w:pPr>
        <w:tabs>
          <w:tab w:val="num" w:pos="4516"/>
        </w:tabs>
        <w:ind w:left="4516" w:hanging="360"/>
      </w:pPr>
    </w:lvl>
    <w:lvl w:ilvl="5" w:tentative="1">
      <w:start w:val="1"/>
      <w:numFmt w:val="lowerLetter"/>
      <w:lvlText w:val="%6."/>
      <w:lvlJc w:val="left"/>
      <w:pPr>
        <w:tabs>
          <w:tab w:val="num" w:pos="5236"/>
        </w:tabs>
        <w:ind w:left="5236" w:hanging="360"/>
      </w:pPr>
    </w:lvl>
    <w:lvl w:ilvl="6" w:tentative="1">
      <w:start w:val="1"/>
      <w:numFmt w:val="lowerLetter"/>
      <w:lvlText w:val="%7."/>
      <w:lvlJc w:val="left"/>
      <w:pPr>
        <w:tabs>
          <w:tab w:val="num" w:pos="5956"/>
        </w:tabs>
        <w:ind w:left="5956" w:hanging="360"/>
      </w:pPr>
    </w:lvl>
    <w:lvl w:ilvl="7" w:tentative="1">
      <w:start w:val="1"/>
      <w:numFmt w:val="lowerLetter"/>
      <w:lvlText w:val="%8."/>
      <w:lvlJc w:val="left"/>
      <w:pPr>
        <w:tabs>
          <w:tab w:val="num" w:pos="6676"/>
        </w:tabs>
        <w:ind w:left="6676" w:hanging="360"/>
      </w:pPr>
    </w:lvl>
    <w:lvl w:ilvl="8" w:tentative="1">
      <w:start w:val="1"/>
      <w:numFmt w:val="lowerLetter"/>
      <w:lvlText w:val="%9."/>
      <w:lvlJc w:val="left"/>
      <w:pPr>
        <w:tabs>
          <w:tab w:val="num" w:pos="7396"/>
        </w:tabs>
        <w:ind w:left="7396" w:hanging="360"/>
      </w:pPr>
    </w:lvl>
  </w:abstractNum>
  <w:abstractNum w:abstractNumId="2" w15:restartNumberingAfterBreak="0">
    <w:nsid w:val="140F461E"/>
    <w:multiLevelType w:val="hybridMultilevel"/>
    <w:tmpl w:val="55146D98"/>
    <w:lvl w:ilvl="0" w:tplc="F34C5FF2">
      <w:start w:val="1"/>
      <w:numFmt w:val="decimal"/>
      <w:lvlText w:val="%1."/>
      <w:lvlJc w:val="left"/>
      <w:pPr>
        <w:ind w:left="720" w:hanging="360"/>
      </w:pPr>
    </w:lvl>
    <w:lvl w:ilvl="1" w:tplc="3136416C">
      <w:start w:val="1"/>
      <w:numFmt w:val="decimal"/>
      <w:lvlText w:val="%2."/>
      <w:lvlJc w:val="left"/>
      <w:pPr>
        <w:ind w:left="720" w:hanging="360"/>
      </w:pPr>
    </w:lvl>
    <w:lvl w:ilvl="2" w:tplc="44E2FAD4">
      <w:start w:val="1"/>
      <w:numFmt w:val="decimal"/>
      <w:lvlText w:val="%3."/>
      <w:lvlJc w:val="left"/>
      <w:pPr>
        <w:ind w:left="720" w:hanging="360"/>
      </w:pPr>
    </w:lvl>
    <w:lvl w:ilvl="3" w:tplc="4F365600">
      <w:start w:val="1"/>
      <w:numFmt w:val="decimal"/>
      <w:lvlText w:val="%4."/>
      <w:lvlJc w:val="left"/>
      <w:pPr>
        <w:ind w:left="720" w:hanging="360"/>
      </w:pPr>
    </w:lvl>
    <w:lvl w:ilvl="4" w:tplc="945E7D58">
      <w:start w:val="1"/>
      <w:numFmt w:val="decimal"/>
      <w:lvlText w:val="%5."/>
      <w:lvlJc w:val="left"/>
      <w:pPr>
        <w:ind w:left="720" w:hanging="360"/>
      </w:pPr>
    </w:lvl>
    <w:lvl w:ilvl="5" w:tplc="15E2D95A">
      <w:start w:val="1"/>
      <w:numFmt w:val="decimal"/>
      <w:lvlText w:val="%6."/>
      <w:lvlJc w:val="left"/>
      <w:pPr>
        <w:ind w:left="720" w:hanging="360"/>
      </w:pPr>
    </w:lvl>
    <w:lvl w:ilvl="6" w:tplc="E7ECE044">
      <w:start w:val="1"/>
      <w:numFmt w:val="decimal"/>
      <w:lvlText w:val="%7."/>
      <w:lvlJc w:val="left"/>
      <w:pPr>
        <w:ind w:left="720" w:hanging="360"/>
      </w:pPr>
    </w:lvl>
    <w:lvl w:ilvl="7" w:tplc="323A4F3C">
      <w:start w:val="1"/>
      <w:numFmt w:val="decimal"/>
      <w:lvlText w:val="%8."/>
      <w:lvlJc w:val="left"/>
      <w:pPr>
        <w:ind w:left="720" w:hanging="360"/>
      </w:pPr>
    </w:lvl>
    <w:lvl w:ilvl="8" w:tplc="22D811AC">
      <w:start w:val="1"/>
      <w:numFmt w:val="decimal"/>
      <w:lvlText w:val="%9."/>
      <w:lvlJc w:val="left"/>
      <w:pPr>
        <w:ind w:left="720" w:hanging="360"/>
      </w:pPr>
    </w:lvl>
  </w:abstractNum>
  <w:abstractNum w:abstractNumId="3" w15:restartNumberingAfterBreak="0">
    <w:nsid w:val="201F6DFF"/>
    <w:multiLevelType w:val="multilevel"/>
    <w:tmpl w:val="42E25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63E00"/>
    <w:multiLevelType w:val="multilevel"/>
    <w:tmpl w:val="731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729FB"/>
    <w:multiLevelType w:val="hybridMultilevel"/>
    <w:tmpl w:val="23247E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432AF1"/>
    <w:multiLevelType w:val="multilevel"/>
    <w:tmpl w:val="40B26B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507BEE"/>
    <w:multiLevelType w:val="hybridMultilevel"/>
    <w:tmpl w:val="4F247E10"/>
    <w:lvl w:ilvl="0" w:tplc="A8F09FE8">
      <w:start w:val="1"/>
      <w:numFmt w:val="decimal"/>
      <w:lvlText w:val="%1."/>
      <w:lvlJc w:val="left"/>
      <w:pPr>
        <w:ind w:left="720" w:hanging="360"/>
      </w:pPr>
    </w:lvl>
    <w:lvl w:ilvl="1" w:tplc="FBFA3F64">
      <w:start w:val="1"/>
      <w:numFmt w:val="decimal"/>
      <w:lvlText w:val="%2."/>
      <w:lvlJc w:val="left"/>
      <w:pPr>
        <w:ind w:left="720" w:hanging="360"/>
      </w:pPr>
    </w:lvl>
    <w:lvl w:ilvl="2" w:tplc="67F47594">
      <w:start w:val="1"/>
      <w:numFmt w:val="decimal"/>
      <w:lvlText w:val="%3."/>
      <w:lvlJc w:val="left"/>
      <w:pPr>
        <w:ind w:left="720" w:hanging="360"/>
      </w:pPr>
    </w:lvl>
    <w:lvl w:ilvl="3" w:tplc="5022ABBE">
      <w:start w:val="1"/>
      <w:numFmt w:val="decimal"/>
      <w:lvlText w:val="%4."/>
      <w:lvlJc w:val="left"/>
      <w:pPr>
        <w:ind w:left="720" w:hanging="360"/>
      </w:pPr>
    </w:lvl>
    <w:lvl w:ilvl="4" w:tplc="047A1848">
      <w:start w:val="1"/>
      <w:numFmt w:val="decimal"/>
      <w:lvlText w:val="%5."/>
      <w:lvlJc w:val="left"/>
      <w:pPr>
        <w:ind w:left="720" w:hanging="360"/>
      </w:pPr>
    </w:lvl>
    <w:lvl w:ilvl="5" w:tplc="DF823554">
      <w:start w:val="1"/>
      <w:numFmt w:val="decimal"/>
      <w:lvlText w:val="%6."/>
      <w:lvlJc w:val="left"/>
      <w:pPr>
        <w:ind w:left="720" w:hanging="360"/>
      </w:pPr>
    </w:lvl>
    <w:lvl w:ilvl="6" w:tplc="3F809412">
      <w:start w:val="1"/>
      <w:numFmt w:val="decimal"/>
      <w:lvlText w:val="%7."/>
      <w:lvlJc w:val="left"/>
      <w:pPr>
        <w:ind w:left="720" w:hanging="360"/>
      </w:pPr>
    </w:lvl>
    <w:lvl w:ilvl="7" w:tplc="F2A409AC">
      <w:start w:val="1"/>
      <w:numFmt w:val="decimal"/>
      <w:lvlText w:val="%8."/>
      <w:lvlJc w:val="left"/>
      <w:pPr>
        <w:ind w:left="720" w:hanging="360"/>
      </w:pPr>
    </w:lvl>
    <w:lvl w:ilvl="8" w:tplc="8F18F892">
      <w:start w:val="1"/>
      <w:numFmt w:val="decimal"/>
      <w:lvlText w:val="%9."/>
      <w:lvlJc w:val="left"/>
      <w:pPr>
        <w:ind w:left="720" w:hanging="360"/>
      </w:pPr>
    </w:lvl>
  </w:abstractNum>
  <w:abstractNum w:abstractNumId="8" w15:restartNumberingAfterBreak="0">
    <w:nsid w:val="2DE27C1B"/>
    <w:multiLevelType w:val="hybridMultilevel"/>
    <w:tmpl w:val="AE9ACB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023646"/>
    <w:multiLevelType w:val="multilevel"/>
    <w:tmpl w:val="D6CA9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650DB"/>
    <w:multiLevelType w:val="hybridMultilevel"/>
    <w:tmpl w:val="45900B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0E21E0"/>
    <w:multiLevelType w:val="hybridMultilevel"/>
    <w:tmpl w:val="8626F9DA"/>
    <w:lvl w:ilvl="0" w:tplc="3CE45CA4">
      <w:numFmt w:val="bullet"/>
      <w:lvlText w:val="-"/>
      <w:lvlJc w:val="left"/>
      <w:pPr>
        <w:ind w:left="720" w:hanging="360"/>
      </w:pPr>
      <w:rPr>
        <w:rFonts w:ascii="Times New Roman" w:eastAsia="ヒラギノ角ゴ Pro W3" w:hAnsi="Times New Roman" w:cs="Times New Roman" w:hint="default"/>
        <w:i/>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AC39F1"/>
    <w:multiLevelType w:val="multilevel"/>
    <w:tmpl w:val="43B6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361BD"/>
    <w:multiLevelType w:val="hybridMultilevel"/>
    <w:tmpl w:val="94DC2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EE620B9"/>
    <w:multiLevelType w:val="multilevel"/>
    <w:tmpl w:val="2ED8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F175D"/>
    <w:multiLevelType w:val="multilevel"/>
    <w:tmpl w:val="E7D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5819C3"/>
    <w:multiLevelType w:val="multilevel"/>
    <w:tmpl w:val="217C0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A544EE"/>
    <w:multiLevelType w:val="hybridMultilevel"/>
    <w:tmpl w:val="35AEBB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AD49B2"/>
    <w:multiLevelType w:val="hybridMultilevel"/>
    <w:tmpl w:val="DCF06F18"/>
    <w:lvl w:ilvl="0" w:tplc="50648262">
      <w:start w:val="1"/>
      <w:numFmt w:val="decimal"/>
      <w:lvlText w:val="%1."/>
      <w:lvlJc w:val="left"/>
      <w:pPr>
        <w:ind w:left="720" w:hanging="360"/>
      </w:pPr>
    </w:lvl>
    <w:lvl w:ilvl="1" w:tplc="474C7F84">
      <w:start w:val="1"/>
      <w:numFmt w:val="decimal"/>
      <w:lvlText w:val="%2."/>
      <w:lvlJc w:val="left"/>
      <w:pPr>
        <w:ind w:left="720" w:hanging="360"/>
      </w:pPr>
    </w:lvl>
    <w:lvl w:ilvl="2" w:tplc="8DA681A8">
      <w:start w:val="1"/>
      <w:numFmt w:val="decimal"/>
      <w:lvlText w:val="%3."/>
      <w:lvlJc w:val="left"/>
      <w:pPr>
        <w:ind w:left="720" w:hanging="360"/>
      </w:pPr>
    </w:lvl>
    <w:lvl w:ilvl="3" w:tplc="71CE7012">
      <w:start w:val="1"/>
      <w:numFmt w:val="decimal"/>
      <w:lvlText w:val="%4."/>
      <w:lvlJc w:val="left"/>
      <w:pPr>
        <w:ind w:left="720" w:hanging="360"/>
      </w:pPr>
    </w:lvl>
    <w:lvl w:ilvl="4" w:tplc="F6C22856">
      <w:start w:val="1"/>
      <w:numFmt w:val="decimal"/>
      <w:lvlText w:val="%5."/>
      <w:lvlJc w:val="left"/>
      <w:pPr>
        <w:ind w:left="720" w:hanging="360"/>
      </w:pPr>
    </w:lvl>
    <w:lvl w:ilvl="5" w:tplc="D18A2578">
      <w:start w:val="1"/>
      <w:numFmt w:val="decimal"/>
      <w:lvlText w:val="%6."/>
      <w:lvlJc w:val="left"/>
      <w:pPr>
        <w:ind w:left="720" w:hanging="360"/>
      </w:pPr>
    </w:lvl>
    <w:lvl w:ilvl="6" w:tplc="CD1AE91C">
      <w:start w:val="1"/>
      <w:numFmt w:val="decimal"/>
      <w:lvlText w:val="%7."/>
      <w:lvlJc w:val="left"/>
      <w:pPr>
        <w:ind w:left="720" w:hanging="360"/>
      </w:pPr>
    </w:lvl>
    <w:lvl w:ilvl="7" w:tplc="6DC6D2C4">
      <w:start w:val="1"/>
      <w:numFmt w:val="decimal"/>
      <w:lvlText w:val="%8."/>
      <w:lvlJc w:val="left"/>
      <w:pPr>
        <w:ind w:left="720" w:hanging="360"/>
      </w:pPr>
    </w:lvl>
    <w:lvl w:ilvl="8" w:tplc="372AD91A">
      <w:start w:val="1"/>
      <w:numFmt w:val="decimal"/>
      <w:lvlText w:val="%9."/>
      <w:lvlJc w:val="left"/>
      <w:pPr>
        <w:ind w:left="720" w:hanging="360"/>
      </w:pPr>
    </w:lvl>
  </w:abstractNum>
  <w:abstractNum w:abstractNumId="19" w15:restartNumberingAfterBreak="0">
    <w:nsid w:val="69104E83"/>
    <w:multiLevelType w:val="hybridMultilevel"/>
    <w:tmpl w:val="84FEA40C"/>
    <w:lvl w:ilvl="0" w:tplc="D52236E0">
      <w:start w:val="1"/>
      <w:numFmt w:val="decimal"/>
      <w:lvlText w:val="%1."/>
      <w:lvlJc w:val="left"/>
      <w:pPr>
        <w:ind w:left="720" w:hanging="360"/>
      </w:pPr>
    </w:lvl>
    <w:lvl w:ilvl="1" w:tplc="BC50E926">
      <w:start w:val="1"/>
      <w:numFmt w:val="decimal"/>
      <w:lvlText w:val="%2."/>
      <w:lvlJc w:val="left"/>
      <w:pPr>
        <w:ind w:left="720" w:hanging="360"/>
      </w:pPr>
    </w:lvl>
    <w:lvl w:ilvl="2" w:tplc="DCBCDB84">
      <w:start w:val="1"/>
      <w:numFmt w:val="decimal"/>
      <w:lvlText w:val="%3."/>
      <w:lvlJc w:val="left"/>
      <w:pPr>
        <w:ind w:left="720" w:hanging="360"/>
      </w:pPr>
    </w:lvl>
    <w:lvl w:ilvl="3" w:tplc="EA86B4E2">
      <w:start w:val="1"/>
      <w:numFmt w:val="decimal"/>
      <w:lvlText w:val="%4."/>
      <w:lvlJc w:val="left"/>
      <w:pPr>
        <w:ind w:left="720" w:hanging="360"/>
      </w:pPr>
    </w:lvl>
    <w:lvl w:ilvl="4" w:tplc="E87462B0">
      <w:start w:val="1"/>
      <w:numFmt w:val="decimal"/>
      <w:lvlText w:val="%5."/>
      <w:lvlJc w:val="left"/>
      <w:pPr>
        <w:ind w:left="720" w:hanging="360"/>
      </w:pPr>
    </w:lvl>
    <w:lvl w:ilvl="5" w:tplc="5C5A825A">
      <w:start w:val="1"/>
      <w:numFmt w:val="decimal"/>
      <w:lvlText w:val="%6."/>
      <w:lvlJc w:val="left"/>
      <w:pPr>
        <w:ind w:left="720" w:hanging="360"/>
      </w:pPr>
    </w:lvl>
    <w:lvl w:ilvl="6" w:tplc="3BA6B3DE">
      <w:start w:val="1"/>
      <w:numFmt w:val="decimal"/>
      <w:lvlText w:val="%7."/>
      <w:lvlJc w:val="left"/>
      <w:pPr>
        <w:ind w:left="720" w:hanging="360"/>
      </w:pPr>
    </w:lvl>
    <w:lvl w:ilvl="7" w:tplc="E9120DB6">
      <w:start w:val="1"/>
      <w:numFmt w:val="decimal"/>
      <w:lvlText w:val="%8."/>
      <w:lvlJc w:val="left"/>
      <w:pPr>
        <w:ind w:left="720" w:hanging="360"/>
      </w:pPr>
    </w:lvl>
    <w:lvl w:ilvl="8" w:tplc="5742138C">
      <w:start w:val="1"/>
      <w:numFmt w:val="decimal"/>
      <w:lvlText w:val="%9."/>
      <w:lvlJc w:val="left"/>
      <w:pPr>
        <w:ind w:left="720" w:hanging="360"/>
      </w:pPr>
    </w:lvl>
  </w:abstractNum>
  <w:abstractNum w:abstractNumId="20" w15:restartNumberingAfterBreak="0">
    <w:nsid w:val="6CAE97DC"/>
    <w:multiLevelType w:val="hybridMultilevel"/>
    <w:tmpl w:val="B8BA3A06"/>
    <w:lvl w:ilvl="0" w:tplc="632C0038">
      <w:start w:val="1"/>
      <w:numFmt w:val="decimal"/>
      <w:lvlText w:val="%1."/>
      <w:lvlJc w:val="left"/>
      <w:pPr>
        <w:ind w:left="720" w:hanging="360"/>
      </w:pPr>
    </w:lvl>
    <w:lvl w:ilvl="1" w:tplc="BA9C7BAE">
      <w:start w:val="1"/>
      <w:numFmt w:val="lowerLetter"/>
      <w:lvlText w:val="%2."/>
      <w:lvlJc w:val="left"/>
      <w:pPr>
        <w:ind w:left="1440" w:hanging="360"/>
      </w:pPr>
    </w:lvl>
    <w:lvl w:ilvl="2" w:tplc="2E06E180">
      <w:start w:val="1"/>
      <w:numFmt w:val="lowerRoman"/>
      <w:lvlText w:val="%3."/>
      <w:lvlJc w:val="right"/>
      <w:pPr>
        <w:ind w:left="2160" w:hanging="180"/>
      </w:pPr>
    </w:lvl>
    <w:lvl w:ilvl="3" w:tplc="A24CD1FA">
      <w:start w:val="1"/>
      <w:numFmt w:val="decimal"/>
      <w:lvlText w:val="%4."/>
      <w:lvlJc w:val="left"/>
      <w:pPr>
        <w:ind w:left="2880" w:hanging="360"/>
      </w:pPr>
    </w:lvl>
    <w:lvl w:ilvl="4" w:tplc="108E7A8A">
      <w:start w:val="1"/>
      <w:numFmt w:val="lowerLetter"/>
      <w:lvlText w:val="%5."/>
      <w:lvlJc w:val="left"/>
      <w:pPr>
        <w:ind w:left="3600" w:hanging="360"/>
      </w:pPr>
    </w:lvl>
    <w:lvl w:ilvl="5" w:tplc="5BD2101A">
      <w:start w:val="1"/>
      <w:numFmt w:val="lowerRoman"/>
      <w:lvlText w:val="%6."/>
      <w:lvlJc w:val="right"/>
      <w:pPr>
        <w:ind w:left="4320" w:hanging="180"/>
      </w:pPr>
    </w:lvl>
    <w:lvl w:ilvl="6" w:tplc="2DCEBB68">
      <w:start w:val="1"/>
      <w:numFmt w:val="decimal"/>
      <w:lvlText w:val="%7."/>
      <w:lvlJc w:val="left"/>
      <w:pPr>
        <w:ind w:left="5040" w:hanging="360"/>
      </w:pPr>
    </w:lvl>
    <w:lvl w:ilvl="7" w:tplc="20D2A2C8">
      <w:start w:val="1"/>
      <w:numFmt w:val="lowerLetter"/>
      <w:lvlText w:val="%8."/>
      <w:lvlJc w:val="left"/>
      <w:pPr>
        <w:ind w:left="5760" w:hanging="360"/>
      </w:pPr>
    </w:lvl>
    <w:lvl w:ilvl="8" w:tplc="6CAEB838">
      <w:start w:val="1"/>
      <w:numFmt w:val="lowerRoman"/>
      <w:lvlText w:val="%9."/>
      <w:lvlJc w:val="right"/>
      <w:pPr>
        <w:ind w:left="6480" w:hanging="180"/>
      </w:pPr>
    </w:lvl>
  </w:abstractNum>
  <w:abstractNum w:abstractNumId="21" w15:restartNumberingAfterBreak="0">
    <w:nsid w:val="6DEA7738"/>
    <w:multiLevelType w:val="hybridMultilevel"/>
    <w:tmpl w:val="F7226D36"/>
    <w:lvl w:ilvl="0" w:tplc="28F0D326">
      <w:start w:val="1"/>
      <w:numFmt w:val="decimal"/>
      <w:lvlText w:val="%1."/>
      <w:lvlJc w:val="left"/>
      <w:pPr>
        <w:ind w:left="720" w:hanging="360"/>
      </w:pPr>
    </w:lvl>
    <w:lvl w:ilvl="1" w:tplc="FAAC1FDE">
      <w:start w:val="1"/>
      <w:numFmt w:val="decimal"/>
      <w:lvlText w:val="%2."/>
      <w:lvlJc w:val="left"/>
      <w:pPr>
        <w:ind w:left="720" w:hanging="360"/>
      </w:pPr>
    </w:lvl>
    <w:lvl w:ilvl="2" w:tplc="C9A2F25A">
      <w:start w:val="1"/>
      <w:numFmt w:val="decimal"/>
      <w:lvlText w:val="%3."/>
      <w:lvlJc w:val="left"/>
      <w:pPr>
        <w:ind w:left="720" w:hanging="360"/>
      </w:pPr>
    </w:lvl>
    <w:lvl w:ilvl="3" w:tplc="04046B8A">
      <w:start w:val="1"/>
      <w:numFmt w:val="decimal"/>
      <w:lvlText w:val="%4."/>
      <w:lvlJc w:val="left"/>
      <w:pPr>
        <w:ind w:left="720" w:hanging="360"/>
      </w:pPr>
    </w:lvl>
    <w:lvl w:ilvl="4" w:tplc="18A8584A">
      <w:start w:val="1"/>
      <w:numFmt w:val="decimal"/>
      <w:lvlText w:val="%5."/>
      <w:lvlJc w:val="left"/>
      <w:pPr>
        <w:ind w:left="720" w:hanging="360"/>
      </w:pPr>
    </w:lvl>
    <w:lvl w:ilvl="5" w:tplc="78523D9C">
      <w:start w:val="1"/>
      <w:numFmt w:val="decimal"/>
      <w:lvlText w:val="%6."/>
      <w:lvlJc w:val="left"/>
      <w:pPr>
        <w:ind w:left="720" w:hanging="360"/>
      </w:pPr>
    </w:lvl>
    <w:lvl w:ilvl="6" w:tplc="E60E51E4">
      <w:start w:val="1"/>
      <w:numFmt w:val="decimal"/>
      <w:lvlText w:val="%7."/>
      <w:lvlJc w:val="left"/>
      <w:pPr>
        <w:ind w:left="720" w:hanging="360"/>
      </w:pPr>
    </w:lvl>
    <w:lvl w:ilvl="7" w:tplc="FCC235C6">
      <w:start w:val="1"/>
      <w:numFmt w:val="decimal"/>
      <w:lvlText w:val="%8."/>
      <w:lvlJc w:val="left"/>
      <w:pPr>
        <w:ind w:left="720" w:hanging="360"/>
      </w:pPr>
    </w:lvl>
    <w:lvl w:ilvl="8" w:tplc="3AD8FA90">
      <w:start w:val="1"/>
      <w:numFmt w:val="decimal"/>
      <w:lvlText w:val="%9."/>
      <w:lvlJc w:val="left"/>
      <w:pPr>
        <w:ind w:left="720" w:hanging="360"/>
      </w:pPr>
    </w:lvl>
  </w:abstractNum>
  <w:abstractNum w:abstractNumId="22" w15:restartNumberingAfterBreak="0">
    <w:nsid w:val="724D4E0A"/>
    <w:multiLevelType w:val="hybridMultilevel"/>
    <w:tmpl w:val="020AB24E"/>
    <w:lvl w:ilvl="0" w:tplc="941EEFA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78305D"/>
    <w:multiLevelType w:val="hybridMultilevel"/>
    <w:tmpl w:val="43D6CC90"/>
    <w:lvl w:ilvl="0" w:tplc="33386D0A">
      <w:start w:val="1"/>
      <w:numFmt w:val="decimal"/>
      <w:lvlText w:val="%1."/>
      <w:lvlJc w:val="left"/>
      <w:pPr>
        <w:ind w:left="720" w:hanging="360"/>
      </w:pPr>
    </w:lvl>
    <w:lvl w:ilvl="1" w:tplc="BA500562">
      <w:start w:val="1"/>
      <w:numFmt w:val="decimal"/>
      <w:lvlText w:val="%2."/>
      <w:lvlJc w:val="left"/>
      <w:pPr>
        <w:ind w:left="720" w:hanging="360"/>
      </w:pPr>
    </w:lvl>
    <w:lvl w:ilvl="2" w:tplc="ED5EF15E">
      <w:start w:val="1"/>
      <w:numFmt w:val="decimal"/>
      <w:lvlText w:val="%3."/>
      <w:lvlJc w:val="left"/>
      <w:pPr>
        <w:ind w:left="720" w:hanging="360"/>
      </w:pPr>
    </w:lvl>
    <w:lvl w:ilvl="3" w:tplc="6CAA14F8">
      <w:start w:val="1"/>
      <w:numFmt w:val="decimal"/>
      <w:lvlText w:val="%4."/>
      <w:lvlJc w:val="left"/>
      <w:pPr>
        <w:ind w:left="720" w:hanging="360"/>
      </w:pPr>
    </w:lvl>
    <w:lvl w:ilvl="4" w:tplc="C18ED55E">
      <w:start w:val="1"/>
      <w:numFmt w:val="decimal"/>
      <w:lvlText w:val="%5."/>
      <w:lvlJc w:val="left"/>
      <w:pPr>
        <w:ind w:left="720" w:hanging="360"/>
      </w:pPr>
    </w:lvl>
    <w:lvl w:ilvl="5" w:tplc="2A183F20">
      <w:start w:val="1"/>
      <w:numFmt w:val="decimal"/>
      <w:lvlText w:val="%6."/>
      <w:lvlJc w:val="left"/>
      <w:pPr>
        <w:ind w:left="720" w:hanging="360"/>
      </w:pPr>
    </w:lvl>
    <w:lvl w:ilvl="6" w:tplc="0E3C599C">
      <w:start w:val="1"/>
      <w:numFmt w:val="decimal"/>
      <w:lvlText w:val="%7."/>
      <w:lvlJc w:val="left"/>
      <w:pPr>
        <w:ind w:left="720" w:hanging="360"/>
      </w:pPr>
    </w:lvl>
    <w:lvl w:ilvl="7" w:tplc="45A08394">
      <w:start w:val="1"/>
      <w:numFmt w:val="decimal"/>
      <w:lvlText w:val="%8."/>
      <w:lvlJc w:val="left"/>
      <w:pPr>
        <w:ind w:left="720" w:hanging="360"/>
      </w:pPr>
    </w:lvl>
    <w:lvl w:ilvl="8" w:tplc="605E4EE0">
      <w:start w:val="1"/>
      <w:numFmt w:val="decimal"/>
      <w:lvlText w:val="%9."/>
      <w:lvlJc w:val="left"/>
      <w:pPr>
        <w:ind w:left="720" w:hanging="360"/>
      </w:pPr>
    </w:lvl>
  </w:abstractNum>
  <w:abstractNum w:abstractNumId="24" w15:restartNumberingAfterBreak="0">
    <w:nsid w:val="77401FEB"/>
    <w:multiLevelType w:val="multilevel"/>
    <w:tmpl w:val="749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E70AE0"/>
    <w:multiLevelType w:val="hybridMultilevel"/>
    <w:tmpl w:val="21F4D6AC"/>
    <w:lvl w:ilvl="0" w:tplc="296206D4">
      <w:start w:val="1"/>
      <w:numFmt w:val="decimal"/>
      <w:lvlText w:val="%1)"/>
      <w:lvlJc w:val="left"/>
      <w:pPr>
        <w:ind w:left="720" w:hanging="360"/>
      </w:pPr>
    </w:lvl>
    <w:lvl w:ilvl="1" w:tplc="54D2751C">
      <w:start w:val="1"/>
      <w:numFmt w:val="lowerLetter"/>
      <w:lvlText w:val="%2."/>
      <w:lvlJc w:val="left"/>
      <w:pPr>
        <w:ind w:left="1440" w:hanging="360"/>
      </w:pPr>
    </w:lvl>
    <w:lvl w:ilvl="2" w:tplc="3774E7F0">
      <w:start w:val="1"/>
      <w:numFmt w:val="lowerRoman"/>
      <w:lvlText w:val="%3."/>
      <w:lvlJc w:val="right"/>
      <w:pPr>
        <w:ind w:left="2160" w:hanging="180"/>
      </w:pPr>
    </w:lvl>
    <w:lvl w:ilvl="3" w:tplc="8EFE49DE">
      <w:start w:val="1"/>
      <w:numFmt w:val="decimal"/>
      <w:lvlText w:val="%4."/>
      <w:lvlJc w:val="left"/>
      <w:pPr>
        <w:ind w:left="2880" w:hanging="360"/>
      </w:pPr>
    </w:lvl>
    <w:lvl w:ilvl="4" w:tplc="4CA829F8">
      <w:start w:val="1"/>
      <w:numFmt w:val="lowerLetter"/>
      <w:lvlText w:val="%5."/>
      <w:lvlJc w:val="left"/>
      <w:pPr>
        <w:ind w:left="3600" w:hanging="360"/>
      </w:pPr>
    </w:lvl>
    <w:lvl w:ilvl="5" w:tplc="97C28CEC">
      <w:start w:val="1"/>
      <w:numFmt w:val="lowerRoman"/>
      <w:lvlText w:val="%6."/>
      <w:lvlJc w:val="right"/>
      <w:pPr>
        <w:ind w:left="4320" w:hanging="180"/>
      </w:pPr>
    </w:lvl>
    <w:lvl w:ilvl="6" w:tplc="AD2CED0E">
      <w:start w:val="1"/>
      <w:numFmt w:val="decimal"/>
      <w:lvlText w:val="%7."/>
      <w:lvlJc w:val="left"/>
      <w:pPr>
        <w:ind w:left="5040" w:hanging="360"/>
      </w:pPr>
    </w:lvl>
    <w:lvl w:ilvl="7" w:tplc="F7FE56D2">
      <w:start w:val="1"/>
      <w:numFmt w:val="lowerLetter"/>
      <w:lvlText w:val="%8."/>
      <w:lvlJc w:val="left"/>
      <w:pPr>
        <w:ind w:left="5760" w:hanging="360"/>
      </w:pPr>
    </w:lvl>
    <w:lvl w:ilvl="8" w:tplc="1FC8AB02">
      <w:start w:val="1"/>
      <w:numFmt w:val="lowerRoman"/>
      <w:lvlText w:val="%9."/>
      <w:lvlJc w:val="right"/>
      <w:pPr>
        <w:ind w:left="6480" w:hanging="180"/>
      </w:pPr>
    </w:lvl>
  </w:abstractNum>
  <w:abstractNum w:abstractNumId="26" w15:restartNumberingAfterBreak="0">
    <w:nsid w:val="7F510A77"/>
    <w:multiLevelType w:val="hybridMultilevel"/>
    <w:tmpl w:val="3B3278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FA52AAC"/>
    <w:multiLevelType w:val="multilevel"/>
    <w:tmpl w:val="8D429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0"/>
  </w:num>
  <w:num w:numId="3">
    <w:abstractNumId w:val="22"/>
  </w:num>
  <w:num w:numId="4">
    <w:abstractNumId w:val="8"/>
  </w:num>
  <w:num w:numId="5">
    <w:abstractNumId w:val="14"/>
  </w:num>
  <w:num w:numId="6">
    <w:abstractNumId w:val="12"/>
  </w:num>
  <w:num w:numId="7">
    <w:abstractNumId w:val="9"/>
  </w:num>
  <w:num w:numId="8">
    <w:abstractNumId w:val="3"/>
  </w:num>
  <w:num w:numId="9">
    <w:abstractNumId w:val="27"/>
  </w:num>
  <w:num w:numId="10">
    <w:abstractNumId w:val="16"/>
  </w:num>
  <w:num w:numId="11">
    <w:abstractNumId w:val="6"/>
  </w:num>
  <w:num w:numId="12">
    <w:abstractNumId w:val="1"/>
  </w:num>
  <w:num w:numId="13">
    <w:abstractNumId w:val="15"/>
  </w:num>
  <w:num w:numId="14">
    <w:abstractNumId w:val="4"/>
  </w:num>
  <w:num w:numId="15">
    <w:abstractNumId w:val="24"/>
  </w:num>
  <w:num w:numId="16">
    <w:abstractNumId w:val="10"/>
  </w:num>
  <w:num w:numId="17">
    <w:abstractNumId w:val="17"/>
  </w:num>
  <w:num w:numId="18">
    <w:abstractNumId w:val="5"/>
  </w:num>
  <w:num w:numId="19">
    <w:abstractNumId w:val="13"/>
  </w:num>
  <w:num w:numId="20">
    <w:abstractNumId w:val="26"/>
  </w:num>
  <w:num w:numId="21">
    <w:abstractNumId w:val="11"/>
  </w:num>
  <w:num w:numId="22">
    <w:abstractNumId w:val="7"/>
  </w:num>
  <w:num w:numId="23">
    <w:abstractNumId w:val="0"/>
  </w:num>
  <w:num w:numId="24">
    <w:abstractNumId w:val="21"/>
  </w:num>
  <w:num w:numId="25">
    <w:abstractNumId w:val="23"/>
  </w:num>
  <w:num w:numId="26">
    <w:abstractNumId w:val="18"/>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6B"/>
    <w:rsid w:val="00000FB3"/>
    <w:rsid w:val="0000159A"/>
    <w:rsid w:val="0000178C"/>
    <w:rsid w:val="0000FA62"/>
    <w:rsid w:val="000122D1"/>
    <w:rsid w:val="000126F2"/>
    <w:rsid w:val="0001303F"/>
    <w:rsid w:val="00016205"/>
    <w:rsid w:val="0002202E"/>
    <w:rsid w:val="000229DE"/>
    <w:rsid w:val="0002596E"/>
    <w:rsid w:val="000273CD"/>
    <w:rsid w:val="0002747B"/>
    <w:rsid w:val="00040AEA"/>
    <w:rsid w:val="000436E8"/>
    <w:rsid w:val="0004535A"/>
    <w:rsid w:val="00045502"/>
    <w:rsid w:val="00050168"/>
    <w:rsid w:val="0005577D"/>
    <w:rsid w:val="00055F5F"/>
    <w:rsid w:val="00057758"/>
    <w:rsid w:val="00057840"/>
    <w:rsid w:val="00057848"/>
    <w:rsid w:val="00062772"/>
    <w:rsid w:val="00063499"/>
    <w:rsid w:val="000639F4"/>
    <w:rsid w:val="00063FAD"/>
    <w:rsid w:val="0006457C"/>
    <w:rsid w:val="0006486D"/>
    <w:rsid w:val="000653CF"/>
    <w:rsid w:val="000655E3"/>
    <w:rsid w:val="00066462"/>
    <w:rsid w:val="000665C6"/>
    <w:rsid w:val="00072CC0"/>
    <w:rsid w:val="00074129"/>
    <w:rsid w:val="000754BB"/>
    <w:rsid w:val="00075F85"/>
    <w:rsid w:val="00077401"/>
    <w:rsid w:val="00080C48"/>
    <w:rsid w:val="000817F0"/>
    <w:rsid w:val="00084A76"/>
    <w:rsid w:val="00086212"/>
    <w:rsid w:val="00087A5F"/>
    <w:rsid w:val="00087CB5"/>
    <w:rsid w:val="00091F8C"/>
    <w:rsid w:val="00094BDA"/>
    <w:rsid w:val="000A3CA2"/>
    <w:rsid w:val="000A4AEE"/>
    <w:rsid w:val="000A4FDA"/>
    <w:rsid w:val="000A6033"/>
    <w:rsid w:val="000A6808"/>
    <w:rsid w:val="000A76CA"/>
    <w:rsid w:val="000B2D1D"/>
    <w:rsid w:val="000B4DD2"/>
    <w:rsid w:val="000B5056"/>
    <w:rsid w:val="000B5EA8"/>
    <w:rsid w:val="000C3048"/>
    <w:rsid w:val="000C3FEC"/>
    <w:rsid w:val="000C533D"/>
    <w:rsid w:val="000C5547"/>
    <w:rsid w:val="000D0F4C"/>
    <w:rsid w:val="000E307F"/>
    <w:rsid w:val="000E4E51"/>
    <w:rsid w:val="000E7364"/>
    <w:rsid w:val="000E78F7"/>
    <w:rsid w:val="000F07D7"/>
    <w:rsid w:val="000F4795"/>
    <w:rsid w:val="000F52E6"/>
    <w:rsid w:val="000F6E60"/>
    <w:rsid w:val="001002B4"/>
    <w:rsid w:val="00100F6D"/>
    <w:rsid w:val="00101493"/>
    <w:rsid w:val="001014B8"/>
    <w:rsid w:val="00103C39"/>
    <w:rsid w:val="0010622C"/>
    <w:rsid w:val="00107F88"/>
    <w:rsid w:val="001100B8"/>
    <w:rsid w:val="00111CB0"/>
    <w:rsid w:val="00112250"/>
    <w:rsid w:val="001137D2"/>
    <w:rsid w:val="00115CDF"/>
    <w:rsid w:val="00121B13"/>
    <w:rsid w:val="0012327C"/>
    <w:rsid w:val="001235F7"/>
    <w:rsid w:val="00125265"/>
    <w:rsid w:val="001253AD"/>
    <w:rsid w:val="00126448"/>
    <w:rsid w:val="00135E4F"/>
    <w:rsid w:val="00136DB0"/>
    <w:rsid w:val="00137BC8"/>
    <w:rsid w:val="001425B9"/>
    <w:rsid w:val="00144AD8"/>
    <w:rsid w:val="00145760"/>
    <w:rsid w:val="00147562"/>
    <w:rsid w:val="00151B17"/>
    <w:rsid w:val="00152D61"/>
    <w:rsid w:val="00154D63"/>
    <w:rsid w:val="0015647B"/>
    <w:rsid w:val="0015686D"/>
    <w:rsid w:val="00160B2A"/>
    <w:rsid w:val="00161BE4"/>
    <w:rsid w:val="00163A0D"/>
    <w:rsid w:val="00164185"/>
    <w:rsid w:val="0016451D"/>
    <w:rsid w:val="00165665"/>
    <w:rsid w:val="001662DF"/>
    <w:rsid w:val="00166A2F"/>
    <w:rsid w:val="00167550"/>
    <w:rsid w:val="00171CBC"/>
    <w:rsid w:val="00172932"/>
    <w:rsid w:val="00173293"/>
    <w:rsid w:val="001746C5"/>
    <w:rsid w:val="00176105"/>
    <w:rsid w:val="001855E7"/>
    <w:rsid w:val="00185EBB"/>
    <w:rsid w:val="0018737D"/>
    <w:rsid w:val="00187FCC"/>
    <w:rsid w:val="0019193D"/>
    <w:rsid w:val="00191F7E"/>
    <w:rsid w:val="00194D44"/>
    <w:rsid w:val="001978BE"/>
    <w:rsid w:val="00197A36"/>
    <w:rsid w:val="00197DA5"/>
    <w:rsid w:val="001A0EE9"/>
    <w:rsid w:val="001A60E3"/>
    <w:rsid w:val="001A6566"/>
    <w:rsid w:val="001A6988"/>
    <w:rsid w:val="001C0175"/>
    <w:rsid w:val="001C2450"/>
    <w:rsid w:val="001C295D"/>
    <w:rsid w:val="001C3FE9"/>
    <w:rsid w:val="001C4339"/>
    <w:rsid w:val="001C6A74"/>
    <w:rsid w:val="001C76AE"/>
    <w:rsid w:val="001D0A80"/>
    <w:rsid w:val="001D15D8"/>
    <w:rsid w:val="001D3717"/>
    <w:rsid w:val="001D6BEE"/>
    <w:rsid w:val="001D798D"/>
    <w:rsid w:val="001D7F11"/>
    <w:rsid w:val="001E0F14"/>
    <w:rsid w:val="001E1ECD"/>
    <w:rsid w:val="001E5454"/>
    <w:rsid w:val="001E64DB"/>
    <w:rsid w:val="001F00A0"/>
    <w:rsid w:val="001F06B8"/>
    <w:rsid w:val="001F6228"/>
    <w:rsid w:val="00201F4A"/>
    <w:rsid w:val="0020229D"/>
    <w:rsid w:val="00202D96"/>
    <w:rsid w:val="00206B42"/>
    <w:rsid w:val="00207011"/>
    <w:rsid w:val="002074C0"/>
    <w:rsid w:val="00211304"/>
    <w:rsid w:val="002127AE"/>
    <w:rsid w:val="00213984"/>
    <w:rsid w:val="00216C77"/>
    <w:rsid w:val="00217BF6"/>
    <w:rsid w:val="00226A25"/>
    <w:rsid w:val="00226A65"/>
    <w:rsid w:val="00234EBB"/>
    <w:rsid w:val="0023505D"/>
    <w:rsid w:val="0023729C"/>
    <w:rsid w:val="00240938"/>
    <w:rsid w:val="00242207"/>
    <w:rsid w:val="00242C9F"/>
    <w:rsid w:val="002442AC"/>
    <w:rsid w:val="0024579A"/>
    <w:rsid w:val="00247630"/>
    <w:rsid w:val="00250782"/>
    <w:rsid w:val="00250B9A"/>
    <w:rsid w:val="002515DC"/>
    <w:rsid w:val="002517FF"/>
    <w:rsid w:val="00251F0D"/>
    <w:rsid w:val="002543BF"/>
    <w:rsid w:val="0025445A"/>
    <w:rsid w:val="00256151"/>
    <w:rsid w:val="00257DEC"/>
    <w:rsid w:val="002611D2"/>
    <w:rsid w:val="0026205F"/>
    <w:rsid w:val="00267882"/>
    <w:rsid w:val="002717C7"/>
    <w:rsid w:val="00271F55"/>
    <w:rsid w:val="00274B59"/>
    <w:rsid w:val="00280F46"/>
    <w:rsid w:val="00281ECF"/>
    <w:rsid w:val="00284385"/>
    <w:rsid w:val="00286EA6"/>
    <w:rsid w:val="00287838"/>
    <w:rsid w:val="002A0FA3"/>
    <w:rsid w:val="002A2551"/>
    <w:rsid w:val="002A2B6C"/>
    <w:rsid w:val="002A69BC"/>
    <w:rsid w:val="002A7FA6"/>
    <w:rsid w:val="002B5FA1"/>
    <w:rsid w:val="002B7DED"/>
    <w:rsid w:val="002C3887"/>
    <w:rsid w:val="002C3EF5"/>
    <w:rsid w:val="002C4D5D"/>
    <w:rsid w:val="002C555C"/>
    <w:rsid w:val="002C7B75"/>
    <w:rsid w:val="002D0A65"/>
    <w:rsid w:val="002D151E"/>
    <w:rsid w:val="002D1789"/>
    <w:rsid w:val="002D6B94"/>
    <w:rsid w:val="002D6C39"/>
    <w:rsid w:val="002D6F7B"/>
    <w:rsid w:val="002D7D62"/>
    <w:rsid w:val="002E12CC"/>
    <w:rsid w:val="002E3E3D"/>
    <w:rsid w:val="002E4C5E"/>
    <w:rsid w:val="002E57E0"/>
    <w:rsid w:val="002E5B0A"/>
    <w:rsid w:val="002E7567"/>
    <w:rsid w:val="002F1544"/>
    <w:rsid w:val="002F1741"/>
    <w:rsid w:val="002F4B5E"/>
    <w:rsid w:val="002F4F27"/>
    <w:rsid w:val="002F6534"/>
    <w:rsid w:val="003033D5"/>
    <w:rsid w:val="0030442E"/>
    <w:rsid w:val="00304535"/>
    <w:rsid w:val="00305297"/>
    <w:rsid w:val="0030767D"/>
    <w:rsid w:val="00311738"/>
    <w:rsid w:val="00312B64"/>
    <w:rsid w:val="00313AD6"/>
    <w:rsid w:val="003143E2"/>
    <w:rsid w:val="003144D3"/>
    <w:rsid w:val="00314A9C"/>
    <w:rsid w:val="0031729E"/>
    <w:rsid w:val="00324692"/>
    <w:rsid w:val="00324AB0"/>
    <w:rsid w:val="00327DEB"/>
    <w:rsid w:val="003300C0"/>
    <w:rsid w:val="0033026A"/>
    <w:rsid w:val="003303EF"/>
    <w:rsid w:val="003314C0"/>
    <w:rsid w:val="00341463"/>
    <w:rsid w:val="003416CB"/>
    <w:rsid w:val="003471FF"/>
    <w:rsid w:val="00347FD8"/>
    <w:rsid w:val="00350069"/>
    <w:rsid w:val="0035371B"/>
    <w:rsid w:val="00354334"/>
    <w:rsid w:val="00354721"/>
    <w:rsid w:val="00354D3F"/>
    <w:rsid w:val="00355C8F"/>
    <w:rsid w:val="00356078"/>
    <w:rsid w:val="003617D3"/>
    <w:rsid w:val="00361D6D"/>
    <w:rsid w:val="0036596B"/>
    <w:rsid w:val="00365D0C"/>
    <w:rsid w:val="00367663"/>
    <w:rsid w:val="00371341"/>
    <w:rsid w:val="00373FA7"/>
    <w:rsid w:val="00375445"/>
    <w:rsid w:val="00376AF3"/>
    <w:rsid w:val="00386435"/>
    <w:rsid w:val="003871CA"/>
    <w:rsid w:val="00387DD1"/>
    <w:rsid w:val="00390DCB"/>
    <w:rsid w:val="0039203A"/>
    <w:rsid w:val="003921B9"/>
    <w:rsid w:val="00392CF5"/>
    <w:rsid w:val="00393DB3"/>
    <w:rsid w:val="003A3A36"/>
    <w:rsid w:val="003A7E17"/>
    <w:rsid w:val="003B0BA2"/>
    <w:rsid w:val="003B3709"/>
    <w:rsid w:val="003B72E0"/>
    <w:rsid w:val="003B7443"/>
    <w:rsid w:val="003C1F9B"/>
    <w:rsid w:val="003C4659"/>
    <w:rsid w:val="003C4DF0"/>
    <w:rsid w:val="003C540D"/>
    <w:rsid w:val="003C6A1B"/>
    <w:rsid w:val="003C7338"/>
    <w:rsid w:val="003D2F4F"/>
    <w:rsid w:val="003D42B8"/>
    <w:rsid w:val="003D6195"/>
    <w:rsid w:val="003D6CD5"/>
    <w:rsid w:val="003F14CF"/>
    <w:rsid w:val="003F307C"/>
    <w:rsid w:val="003F3472"/>
    <w:rsid w:val="003F553D"/>
    <w:rsid w:val="003F5E11"/>
    <w:rsid w:val="00400D1B"/>
    <w:rsid w:val="00402637"/>
    <w:rsid w:val="004029A6"/>
    <w:rsid w:val="004068BC"/>
    <w:rsid w:val="004123C0"/>
    <w:rsid w:val="004130F0"/>
    <w:rsid w:val="00421965"/>
    <w:rsid w:val="004256E2"/>
    <w:rsid w:val="00425FBA"/>
    <w:rsid w:val="00427971"/>
    <w:rsid w:val="0043081C"/>
    <w:rsid w:val="00432290"/>
    <w:rsid w:val="00432E5E"/>
    <w:rsid w:val="0043494F"/>
    <w:rsid w:val="00434E22"/>
    <w:rsid w:val="00435815"/>
    <w:rsid w:val="0044621C"/>
    <w:rsid w:val="00447DEF"/>
    <w:rsid w:val="00450DED"/>
    <w:rsid w:val="00450E28"/>
    <w:rsid w:val="00453713"/>
    <w:rsid w:val="0045563A"/>
    <w:rsid w:val="00460C35"/>
    <w:rsid w:val="00461D55"/>
    <w:rsid w:val="004655C3"/>
    <w:rsid w:val="004659EE"/>
    <w:rsid w:val="00466D36"/>
    <w:rsid w:val="00472731"/>
    <w:rsid w:val="00472DD2"/>
    <w:rsid w:val="004840D2"/>
    <w:rsid w:val="004851E5"/>
    <w:rsid w:val="004868C0"/>
    <w:rsid w:val="004915EE"/>
    <w:rsid w:val="00492B55"/>
    <w:rsid w:val="00494225"/>
    <w:rsid w:val="004952A4"/>
    <w:rsid w:val="004A3E68"/>
    <w:rsid w:val="004A5D14"/>
    <w:rsid w:val="004B08E5"/>
    <w:rsid w:val="004B40D2"/>
    <w:rsid w:val="004B5626"/>
    <w:rsid w:val="004B61F8"/>
    <w:rsid w:val="004B68C6"/>
    <w:rsid w:val="004B702E"/>
    <w:rsid w:val="004B7EFB"/>
    <w:rsid w:val="004C1010"/>
    <w:rsid w:val="004C3C0E"/>
    <w:rsid w:val="004C6C17"/>
    <w:rsid w:val="004D0293"/>
    <w:rsid w:val="004D717B"/>
    <w:rsid w:val="004E0716"/>
    <w:rsid w:val="004E1912"/>
    <w:rsid w:val="004E4521"/>
    <w:rsid w:val="004E5EB1"/>
    <w:rsid w:val="004F1A72"/>
    <w:rsid w:val="004F3942"/>
    <w:rsid w:val="004F7358"/>
    <w:rsid w:val="00500BBF"/>
    <w:rsid w:val="005021D4"/>
    <w:rsid w:val="0051023B"/>
    <w:rsid w:val="0051104D"/>
    <w:rsid w:val="00511C5D"/>
    <w:rsid w:val="005177F4"/>
    <w:rsid w:val="00520143"/>
    <w:rsid w:val="005214BC"/>
    <w:rsid w:val="0052161D"/>
    <w:rsid w:val="00524DC3"/>
    <w:rsid w:val="00526291"/>
    <w:rsid w:val="0052675D"/>
    <w:rsid w:val="00527D16"/>
    <w:rsid w:val="00532A51"/>
    <w:rsid w:val="00533DE0"/>
    <w:rsid w:val="005418A2"/>
    <w:rsid w:val="00542EEE"/>
    <w:rsid w:val="005501EB"/>
    <w:rsid w:val="005527A4"/>
    <w:rsid w:val="00552F95"/>
    <w:rsid w:val="00553CBA"/>
    <w:rsid w:val="005550EE"/>
    <w:rsid w:val="005553F6"/>
    <w:rsid w:val="00565B19"/>
    <w:rsid w:val="0056688A"/>
    <w:rsid w:val="0056708D"/>
    <w:rsid w:val="00573A5D"/>
    <w:rsid w:val="0057678F"/>
    <w:rsid w:val="00581EBB"/>
    <w:rsid w:val="00584DE8"/>
    <w:rsid w:val="00585029"/>
    <w:rsid w:val="00595050"/>
    <w:rsid w:val="00595B49"/>
    <w:rsid w:val="005A1048"/>
    <w:rsid w:val="005A4FD8"/>
    <w:rsid w:val="005A5D91"/>
    <w:rsid w:val="005A7A75"/>
    <w:rsid w:val="005B0BF0"/>
    <w:rsid w:val="005B0F75"/>
    <w:rsid w:val="005B2553"/>
    <w:rsid w:val="005B4FC6"/>
    <w:rsid w:val="005B5753"/>
    <w:rsid w:val="005B75F5"/>
    <w:rsid w:val="005B786A"/>
    <w:rsid w:val="005C62A1"/>
    <w:rsid w:val="005C7C4F"/>
    <w:rsid w:val="005D000B"/>
    <w:rsid w:val="005D16E9"/>
    <w:rsid w:val="005D636B"/>
    <w:rsid w:val="005D705F"/>
    <w:rsid w:val="005E001B"/>
    <w:rsid w:val="005E01E1"/>
    <w:rsid w:val="005E0C02"/>
    <w:rsid w:val="005E2692"/>
    <w:rsid w:val="005E3D64"/>
    <w:rsid w:val="005E4569"/>
    <w:rsid w:val="005E5531"/>
    <w:rsid w:val="005E578E"/>
    <w:rsid w:val="005E5A01"/>
    <w:rsid w:val="005E62DA"/>
    <w:rsid w:val="005F00DA"/>
    <w:rsid w:val="005F5E7B"/>
    <w:rsid w:val="005F6489"/>
    <w:rsid w:val="00601D9F"/>
    <w:rsid w:val="0060275C"/>
    <w:rsid w:val="006058DC"/>
    <w:rsid w:val="0061017F"/>
    <w:rsid w:val="0061044D"/>
    <w:rsid w:val="006111BC"/>
    <w:rsid w:val="00612377"/>
    <w:rsid w:val="0061309E"/>
    <w:rsid w:val="006133A8"/>
    <w:rsid w:val="006140AA"/>
    <w:rsid w:val="006204AF"/>
    <w:rsid w:val="00622D66"/>
    <w:rsid w:val="0062969D"/>
    <w:rsid w:val="00640E0B"/>
    <w:rsid w:val="00643F8B"/>
    <w:rsid w:val="00644B8D"/>
    <w:rsid w:val="00644BE1"/>
    <w:rsid w:val="00645431"/>
    <w:rsid w:val="00646929"/>
    <w:rsid w:val="00647370"/>
    <w:rsid w:val="0065050B"/>
    <w:rsid w:val="00652D35"/>
    <w:rsid w:val="00653325"/>
    <w:rsid w:val="006540D8"/>
    <w:rsid w:val="0065505A"/>
    <w:rsid w:val="006614FF"/>
    <w:rsid w:val="00663C9A"/>
    <w:rsid w:val="00667217"/>
    <w:rsid w:val="006701FE"/>
    <w:rsid w:val="0067108B"/>
    <w:rsid w:val="00673408"/>
    <w:rsid w:val="00676FE7"/>
    <w:rsid w:val="00684343"/>
    <w:rsid w:val="00686916"/>
    <w:rsid w:val="0068728D"/>
    <w:rsid w:val="00691A23"/>
    <w:rsid w:val="00692451"/>
    <w:rsid w:val="0069287D"/>
    <w:rsid w:val="00692F97"/>
    <w:rsid w:val="0069344C"/>
    <w:rsid w:val="00694907"/>
    <w:rsid w:val="00696649"/>
    <w:rsid w:val="00697700"/>
    <w:rsid w:val="006A0D53"/>
    <w:rsid w:val="006A2789"/>
    <w:rsid w:val="006A4D43"/>
    <w:rsid w:val="006A5CC5"/>
    <w:rsid w:val="006A5EDB"/>
    <w:rsid w:val="006B100F"/>
    <w:rsid w:val="006B2EF0"/>
    <w:rsid w:val="006C1DBA"/>
    <w:rsid w:val="006D16D6"/>
    <w:rsid w:val="006D1A6E"/>
    <w:rsid w:val="006D2329"/>
    <w:rsid w:val="006D2A5E"/>
    <w:rsid w:val="006D4CC1"/>
    <w:rsid w:val="006E1576"/>
    <w:rsid w:val="006E17F8"/>
    <w:rsid w:val="006E311C"/>
    <w:rsid w:val="006E3A98"/>
    <w:rsid w:val="006E78BA"/>
    <w:rsid w:val="006F2B02"/>
    <w:rsid w:val="006F6279"/>
    <w:rsid w:val="006F7885"/>
    <w:rsid w:val="0070138C"/>
    <w:rsid w:val="00702E12"/>
    <w:rsid w:val="00702EF5"/>
    <w:rsid w:val="00702FD7"/>
    <w:rsid w:val="00704EE2"/>
    <w:rsid w:val="007050EF"/>
    <w:rsid w:val="00706431"/>
    <w:rsid w:val="007075F3"/>
    <w:rsid w:val="0072070F"/>
    <w:rsid w:val="00723C0A"/>
    <w:rsid w:val="00733D3E"/>
    <w:rsid w:val="0073421C"/>
    <w:rsid w:val="007370F2"/>
    <w:rsid w:val="00740C56"/>
    <w:rsid w:val="0074245F"/>
    <w:rsid w:val="00744F57"/>
    <w:rsid w:val="00745768"/>
    <w:rsid w:val="00746766"/>
    <w:rsid w:val="0075511A"/>
    <w:rsid w:val="00755861"/>
    <w:rsid w:val="00756091"/>
    <w:rsid w:val="007601A1"/>
    <w:rsid w:val="007617B3"/>
    <w:rsid w:val="00761FFA"/>
    <w:rsid w:val="00765DB4"/>
    <w:rsid w:val="00767888"/>
    <w:rsid w:val="00770487"/>
    <w:rsid w:val="007705DB"/>
    <w:rsid w:val="0077451D"/>
    <w:rsid w:val="00776F59"/>
    <w:rsid w:val="00777C36"/>
    <w:rsid w:val="00781F9E"/>
    <w:rsid w:val="00785011"/>
    <w:rsid w:val="00791F8F"/>
    <w:rsid w:val="00793284"/>
    <w:rsid w:val="007953E8"/>
    <w:rsid w:val="00796729"/>
    <w:rsid w:val="007979AD"/>
    <w:rsid w:val="007A1307"/>
    <w:rsid w:val="007A224C"/>
    <w:rsid w:val="007A7071"/>
    <w:rsid w:val="007B5200"/>
    <w:rsid w:val="007B7038"/>
    <w:rsid w:val="007C5BDB"/>
    <w:rsid w:val="007C7909"/>
    <w:rsid w:val="007D1F32"/>
    <w:rsid w:val="007D43CC"/>
    <w:rsid w:val="007D681B"/>
    <w:rsid w:val="007D710D"/>
    <w:rsid w:val="007E0946"/>
    <w:rsid w:val="007E0D92"/>
    <w:rsid w:val="007E1247"/>
    <w:rsid w:val="007E1498"/>
    <w:rsid w:val="007E35BA"/>
    <w:rsid w:val="007E4DC8"/>
    <w:rsid w:val="007E6964"/>
    <w:rsid w:val="007E7B99"/>
    <w:rsid w:val="00802F44"/>
    <w:rsid w:val="008048C0"/>
    <w:rsid w:val="00805633"/>
    <w:rsid w:val="00807935"/>
    <w:rsid w:val="00814D00"/>
    <w:rsid w:val="00817267"/>
    <w:rsid w:val="008220F0"/>
    <w:rsid w:val="00822202"/>
    <w:rsid w:val="00829F13"/>
    <w:rsid w:val="008309FE"/>
    <w:rsid w:val="00833650"/>
    <w:rsid w:val="00833D36"/>
    <w:rsid w:val="00833F65"/>
    <w:rsid w:val="008372B1"/>
    <w:rsid w:val="008411F4"/>
    <w:rsid w:val="008421A9"/>
    <w:rsid w:val="008425D2"/>
    <w:rsid w:val="0084693D"/>
    <w:rsid w:val="00850593"/>
    <w:rsid w:val="00850AC9"/>
    <w:rsid w:val="00857B6E"/>
    <w:rsid w:val="0085B5E4"/>
    <w:rsid w:val="00860999"/>
    <w:rsid w:val="00860E45"/>
    <w:rsid w:val="00864A8B"/>
    <w:rsid w:val="00867790"/>
    <w:rsid w:val="008736D7"/>
    <w:rsid w:val="008739FA"/>
    <w:rsid w:val="00877109"/>
    <w:rsid w:val="008815D3"/>
    <w:rsid w:val="008862A8"/>
    <w:rsid w:val="00890490"/>
    <w:rsid w:val="00890E7E"/>
    <w:rsid w:val="0089104E"/>
    <w:rsid w:val="00891893"/>
    <w:rsid w:val="00891904"/>
    <w:rsid w:val="008A0B08"/>
    <w:rsid w:val="008A1F4F"/>
    <w:rsid w:val="008A4B11"/>
    <w:rsid w:val="008A4F4D"/>
    <w:rsid w:val="008A5172"/>
    <w:rsid w:val="008B3DD0"/>
    <w:rsid w:val="008B458F"/>
    <w:rsid w:val="008B58DC"/>
    <w:rsid w:val="008B6E13"/>
    <w:rsid w:val="008B7959"/>
    <w:rsid w:val="008C4A46"/>
    <w:rsid w:val="008C6568"/>
    <w:rsid w:val="008D352F"/>
    <w:rsid w:val="008D3A50"/>
    <w:rsid w:val="008D5C06"/>
    <w:rsid w:val="008D6996"/>
    <w:rsid w:val="008D75F1"/>
    <w:rsid w:val="008D7D4D"/>
    <w:rsid w:val="008D7E24"/>
    <w:rsid w:val="008E0735"/>
    <w:rsid w:val="008E0829"/>
    <w:rsid w:val="008E4147"/>
    <w:rsid w:val="008E60B5"/>
    <w:rsid w:val="008E61EE"/>
    <w:rsid w:val="008E7ED8"/>
    <w:rsid w:val="008F14DC"/>
    <w:rsid w:val="008F5556"/>
    <w:rsid w:val="009019D6"/>
    <w:rsid w:val="00901C16"/>
    <w:rsid w:val="00903F5E"/>
    <w:rsid w:val="00906CC8"/>
    <w:rsid w:val="0091038F"/>
    <w:rsid w:val="00910C22"/>
    <w:rsid w:val="00912337"/>
    <w:rsid w:val="0091284F"/>
    <w:rsid w:val="00916219"/>
    <w:rsid w:val="0092001B"/>
    <w:rsid w:val="009201C6"/>
    <w:rsid w:val="00920715"/>
    <w:rsid w:val="009252C2"/>
    <w:rsid w:val="00926FFC"/>
    <w:rsid w:val="00927D09"/>
    <w:rsid w:val="0092AB23"/>
    <w:rsid w:val="00931858"/>
    <w:rsid w:val="00933AE1"/>
    <w:rsid w:val="00934A8C"/>
    <w:rsid w:val="0093619F"/>
    <w:rsid w:val="009404EE"/>
    <w:rsid w:val="00943B88"/>
    <w:rsid w:val="0095225A"/>
    <w:rsid w:val="00954FF4"/>
    <w:rsid w:val="009555FD"/>
    <w:rsid w:val="00963D64"/>
    <w:rsid w:val="00965198"/>
    <w:rsid w:val="009674E9"/>
    <w:rsid w:val="0097016E"/>
    <w:rsid w:val="00970C80"/>
    <w:rsid w:val="009714D9"/>
    <w:rsid w:val="00972AAB"/>
    <w:rsid w:val="0097457A"/>
    <w:rsid w:val="00974C42"/>
    <w:rsid w:val="00981295"/>
    <w:rsid w:val="0098234F"/>
    <w:rsid w:val="009836E7"/>
    <w:rsid w:val="00987094"/>
    <w:rsid w:val="0098725A"/>
    <w:rsid w:val="0099038C"/>
    <w:rsid w:val="00993BAD"/>
    <w:rsid w:val="0099508C"/>
    <w:rsid w:val="009A08E2"/>
    <w:rsid w:val="009A18AE"/>
    <w:rsid w:val="009A2511"/>
    <w:rsid w:val="009A34D5"/>
    <w:rsid w:val="009A49DD"/>
    <w:rsid w:val="009A5ED6"/>
    <w:rsid w:val="009A7B84"/>
    <w:rsid w:val="009B2E77"/>
    <w:rsid w:val="009B5776"/>
    <w:rsid w:val="009B5DF8"/>
    <w:rsid w:val="009C0A90"/>
    <w:rsid w:val="009D14AE"/>
    <w:rsid w:val="009D497C"/>
    <w:rsid w:val="009D73C4"/>
    <w:rsid w:val="009D796C"/>
    <w:rsid w:val="009D7B71"/>
    <w:rsid w:val="009E2784"/>
    <w:rsid w:val="009E4B0B"/>
    <w:rsid w:val="009E708A"/>
    <w:rsid w:val="009F50E9"/>
    <w:rsid w:val="00A00E7A"/>
    <w:rsid w:val="00A03379"/>
    <w:rsid w:val="00A05A44"/>
    <w:rsid w:val="00A12BFC"/>
    <w:rsid w:val="00A16E4C"/>
    <w:rsid w:val="00A20559"/>
    <w:rsid w:val="00A22AA1"/>
    <w:rsid w:val="00A24D74"/>
    <w:rsid w:val="00A308A1"/>
    <w:rsid w:val="00A3092F"/>
    <w:rsid w:val="00A3226A"/>
    <w:rsid w:val="00A32FD1"/>
    <w:rsid w:val="00A34CDC"/>
    <w:rsid w:val="00A357FF"/>
    <w:rsid w:val="00A36321"/>
    <w:rsid w:val="00A363BA"/>
    <w:rsid w:val="00A3641F"/>
    <w:rsid w:val="00A40A88"/>
    <w:rsid w:val="00A40B94"/>
    <w:rsid w:val="00A41C52"/>
    <w:rsid w:val="00A43C3D"/>
    <w:rsid w:val="00A45A7A"/>
    <w:rsid w:val="00A47B61"/>
    <w:rsid w:val="00A5130B"/>
    <w:rsid w:val="00A51540"/>
    <w:rsid w:val="00A523E9"/>
    <w:rsid w:val="00A535AA"/>
    <w:rsid w:val="00A53ED9"/>
    <w:rsid w:val="00A5570A"/>
    <w:rsid w:val="00A57464"/>
    <w:rsid w:val="00A6026A"/>
    <w:rsid w:val="00A60564"/>
    <w:rsid w:val="00A6183E"/>
    <w:rsid w:val="00A645C1"/>
    <w:rsid w:val="00A65845"/>
    <w:rsid w:val="00A67E25"/>
    <w:rsid w:val="00A71AC8"/>
    <w:rsid w:val="00A742D2"/>
    <w:rsid w:val="00A74FE8"/>
    <w:rsid w:val="00A813C4"/>
    <w:rsid w:val="00A90412"/>
    <w:rsid w:val="00A922BF"/>
    <w:rsid w:val="00A92918"/>
    <w:rsid w:val="00A957C4"/>
    <w:rsid w:val="00A97C55"/>
    <w:rsid w:val="00AA1376"/>
    <w:rsid w:val="00AA456E"/>
    <w:rsid w:val="00AA4739"/>
    <w:rsid w:val="00AA4DC3"/>
    <w:rsid w:val="00AA634C"/>
    <w:rsid w:val="00AB348C"/>
    <w:rsid w:val="00AB3CB8"/>
    <w:rsid w:val="00AB777E"/>
    <w:rsid w:val="00AC44E2"/>
    <w:rsid w:val="00AC4737"/>
    <w:rsid w:val="00AC4791"/>
    <w:rsid w:val="00AC4C54"/>
    <w:rsid w:val="00AC5E38"/>
    <w:rsid w:val="00AC7F7F"/>
    <w:rsid w:val="00AD0C4E"/>
    <w:rsid w:val="00AD0E2E"/>
    <w:rsid w:val="00AD4362"/>
    <w:rsid w:val="00AE0DAF"/>
    <w:rsid w:val="00AE21A3"/>
    <w:rsid w:val="00AE31D0"/>
    <w:rsid w:val="00AF0DD4"/>
    <w:rsid w:val="00AF20F1"/>
    <w:rsid w:val="00AF596D"/>
    <w:rsid w:val="00AF6B89"/>
    <w:rsid w:val="00AF6DB5"/>
    <w:rsid w:val="00B00856"/>
    <w:rsid w:val="00B01CC0"/>
    <w:rsid w:val="00B04D55"/>
    <w:rsid w:val="00B057FE"/>
    <w:rsid w:val="00B1252E"/>
    <w:rsid w:val="00B1396F"/>
    <w:rsid w:val="00B150C5"/>
    <w:rsid w:val="00B17183"/>
    <w:rsid w:val="00B24639"/>
    <w:rsid w:val="00B26448"/>
    <w:rsid w:val="00B27084"/>
    <w:rsid w:val="00B27145"/>
    <w:rsid w:val="00B30E8E"/>
    <w:rsid w:val="00B333A1"/>
    <w:rsid w:val="00B36CFA"/>
    <w:rsid w:val="00B40A2E"/>
    <w:rsid w:val="00B4478C"/>
    <w:rsid w:val="00B452C0"/>
    <w:rsid w:val="00B51A33"/>
    <w:rsid w:val="00B51B24"/>
    <w:rsid w:val="00B53D39"/>
    <w:rsid w:val="00B552A7"/>
    <w:rsid w:val="00B5539C"/>
    <w:rsid w:val="00B55B27"/>
    <w:rsid w:val="00B55BE7"/>
    <w:rsid w:val="00B604F2"/>
    <w:rsid w:val="00B61742"/>
    <w:rsid w:val="00B62291"/>
    <w:rsid w:val="00B63F52"/>
    <w:rsid w:val="00B64A4D"/>
    <w:rsid w:val="00B70887"/>
    <w:rsid w:val="00B74198"/>
    <w:rsid w:val="00B76E56"/>
    <w:rsid w:val="00B81A2F"/>
    <w:rsid w:val="00B82011"/>
    <w:rsid w:val="00B8517B"/>
    <w:rsid w:val="00B91E4E"/>
    <w:rsid w:val="00B9447F"/>
    <w:rsid w:val="00BA255A"/>
    <w:rsid w:val="00BA348D"/>
    <w:rsid w:val="00BA4A19"/>
    <w:rsid w:val="00BB06AF"/>
    <w:rsid w:val="00BB1DB3"/>
    <w:rsid w:val="00BB6827"/>
    <w:rsid w:val="00BC1B14"/>
    <w:rsid w:val="00BC1DC9"/>
    <w:rsid w:val="00BC3035"/>
    <w:rsid w:val="00BC425D"/>
    <w:rsid w:val="00BC707F"/>
    <w:rsid w:val="00BD0D78"/>
    <w:rsid w:val="00BD1D50"/>
    <w:rsid w:val="00BD394B"/>
    <w:rsid w:val="00BD451D"/>
    <w:rsid w:val="00BD5DA5"/>
    <w:rsid w:val="00BE0987"/>
    <w:rsid w:val="00BE22C0"/>
    <w:rsid w:val="00BE2ECF"/>
    <w:rsid w:val="00BE592D"/>
    <w:rsid w:val="00BE6931"/>
    <w:rsid w:val="00BF270E"/>
    <w:rsid w:val="00BF2B81"/>
    <w:rsid w:val="00BF6BB0"/>
    <w:rsid w:val="00BF7881"/>
    <w:rsid w:val="00BF7D8F"/>
    <w:rsid w:val="00C0411F"/>
    <w:rsid w:val="00C04757"/>
    <w:rsid w:val="00C06368"/>
    <w:rsid w:val="00C07B14"/>
    <w:rsid w:val="00C11A96"/>
    <w:rsid w:val="00C11DEE"/>
    <w:rsid w:val="00C12853"/>
    <w:rsid w:val="00C13517"/>
    <w:rsid w:val="00C15D24"/>
    <w:rsid w:val="00C179B7"/>
    <w:rsid w:val="00C21D9D"/>
    <w:rsid w:val="00C230D9"/>
    <w:rsid w:val="00C254F5"/>
    <w:rsid w:val="00C25872"/>
    <w:rsid w:val="00C25E6D"/>
    <w:rsid w:val="00C272F8"/>
    <w:rsid w:val="00C32568"/>
    <w:rsid w:val="00C32ABB"/>
    <w:rsid w:val="00C34516"/>
    <w:rsid w:val="00C34978"/>
    <w:rsid w:val="00C34FDE"/>
    <w:rsid w:val="00C42C4B"/>
    <w:rsid w:val="00C44D31"/>
    <w:rsid w:val="00C46269"/>
    <w:rsid w:val="00C529DB"/>
    <w:rsid w:val="00C5449C"/>
    <w:rsid w:val="00C56468"/>
    <w:rsid w:val="00C60151"/>
    <w:rsid w:val="00C64734"/>
    <w:rsid w:val="00C651B2"/>
    <w:rsid w:val="00C6703A"/>
    <w:rsid w:val="00C75929"/>
    <w:rsid w:val="00C761A7"/>
    <w:rsid w:val="00C81C12"/>
    <w:rsid w:val="00C82A2E"/>
    <w:rsid w:val="00C82F71"/>
    <w:rsid w:val="00C8697B"/>
    <w:rsid w:val="00C91579"/>
    <w:rsid w:val="00C920B5"/>
    <w:rsid w:val="00C929F9"/>
    <w:rsid w:val="00C9384A"/>
    <w:rsid w:val="00C974C0"/>
    <w:rsid w:val="00CA6ABD"/>
    <w:rsid w:val="00CA7330"/>
    <w:rsid w:val="00CB6038"/>
    <w:rsid w:val="00CB6EFD"/>
    <w:rsid w:val="00CC0723"/>
    <w:rsid w:val="00CC2B5C"/>
    <w:rsid w:val="00CC359E"/>
    <w:rsid w:val="00CC505D"/>
    <w:rsid w:val="00CC570D"/>
    <w:rsid w:val="00CC6D66"/>
    <w:rsid w:val="00CD0AD2"/>
    <w:rsid w:val="00CD55B4"/>
    <w:rsid w:val="00CD68A1"/>
    <w:rsid w:val="00CE10E8"/>
    <w:rsid w:val="00CF0BD7"/>
    <w:rsid w:val="00CF4090"/>
    <w:rsid w:val="00CF42D6"/>
    <w:rsid w:val="00CF6DAB"/>
    <w:rsid w:val="00CF6FAF"/>
    <w:rsid w:val="00D00061"/>
    <w:rsid w:val="00D0040F"/>
    <w:rsid w:val="00D016F3"/>
    <w:rsid w:val="00D03641"/>
    <w:rsid w:val="00D12138"/>
    <w:rsid w:val="00D128C3"/>
    <w:rsid w:val="00D1358E"/>
    <w:rsid w:val="00D15088"/>
    <w:rsid w:val="00D16EEC"/>
    <w:rsid w:val="00D21971"/>
    <w:rsid w:val="00D26E51"/>
    <w:rsid w:val="00D276A2"/>
    <w:rsid w:val="00D30701"/>
    <w:rsid w:val="00D30838"/>
    <w:rsid w:val="00D31BA7"/>
    <w:rsid w:val="00D347C5"/>
    <w:rsid w:val="00D34AD8"/>
    <w:rsid w:val="00D35091"/>
    <w:rsid w:val="00D36C61"/>
    <w:rsid w:val="00D40FAB"/>
    <w:rsid w:val="00D453BA"/>
    <w:rsid w:val="00D45A87"/>
    <w:rsid w:val="00D518B2"/>
    <w:rsid w:val="00D53CA5"/>
    <w:rsid w:val="00D545BD"/>
    <w:rsid w:val="00D60BED"/>
    <w:rsid w:val="00D610CB"/>
    <w:rsid w:val="00D66FD7"/>
    <w:rsid w:val="00D7096D"/>
    <w:rsid w:val="00D739B5"/>
    <w:rsid w:val="00D7662D"/>
    <w:rsid w:val="00D80443"/>
    <w:rsid w:val="00D80F8B"/>
    <w:rsid w:val="00D833F6"/>
    <w:rsid w:val="00D8682F"/>
    <w:rsid w:val="00D94404"/>
    <w:rsid w:val="00D953BE"/>
    <w:rsid w:val="00D96BFD"/>
    <w:rsid w:val="00D97D30"/>
    <w:rsid w:val="00DA3E61"/>
    <w:rsid w:val="00DA4AB3"/>
    <w:rsid w:val="00DA630B"/>
    <w:rsid w:val="00DA6EB8"/>
    <w:rsid w:val="00DB0FBC"/>
    <w:rsid w:val="00DB46BA"/>
    <w:rsid w:val="00DB6C6C"/>
    <w:rsid w:val="00DC2AE1"/>
    <w:rsid w:val="00DC3D5C"/>
    <w:rsid w:val="00DC451B"/>
    <w:rsid w:val="00DC4EA9"/>
    <w:rsid w:val="00DC50BB"/>
    <w:rsid w:val="00DC6AF0"/>
    <w:rsid w:val="00DC72A3"/>
    <w:rsid w:val="00DD0255"/>
    <w:rsid w:val="00DD0757"/>
    <w:rsid w:val="00DD163B"/>
    <w:rsid w:val="00DD37BC"/>
    <w:rsid w:val="00DE1326"/>
    <w:rsid w:val="00DE35C4"/>
    <w:rsid w:val="00DE3888"/>
    <w:rsid w:val="00DE406B"/>
    <w:rsid w:val="00DE7F45"/>
    <w:rsid w:val="00DF00FF"/>
    <w:rsid w:val="00DF047D"/>
    <w:rsid w:val="00DF0844"/>
    <w:rsid w:val="00DF1020"/>
    <w:rsid w:val="00DF23B9"/>
    <w:rsid w:val="00DF2B10"/>
    <w:rsid w:val="00DF36F5"/>
    <w:rsid w:val="00E0266C"/>
    <w:rsid w:val="00E03339"/>
    <w:rsid w:val="00E043AD"/>
    <w:rsid w:val="00E155A6"/>
    <w:rsid w:val="00E1742C"/>
    <w:rsid w:val="00E17451"/>
    <w:rsid w:val="00E2037A"/>
    <w:rsid w:val="00E23033"/>
    <w:rsid w:val="00E231B2"/>
    <w:rsid w:val="00E27E43"/>
    <w:rsid w:val="00E3040D"/>
    <w:rsid w:val="00E30E4B"/>
    <w:rsid w:val="00E31402"/>
    <w:rsid w:val="00E31748"/>
    <w:rsid w:val="00E31F13"/>
    <w:rsid w:val="00E35FBE"/>
    <w:rsid w:val="00E36B35"/>
    <w:rsid w:val="00E40100"/>
    <w:rsid w:val="00E455B4"/>
    <w:rsid w:val="00E50715"/>
    <w:rsid w:val="00E50F75"/>
    <w:rsid w:val="00E53659"/>
    <w:rsid w:val="00E543C2"/>
    <w:rsid w:val="00E5443A"/>
    <w:rsid w:val="00E573E9"/>
    <w:rsid w:val="00E6458E"/>
    <w:rsid w:val="00E65AE8"/>
    <w:rsid w:val="00E67E1B"/>
    <w:rsid w:val="00E75DC4"/>
    <w:rsid w:val="00E7677E"/>
    <w:rsid w:val="00E8183C"/>
    <w:rsid w:val="00E82BCB"/>
    <w:rsid w:val="00E83CB7"/>
    <w:rsid w:val="00E84F05"/>
    <w:rsid w:val="00E87742"/>
    <w:rsid w:val="00E956B7"/>
    <w:rsid w:val="00E96C36"/>
    <w:rsid w:val="00EA0031"/>
    <w:rsid w:val="00EA2462"/>
    <w:rsid w:val="00EA2805"/>
    <w:rsid w:val="00EA677D"/>
    <w:rsid w:val="00EB1DF5"/>
    <w:rsid w:val="00EB426D"/>
    <w:rsid w:val="00EB4EB7"/>
    <w:rsid w:val="00EC1922"/>
    <w:rsid w:val="00ECCA07"/>
    <w:rsid w:val="00ED1E0C"/>
    <w:rsid w:val="00ED2960"/>
    <w:rsid w:val="00ED2CA2"/>
    <w:rsid w:val="00ED3D2A"/>
    <w:rsid w:val="00ED4917"/>
    <w:rsid w:val="00EE1778"/>
    <w:rsid w:val="00EE1DA8"/>
    <w:rsid w:val="00EE1E97"/>
    <w:rsid w:val="00EE3AC1"/>
    <w:rsid w:val="00EE46F4"/>
    <w:rsid w:val="00EE5A03"/>
    <w:rsid w:val="00EE6425"/>
    <w:rsid w:val="00EF1A1B"/>
    <w:rsid w:val="00EF62A9"/>
    <w:rsid w:val="00F012C9"/>
    <w:rsid w:val="00F0197D"/>
    <w:rsid w:val="00F02221"/>
    <w:rsid w:val="00F0408E"/>
    <w:rsid w:val="00F077A7"/>
    <w:rsid w:val="00F0799C"/>
    <w:rsid w:val="00F1226B"/>
    <w:rsid w:val="00F126D9"/>
    <w:rsid w:val="00F12CB9"/>
    <w:rsid w:val="00F1604E"/>
    <w:rsid w:val="00F211C0"/>
    <w:rsid w:val="00F21A6C"/>
    <w:rsid w:val="00F23619"/>
    <w:rsid w:val="00F23B46"/>
    <w:rsid w:val="00F24307"/>
    <w:rsid w:val="00F320C3"/>
    <w:rsid w:val="00F323A2"/>
    <w:rsid w:val="00F32CC9"/>
    <w:rsid w:val="00F34100"/>
    <w:rsid w:val="00F45D9A"/>
    <w:rsid w:val="00F45E66"/>
    <w:rsid w:val="00F468F5"/>
    <w:rsid w:val="00F475DA"/>
    <w:rsid w:val="00F53571"/>
    <w:rsid w:val="00F54B28"/>
    <w:rsid w:val="00F559C6"/>
    <w:rsid w:val="00F6025F"/>
    <w:rsid w:val="00F60502"/>
    <w:rsid w:val="00F60DBB"/>
    <w:rsid w:val="00F63313"/>
    <w:rsid w:val="00F6419A"/>
    <w:rsid w:val="00F64455"/>
    <w:rsid w:val="00F6619F"/>
    <w:rsid w:val="00F673C7"/>
    <w:rsid w:val="00F8022A"/>
    <w:rsid w:val="00F8419E"/>
    <w:rsid w:val="00F84CB7"/>
    <w:rsid w:val="00F85D93"/>
    <w:rsid w:val="00F87742"/>
    <w:rsid w:val="00F908C9"/>
    <w:rsid w:val="00F91108"/>
    <w:rsid w:val="00F91D3F"/>
    <w:rsid w:val="00F925D7"/>
    <w:rsid w:val="00F92AF7"/>
    <w:rsid w:val="00F9325D"/>
    <w:rsid w:val="00F951B9"/>
    <w:rsid w:val="00F95983"/>
    <w:rsid w:val="00F9639A"/>
    <w:rsid w:val="00FA048B"/>
    <w:rsid w:val="00FA2910"/>
    <w:rsid w:val="00FA2BD5"/>
    <w:rsid w:val="00FA3469"/>
    <w:rsid w:val="00FA4E88"/>
    <w:rsid w:val="00FA5A10"/>
    <w:rsid w:val="00FB2BD5"/>
    <w:rsid w:val="00FC13EC"/>
    <w:rsid w:val="00FC4660"/>
    <w:rsid w:val="00FC4D71"/>
    <w:rsid w:val="00FCAD48"/>
    <w:rsid w:val="00FE1F4C"/>
    <w:rsid w:val="00FE6328"/>
    <w:rsid w:val="00FF03FD"/>
    <w:rsid w:val="00FF1531"/>
    <w:rsid w:val="00FF1A40"/>
    <w:rsid w:val="00FF1B10"/>
    <w:rsid w:val="00FF4589"/>
    <w:rsid w:val="00FF57A5"/>
    <w:rsid w:val="00FF6D96"/>
    <w:rsid w:val="00FF77B7"/>
    <w:rsid w:val="01077BF3"/>
    <w:rsid w:val="012F8805"/>
    <w:rsid w:val="013A53A4"/>
    <w:rsid w:val="01461AE7"/>
    <w:rsid w:val="0154C666"/>
    <w:rsid w:val="015A1F5B"/>
    <w:rsid w:val="0169566A"/>
    <w:rsid w:val="017FC3DD"/>
    <w:rsid w:val="01918271"/>
    <w:rsid w:val="01A3A7C9"/>
    <w:rsid w:val="01A803EF"/>
    <w:rsid w:val="01AC87F5"/>
    <w:rsid w:val="01B9EC98"/>
    <w:rsid w:val="01BB97B2"/>
    <w:rsid w:val="01D09EA4"/>
    <w:rsid w:val="01E7627D"/>
    <w:rsid w:val="01F0AF95"/>
    <w:rsid w:val="01F5B2B0"/>
    <w:rsid w:val="022A8ADA"/>
    <w:rsid w:val="02344FAD"/>
    <w:rsid w:val="02541541"/>
    <w:rsid w:val="025B82C0"/>
    <w:rsid w:val="026CDCB8"/>
    <w:rsid w:val="026F73FF"/>
    <w:rsid w:val="027A6AD1"/>
    <w:rsid w:val="0280B1DD"/>
    <w:rsid w:val="029A9A07"/>
    <w:rsid w:val="02A98C3A"/>
    <w:rsid w:val="02CE76B6"/>
    <w:rsid w:val="02D11DEE"/>
    <w:rsid w:val="02ED7B38"/>
    <w:rsid w:val="030D927D"/>
    <w:rsid w:val="03207F30"/>
    <w:rsid w:val="032CCD68"/>
    <w:rsid w:val="035D6D70"/>
    <w:rsid w:val="03604BFE"/>
    <w:rsid w:val="03703D20"/>
    <w:rsid w:val="03813DB8"/>
    <w:rsid w:val="03834175"/>
    <w:rsid w:val="0385422F"/>
    <w:rsid w:val="03CDC34A"/>
    <w:rsid w:val="03DB3A08"/>
    <w:rsid w:val="03DBC042"/>
    <w:rsid w:val="03DC15E6"/>
    <w:rsid w:val="03EC1AF9"/>
    <w:rsid w:val="0412555D"/>
    <w:rsid w:val="0416F9AF"/>
    <w:rsid w:val="043748CA"/>
    <w:rsid w:val="04444982"/>
    <w:rsid w:val="045834FE"/>
    <w:rsid w:val="0482E22F"/>
    <w:rsid w:val="04AFA9E5"/>
    <w:rsid w:val="04B7651D"/>
    <w:rsid w:val="04D2B052"/>
    <w:rsid w:val="04E01228"/>
    <w:rsid w:val="04E26B4B"/>
    <w:rsid w:val="052E5232"/>
    <w:rsid w:val="053471F9"/>
    <w:rsid w:val="055A617E"/>
    <w:rsid w:val="055CC2F2"/>
    <w:rsid w:val="0562883E"/>
    <w:rsid w:val="056892CD"/>
    <w:rsid w:val="05891BC6"/>
    <w:rsid w:val="058C3720"/>
    <w:rsid w:val="05948344"/>
    <w:rsid w:val="05A5B34B"/>
    <w:rsid w:val="05AF2FB0"/>
    <w:rsid w:val="05B51901"/>
    <w:rsid w:val="05BA809B"/>
    <w:rsid w:val="05F123C5"/>
    <w:rsid w:val="05F2AE73"/>
    <w:rsid w:val="060DD12D"/>
    <w:rsid w:val="0635B064"/>
    <w:rsid w:val="0659D952"/>
    <w:rsid w:val="066B3418"/>
    <w:rsid w:val="0676A0CA"/>
    <w:rsid w:val="06792E5B"/>
    <w:rsid w:val="069CDC0A"/>
    <w:rsid w:val="06AD697F"/>
    <w:rsid w:val="06B9A726"/>
    <w:rsid w:val="06C923D3"/>
    <w:rsid w:val="06E78EA3"/>
    <w:rsid w:val="070A65D8"/>
    <w:rsid w:val="0712F9F5"/>
    <w:rsid w:val="071EECDA"/>
    <w:rsid w:val="072BA801"/>
    <w:rsid w:val="074EE354"/>
    <w:rsid w:val="075E8E8B"/>
    <w:rsid w:val="0767F25A"/>
    <w:rsid w:val="0775BB93"/>
    <w:rsid w:val="0777A75E"/>
    <w:rsid w:val="07939A4F"/>
    <w:rsid w:val="07987095"/>
    <w:rsid w:val="07A9F0A5"/>
    <w:rsid w:val="07EFF9DE"/>
    <w:rsid w:val="0801879D"/>
    <w:rsid w:val="08171D62"/>
    <w:rsid w:val="0855825E"/>
    <w:rsid w:val="08574E2A"/>
    <w:rsid w:val="0869C3EE"/>
    <w:rsid w:val="0891C32E"/>
    <w:rsid w:val="08998995"/>
    <w:rsid w:val="08A9AD46"/>
    <w:rsid w:val="08AC052B"/>
    <w:rsid w:val="08B825CD"/>
    <w:rsid w:val="08BACC82"/>
    <w:rsid w:val="08C3D7E2"/>
    <w:rsid w:val="08CB7F5C"/>
    <w:rsid w:val="08F3CED1"/>
    <w:rsid w:val="091B108F"/>
    <w:rsid w:val="091E153B"/>
    <w:rsid w:val="09276746"/>
    <w:rsid w:val="093CFEFA"/>
    <w:rsid w:val="09444021"/>
    <w:rsid w:val="095392ED"/>
    <w:rsid w:val="09722E9E"/>
    <w:rsid w:val="097367D9"/>
    <w:rsid w:val="09A18C84"/>
    <w:rsid w:val="09AC430A"/>
    <w:rsid w:val="09D856AA"/>
    <w:rsid w:val="09F68E67"/>
    <w:rsid w:val="09F81FCA"/>
    <w:rsid w:val="0A00C495"/>
    <w:rsid w:val="0A17E07B"/>
    <w:rsid w:val="0A275299"/>
    <w:rsid w:val="0A368BA9"/>
    <w:rsid w:val="0A3A65AC"/>
    <w:rsid w:val="0A605C26"/>
    <w:rsid w:val="0A90FC0E"/>
    <w:rsid w:val="0A91E7D6"/>
    <w:rsid w:val="0AB76770"/>
    <w:rsid w:val="0AC330F5"/>
    <w:rsid w:val="0AC84A27"/>
    <w:rsid w:val="0AD99735"/>
    <w:rsid w:val="0AF8CA74"/>
    <w:rsid w:val="0B0CDBBC"/>
    <w:rsid w:val="0B1EB6F0"/>
    <w:rsid w:val="0B34D7BA"/>
    <w:rsid w:val="0B4D6113"/>
    <w:rsid w:val="0B8764D9"/>
    <w:rsid w:val="0B8C2AC7"/>
    <w:rsid w:val="0BA6B9DF"/>
    <w:rsid w:val="0BAE6B89"/>
    <w:rsid w:val="0BC91273"/>
    <w:rsid w:val="0BD43D10"/>
    <w:rsid w:val="0BEA4DA7"/>
    <w:rsid w:val="0C0928B8"/>
    <w:rsid w:val="0C5100BC"/>
    <w:rsid w:val="0C586616"/>
    <w:rsid w:val="0C695540"/>
    <w:rsid w:val="0C88172E"/>
    <w:rsid w:val="0CE7B11D"/>
    <w:rsid w:val="0CEFD939"/>
    <w:rsid w:val="0CF7F067"/>
    <w:rsid w:val="0CFD519A"/>
    <w:rsid w:val="0D0B7574"/>
    <w:rsid w:val="0D1A292B"/>
    <w:rsid w:val="0D21CD42"/>
    <w:rsid w:val="0D27FB28"/>
    <w:rsid w:val="0D3CE29A"/>
    <w:rsid w:val="0D4E660E"/>
    <w:rsid w:val="0D769E26"/>
    <w:rsid w:val="0D7D5917"/>
    <w:rsid w:val="0D7E94AA"/>
    <w:rsid w:val="0D88D529"/>
    <w:rsid w:val="0DA029A5"/>
    <w:rsid w:val="0DB0EFEF"/>
    <w:rsid w:val="0DE9CA7B"/>
    <w:rsid w:val="0DED5301"/>
    <w:rsid w:val="0E7FF8B1"/>
    <w:rsid w:val="0E8ADA5F"/>
    <w:rsid w:val="0E8C2905"/>
    <w:rsid w:val="0EA49311"/>
    <w:rsid w:val="0EC979F4"/>
    <w:rsid w:val="0ECF07C3"/>
    <w:rsid w:val="0ECFA109"/>
    <w:rsid w:val="0ED4F858"/>
    <w:rsid w:val="0EECACEC"/>
    <w:rsid w:val="0EF84D81"/>
    <w:rsid w:val="0F3139E2"/>
    <w:rsid w:val="0F3B1060"/>
    <w:rsid w:val="0F3F6359"/>
    <w:rsid w:val="0F7531F4"/>
    <w:rsid w:val="0F75EA8E"/>
    <w:rsid w:val="0F83BCEB"/>
    <w:rsid w:val="0FA25D54"/>
    <w:rsid w:val="0FF1CB7B"/>
    <w:rsid w:val="0FFF7946"/>
    <w:rsid w:val="10046D3D"/>
    <w:rsid w:val="10220B49"/>
    <w:rsid w:val="1023BA92"/>
    <w:rsid w:val="1031E23A"/>
    <w:rsid w:val="103E2016"/>
    <w:rsid w:val="10468C0B"/>
    <w:rsid w:val="1061300A"/>
    <w:rsid w:val="106E8540"/>
    <w:rsid w:val="1071A7E4"/>
    <w:rsid w:val="107AD020"/>
    <w:rsid w:val="10A54B5A"/>
    <w:rsid w:val="10CA0FC4"/>
    <w:rsid w:val="10D0F607"/>
    <w:rsid w:val="10EBA434"/>
    <w:rsid w:val="110C9F16"/>
    <w:rsid w:val="1114B1C8"/>
    <w:rsid w:val="111CB410"/>
    <w:rsid w:val="11216B83"/>
    <w:rsid w:val="11320848"/>
    <w:rsid w:val="1134B1F0"/>
    <w:rsid w:val="1134E333"/>
    <w:rsid w:val="114D4F09"/>
    <w:rsid w:val="114E44A3"/>
    <w:rsid w:val="1154A319"/>
    <w:rsid w:val="11589715"/>
    <w:rsid w:val="11614D77"/>
    <w:rsid w:val="116FF2C7"/>
    <w:rsid w:val="117837C7"/>
    <w:rsid w:val="117B012C"/>
    <w:rsid w:val="11CF2000"/>
    <w:rsid w:val="11D0FC3B"/>
    <w:rsid w:val="1218EFD5"/>
    <w:rsid w:val="12332A9F"/>
    <w:rsid w:val="124C59D9"/>
    <w:rsid w:val="126427D0"/>
    <w:rsid w:val="12893227"/>
    <w:rsid w:val="12ABCF24"/>
    <w:rsid w:val="12D9AA00"/>
    <w:rsid w:val="12E29E29"/>
    <w:rsid w:val="12E72042"/>
    <w:rsid w:val="131A8047"/>
    <w:rsid w:val="131B8D98"/>
    <w:rsid w:val="1322B7F8"/>
    <w:rsid w:val="133C0DFF"/>
    <w:rsid w:val="133EEB83"/>
    <w:rsid w:val="13421543"/>
    <w:rsid w:val="13475ABE"/>
    <w:rsid w:val="1352862A"/>
    <w:rsid w:val="1359EFE3"/>
    <w:rsid w:val="137E5D4E"/>
    <w:rsid w:val="138173E2"/>
    <w:rsid w:val="13A479E3"/>
    <w:rsid w:val="13D45CC9"/>
    <w:rsid w:val="1402A9B5"/>
    <w:rsid w:val="141C16AE"/>
    <w:rsid w:val="141DF2CD"/>
    <w:rsid w:val="1428B10A"/>
    <w:rsid w:val="144E621F"/>
    <w:rsid w:val="1453083B"/>
    <w:rsid w:val="14538ABD"/>
    <w:rsid w:val="1453A660"/>
    <w:rsid w:val="146D4C82"/>
    <w:rsid w:val="14D3694C"/>
    <w:rsid w:val="14DD38E8"/>
    <w:rsid w:val="14DD6150"/>
    <w:rsid w:val="14FED6FC"/>
    <w:rsid w:val="1510EA11"/>
    <w:rsid w:val="1519BBDD"/>
    <w:rsid w:val="15339DE4"/>
    <w:rsid w:val="154765CC"/>
    <w:rsid w:val="154E6965"/>
    <w:rsid w:val="1552B2E5"/>
    <w:rsid w:val="155DF4C9"/>
    <w:rsid w:val="15643513"/>
    <w:rsid w:val="1570C7C0"/>
    <w:rsid w:val="1586561D"/>
    <w:rsid w:val="15ABC44F"/>
    <w:rsid w:val="15CAC5C1"/>
    <w:rsid w:val="15DE563F"/>
    <w:rsid w:val="15F3731C"/>
    <w:rsid w:val="160191C8"/>
    <w:rsid w:val="160D674A"/>
    <w:rsid w:val="160DC836"/>
    <w:rsid w:val="160ECCCE"/>
    <w:rsid w:val="1630D359"/>
    <w:rsid w:val="1639B54E"/>
    <w:rsid w:val="16456E3F"/>
    <w:rsid w:val="1664483B"/>
    <w:rsid w:val="1673B758"/>
    <w:rsid w:val="167D16D2"/>
    <w:rsid w:val="168A631A"/>
    <w:rsid w:val="16939215"/>
    <w:rsid w:val="16B5A875"/>
    <w:rsid w:val="16B5FE10"/>
    <w:rsid w:val="16E67C49"/>
    <w:rsid w:val="16E6CCC1"/>
    <w:rsid w:val="16F30CA3"/>
    <w:rsid w:val="1700201E"/>
    <w:rsid w:val="1721BF33"/>
    <w:rsid w:val="1722267E"/>
    <w:rsid w:val="1727AEA4"/>
    <w:rsid w:val="1742FD77"/>
    <w:rsid w:val="1744E7DD"/>
    <w:rsid w:val="178BD081"/>
    <w:rsid w:val="17B7A697"/>
    <w:rsid w:val="17BF9670"/>
    <w:rsid w:val="17D390C1"/>
    <w:rsid w:val="17D7E19E"/>
    <w:rsid w:val="17E48FDD"/>
    <w:rsid w:val="1800DE72"/>
    <w:rsid w:val="1808D210"/>
    <w:rsid w:val="1823BB88"/>
    <w:rsid w:val="182D6106"/>
    <w:rsid w:val="18488AD3"/>
    <w:rsid w:val="18E2157F"/>
    <w:rsid w:val="18ECA962"/>
    <w:rsid w:val="18F163F0"/>
    <w:rsid w:val="18FDF1DA"/>
    <w:rsid w:val="19067FFF"/>
    <w:rsid w:val="190CA376"/>
    <w:rsid w:val="192CF39A"/>
    <w:rsid w:val="194C9FBC"/>
    <w:rsid w:val="1983761B"/>
    <w:rsid w:val="1983833E"/>
    <w:rsid w:val="199CFA74"/>
    <w:rsid w:val="19BACD59"/>
    <w:rsid w:val="19BE8175"/>
    <w:rsid w:val="19C410E8"/>
    <w:rsid w:val="19CCD905"/>
    <w:rsid w:val="19DE87E6"/>
    <w:rsid w:val="19E4E8C7"/>
    <w:rsid w:val="19EA17C7"/>
    <w:rsid w:val="19FB93D5"/>
    <w:rsid w:val="1A0B154C"/>
    <w:rsid w:val="1A0E4064"/>
    <w:rsid w:val="1A0E52D4"/>
    <w:rsid w:val="1A195746"/>
    <w:rsid w:val="1A423CDE"/>
    <w:rsid w:val="1A4D7B1C"/>
    <w:rsid w:val="1A5914EC"/>
    <w:rsid w:val="1A59C069"/>
    <w:rsid w:val="1A59F355"/>
    <w:rsid w:val="1A7823F6"/>
    <w:rsid w:val="1A8563AE"/>
    <w:rsid w:val="1A910B2B"/>
    <w:rsid w:val="1AAF4C26"/>
    <w:rsid w:val="1AB709CB"/>
    <w:rsid w:val="1ABD6D54"/>
    <w:rsid w:val="1AD6C44C"/>
    <w:rsid w:val="1B0EB736"/>
    <w:rsid w:val="1B3F9CDE"/>
    <w:rsid w:val="1B42F9B2"/>
    <w:rsid w:val="1B670338"/>
    <w:rsid w:val="1B85E828"/>
    <w:rsid w:val="1B88B5C8"/>
    <w:rsid w:val="1B971B94"/>
    <w:rsid w:val="1BA59C4A"/>
    <w:rsid w:val="1BD0A6FD"/>
    <w:rsid w:val="1BD8950F"/>
    <w:rsid w:val="1BDE3935"/>
    <w:rsid w:val="1C0C8DDC"/>
    <w:rsid w:val="1C0F7056"/>
    <w:rsid w:val="1C1F1266"/>
    <w:rsid w:val="1C219B8F"/>
    <w:rsid w:val="1C374898"/>
    <w:rsid w:val="1C41A731"/>
    <w:rsid w:val="1C43B823"/>
    <w:rsid w:val="1CE1DBDD"/>
    <w:rsid w:val="1CE988F8"/>
    <w:rsid w:val="1CF2A32D"/>
    <w:rsid w:val="1D21B889"/>
    <w:rsid w:val="1D27A62C"/>
    <w:rsid w:val="1D562A6A"/>
    <w:rsid w:val="1D5DC4CA"/>
    <w:rsid w:val="1D5DE82E"/>
    <w:rsid w:val="1D6D2DD1"/>
    <w:rsid w:val="1D6E58EE"/>
    <w:rsid w:val="1D7BF4E9"/>
    <w:rsid w:val="1D9E0AD0"/>
    <w:rsid w:val="1DD6BEB0"/>
    <w:rsid w:val="1DDDE093"/>
    <w:rsid w:val="1E037596"/>
    <w:rsid w:val="1E0A9851"/>
    <w:rsid w:val="1E564AE9"/>
    <w:rsid w:val="1E6BC549"/>
    <w:rsid w:val="1E7DEDC7"/>
    <w:rsid w:val="1E8CB335"/>
    <w:rsid w:val="1EAD879B"/>
    <w:rsid w:val="1EB02F86"/>
    <w:rsid w:val="1EC5D086"/>
    <w:rsid w:val="1ED44A78"/>
    <w:rsid w:val="1EDBA38B"/>
    <w:rsid w:val="1F025F8B"/>
    <w:rsid w:val="1F19D398"/>
    <w:rsid w:val="1F21DC61"/>
    <w:rsid w:val="1F302F37"/>
    <w:rsid w:val="1F5BE975"/>
    <w:rsid w:val="1F659733"/>
    <w:rsid w:val="1F7A8D11"/>
    <w:rsid w:val="1F9BBB54"/>
    <w:rsid w:val="1FA98DDA"/>
    <w:rsid w:val="1FDB1FA9"/>
    <w:rsid w:val="1FF33ECE"/>
    <w:rsid w:val="2013E739"/>
    <w:rsid w:val="201945EC"/>
    <w:rsid w:val="20242AD6"/>
    <w:rsid w:val="2030619F"/>
    <w:rsid w:val="20361954"/>
    <w:rsid w:val="2066ECFC"/>
    <w:rsid w:val="2086DD36"/>
    <w:rsid w:val="208F3F04"/>
    <w:rsid w:val="209052F5"/>
    <w:rsid w:val="20A57149"/>
    <w:rsid w:val="20DCF50E"/>
    <w:rsid w:val="20E4F046"/>
    <w:rsid w:val="20EAD9A5"/>
    <w:rsid w:val="2110E098"/>
    <w:rsid w:val="21227350"/>
    <w:rsid w:val="21515049"/>
    <w:rsid w:val="21548B56"/>
    <w:rsid w:val="2160C479"/>
    <w:rsid w:val="21906D51"/>
    <w:rsid w:val="21D1D38B"/>
    <w:rsid w:val="21F784A6"/>
    <w:rsid w:val="220552C6"/>
    <w:rsid w:val="2237E572"/>
    <w:rsid w:val="223BBDC1"/>
    <w:rsid w:val="22647D28"/>
    <w:rsid w:val="227750AE"/>
    <w:rsid w:val="229A9711"/>
    <w:rsid w:val="22B33AA9"/>
    <w:rsid w:val="22D59A89"/>
    <w:rsid w:val="22DDEEEA"/>
    <w:rsid w:val="23180067"/>
    <w:rsid w:val="2329A018"/>
    <w:rsid w:val="232D9B94"/>
    <w:rsid w:val="232E5328"/>
    <w:rsid w:val="2346D91A"/>
    <w:rsid w:val="235BCB7C"/>
    <w:rsid w:val="239C11E1"/>
    <w:rsid w:val="23A6925F"/>
    <w:rsid w:val="23A9C2AC"/>
    <w:rsid w:val="23C0B79C"/>
    <w:rsid w:val="23EA4248"/>
    <w:rsid w:val="23FEE310"/>
    <w:rsid w:val="24085822"/>
    <w:rsid w:val="241C6582"/>
    <w:rsid w:val="24228318"/>
    <w:rsid w:val="24324F4F"/>
    <w:rsid w:val="2432C6BB"/>
    <w:rsid w:val="24336E79"/>
    <w:rsid w:val="2442D5E2"/>
    <w:rsid w:val="246ADF6A"/>
    <w:rsid w:val="249CB8B8"/>
    <w:rsid w:val="24B48D1E"/>
    <w:rsid w:val="24C6A5F5"/>
    <w:rsid w:val="24D365D9"/>
    <w:rsid w:val="24D6F09E"/>
    <w:rsid w:val="24DDF144"/>
    <w:rsid w:val="24E3AA86"/>
    <w:rsid w:val="2503DA51"/>
    <w:rsid w:val="2505599F"/>
    <w:rsid w:val="2512D780"/>
    <w:rsid w:val="252C99D4"/>
    <w:rsid w:val="25479272"/>
    <w:rsid w:val="2560E96D"/>
    <w:rsid w:val="2564648E"/>
    <w:rsid w:val="259BDAFB"/>
    <w:rsid w:val="25BB5927"/>
    <w:rsid w:val="2616A287"/>
    <w:rsid w:val="262965C7"/>
    <w:rsid w:val="262C3DA8"/>
    <w:rsid w:val="26334C7E"/>
    <w:rsid w:val="2642B8F8"/>
    <w:rsid w:val="26460C8E"/>
    <w:rsid w:val="264C853E"/>
    <w:rsid w:val="2650F9DA"/>
    <w:rsid w:val="266F363A"/>
    <w:rsid w:val="26728C22"/>
    <w:rsid w:val="267F7AE7"/>
    <w:rsid w:val="26826CC2"/>
    <w:rsid w:val="269792B2"/>
    <w:rsid w:val="26BC15FF"/>
    <w:rsid w:val="26CED669"/>
    <w:rsid w:val="26D2C104"/>
    <w:rsid w:val="2715AC90"/>
    <w:rsid w:val="27268CB9"/>
    <w:rsid w:val="272C7E8E"/>
    <w:rsid w:val="2734FE91"/>
    <w:rsid w:val="274D0AE9"/>
    <w:rsid w:val="274F7599"/>
    <w:rsid w:val="27685099"/>
    <w:rsid w:val="276C699F"/>
    <w:rsid w:val="277D07A4"/>
    <w:rsid w:val="278F910D"/>
    <w:rsid w:val="2795C292"/>
    <w:rsid w:val="27970953"/>
    <w:rsid w:val="27AB6B05"/>
    <w:rsid w:val="27C0B49A"/>
    <w:rsid w:val="27E4EFFA"/>
    <w:rsid w:val="27EF473C"/>
    <w:rsid w:val="280DAAFD"/>
    <w:rsid w:val="28281553"/>
    <w:rsid w:val="2832264D"/>
    <w:rsid w:val="284FDF8F"/>
    <w:rsid w:val="2858F504"/>
    <w:rsid w:val="2886E772"/>
    <w:rsid w:val="289C4227"/>
    <w:rsid w:val="28B1313B"/>
    <w:rsid w:val="28C7A82F"/>
    <w:rsid w:val="28DBB69B"/>
    <w:rsid w:val="28E2F25E"/>
    <w:rsid w:val="28E5A764"/>
    <w:rsid w:val="28ECA3AB"/>
    <w:rsid w:val="291B5C1A"/>
    <w:rsid w:val="29264ADB"/>
    <w:rsid w:val="2941D44A"/>
    <w:rsid w:val="2944A069"/>
    <w:rsid w:val="298C8DAE"/>
    <w:rsid w:val="29A7D31B"/>
    <w:rsid w:val="29B0074D"/>
    <w:rsid w:val="29B36D4E"/>
    <w:rsid w:val="29DA2254"/>
    <w:rsid w:val="29DB10F8"/>
    <w:rsid w:val="29DD9589"/>
    <w:rsid w:val="29EBAFF0"/>
    <w:rsid w:val="2A000AF7"/>
    <w:rsid w:val="2A5E8548"/>
    <w:rsid w:val="2A610B86"/>
    <w:rsid w:val="2A6A8DBA"/>
    <w:rsid w:val="2A6FA13A"/>
    <w:rsid w:val="2A735F8F"/>
    <w:rsid w:val="2A7A6AFB"/>
    <w:rsid w:val="2AA190D3"/>
    <w:rsid w:val="2ABB1FE7"/>
    <w:rsid w:val="2ABC87F6"/>
    <w:rsid w:val="2AC731CF"/>
    <w:rsid w:val="2AFC3EBC"/>
    <w:rsid w:val="2B1E71A1"/>
    <w:rsid w:val="2B24746D"/>
    <w:rsid w:val="2B2C0F88"/>
    <w:rsid w:val="2B4CE0F3"/>
    <w:rsid w:val="2B4FECAE"/>
    <w:rsid w:val="2B9BDB58"/>
    <w:rsid w:val="2BA70F0E"/>
    <w:rsid w:val="2BA8793F"/>
    <w:rsid w:val="2BAA8DCC"/>
    <w:rsid w:val="2BD6B7FF"/>
    <w:rsid w:val="2BF37D90"/>
    <w:rsid w:val="2BF76FE4"/>
    <w:rsid w:val="2BFD250A"/>
    <w:rsid w:val="2C038898"/>
    <w:rsid w:val="2C1331D6"/>
    <w:rsid w:val="2C1D396E"/>
    <w:rsid w:val="2C2B96A0"/>
    <w:rsid w:val="2C2FDEBC"/>
    <w:rsid w:val="2C3470AF"/>
    <w:rsid w:val="2C43AEB5"/>
    <w:rsid w:val="2C595E4E"/>
    <w:rsid w:val="2C6B46E1"/>
    <w:rsid w:val="2CB86D42"/>
    <w:rsid w:val="2CB893DD"/>
    <w:rsid w:val="2CD98CFB"/>
    <w:rsid w:val="2CDA09DD"/>
    <w:rsid w:val="2CF3A697"/>
    <w:rsid w:val="2CF4E8FE"/>
    <w:rsid w:val="2D1C89E2"/>
    <w:rsid w:val="2D5F126B"/>
    <w:rsid w:val="2D721F5F"/>
    <w:rsid w:val="2D7BD61A"/>
    <w:rsid w:val="2D801E4C"/>
    <w:rsid w:val="2D9B621D"/>
    <w:rsid w:val="2DC6A5C5"/>
    <w:rsid w:val="2DF800DB"/>
    <w:rsid w:val="2DFE0A4C"/>
    <w:rsid w:val="2DFE5FCB"/>
    <w:rsid w:val="2E04CA0B"/>
    <w:rsid w:val="2E16B9AE"/>
    <w:rsid w:val="2E6BE182"/>
    <w:rsid w:val="2EA59C89"/>
    <w:rsid w:val="2EC96CA7"/>
    <w:rsid w:val="2ECE758E"/>
    <w:rsid w:val="2ED85CF7"/>
    <w:rsid w:val="2EF1ED20"/>
    <w:rsid w:val="2F4055C8"/>
    <w:rsid w:val="2F5A8311"/>
    <w:rsid w:val="2F69E29F"/>
    <w:rsid w:val="2F6B9771"/>
    <w:rsid w:val="2F76C407"/>
    <w:rsid w:val="2F780DC2"/>
    <w:rsid w:val="2F95FCD9"/>
    <w:rsid w:val="2F99F64A"/>
    <w:rsid w:val="2FC4543C"/>
    <w:rsid w:val="2FDD1271"/>
    <w:rsid w:val="2FF61B1E"/>
    <w:rsid w:val="300AE40F"/>
    <w:rsid w:val="300E54D8"/>
    <w:rsid w:val="3012F22F"/>
    <w:rsid w:val="30312FA3"/>
    <w:rsid w:val="30648F91"/>
    <w:rsid w:val="307333B3"/>
    <w:rsid w:val="3084A52A"/>
    <w:rsid w:val="30882F89"/>
    <w:rsid w:val="3088553A"/>
    <w:rsid w:val="309B5D93"/>
    <w:rsid w:val="309E96B1"/>
    <w:rsid w:val="30B2112B"/>
    <w:rsid w:val="30C82D02"/>
    <w:rsid w:val="30D46B0C"/>
    <w:rsid w:val="30D9F43A"/>
    <w:rsid w:val="30E51E37"/>
    <w:rsid w:val="30EBAD22"/>
    <w:rsid w:val="3119EB5B"/>
    <w:rsid w:val="311AA58A"/>
    <w:rsid w:val="311E8159"/>
    <w:rsid w:val="31603790"/>
    <w:rsid w:val="318FF69E"/>
    <w:rsid w:val="31C26911"/>
    <w:rsid w:val="31D63A27"/>
    <w:rsid w:val="31E175D3"/>
    <w:rsid w:val="31EFFB05"/>
    <w:rsid w:val="31FC7E87"/>
    <w:rsid w:val="3206247C"/>
    <w:rsid w:val="3209D4F6"/>
    <w:rsid w:val="32164539"/>
    <w:rsid w:val="32298DFD"/>
    <w:rsid w:val="325A3831"/>
    <w:rsid w:val="326889EB"/>
    <w:rsid w:val="3275C49B"/>
    <w:rsid w:val="32882E48"/>
    <w:rsid w:val="32B675EB"/>
    <w:rsid w:val="32CB3D23"/>
    <w:rsid w:val="32D6A87F"/>
    <w:rsid w:val="32DE680A"/>
    <w:rsid w:val="32EABA38"/>
    <w:rsid w:val="32F79378"/>
    <w:rsid w:val="32F8783D"/>
    <w:rsid w:val="32F95D8F"/>
    <w:rsid w:val="33014400"/>
    <w:rsid w:val="330DF5D9"/>
    <w:rsid w:val="33199777"/>
    <w:rsid w:val="331E81AC"/>
    <w:rsid w:val="3335CA13"/>
    <w:rsid w:val="33398656"/>
    <w:rsid w:val="33410768"/>
    <w:rsid w:val="3377D239"/>
    <w:rsid w:val="338B35DC"/>
    <w:rsid w:val="33AEF3E3"/>
    <w:rsid w:val="33C88019"/>
    <w:rsid w:val="33CDCDC9"/>
    <w:rsid w:val="33D31F00"/>
    <w:rsid w:val="33EB179E"/>
    <w:rsid w:val="33F8F456"/>
    <w:rsid w:val="340C0E74"/>
    <w:rsid w:val="341194FC"/>
    <w:rsid w:val="342CF141"/>
    <w:rsid w:val="34334A91"/>
    <w:rsid w:val="3452464C"/>
    <w:rsid w:val="3456221B"/>
    <w:rsid w:val="34594C02"/>
    <w:rsid w:val="34850B5E"/>
    <w:rsid w:val="3488F3CC"/>
    <w:rsid w:val="349639E5"/>
    <w:rsid w:val="34A2C643"/>
    <w:rsid w:val="34A3636F"/>
    <w:rsid w:val="34D5AFE5"/>
    <w:rsid w:val="34DC9EEF"/>
    <w:rsid w:val="34DF93D5"/>
    <w:rsid w:val="34F06F7B"/>
    <w:rsid w:val="34F0F1E8"/>
    <w:rsid w:val="34F2461E"/>
    <w:rsid w:val="351898F7"/>
    <w:rsid w:val="352950F4"/>
    <w:rsid w:val="3534F735"/>
    <w:rsid w:val="354499D8"/>
    <w:rsid w:val="354A0FD8"/>
    <w:rsid w:val="35655439"/>
    <w:rsid w:val="356B3726"/>
    <w:rsid w:val="356C92E6"/>
    <w:rsid w:val="3581476D"/>
    <w:rsid w:val="35829E50"/>
    <w:rsid w:val="35854F6E"/>
    <w:rsid w:val="3586E7FF"/>
    <w:rsid w:val="359590EC"/>
    <w:rsid w:val="35AE9344"/>
    <w:rsid w:val="35B1ADA6"/>
    <w:rsid w:val="35E1A414"/>
    <w:rsid w:val="35EE16AD"/>
    <w:rsid w:val="35F1F27C"/>
    <w:rsid w:val="3607E77C"/>
    <w:rsid w:val="36699FE0"/>
    <w:rsid w:val="367A2F9A"/>
    <w:rsid w:val="3688870E"/>
    <w:rsid w:val="36D5598E"/>
    <w:rsid w:val="36D902A3"/>
    <w:rsid w:val="36DA7FFB"/>
    <w:rsid w:val="36F3F512"/>
    <w:rsid w:val="373F1759"/>
    <w:rsid w:val="37648413"/>
    <w:rsid w:val="376817E6"/>
    <w:rsid w:val="3797084A"/>
    <w:rsid w:val="379DC8CC"/>
    <w:rsid w:val="37A58A89"/>
    <w:rsid w:val="37C19967"/>
    <w:rsid w:val="37C682C7"/>
    <w:rsid w:val="37E7EFC9"/>
    <w:rsid w:val="38101452"/>
    <w:rsid w:val="38323DFE"/>
    <w:rsid w:val="3849D1D7"/>
    <w:rsid w:val="3854E786"/>
    <w:rsid w:val="386E53DE"/>
    <w:rsid w:val="387005E9"/>
    <w:rsid w:val="38713494"/>
    <w:rsid w:val="3876505C"/>
    <w:rsid w:val="38C664DE"/>
    <w:rsid w:val="38E7C722"/>
    <w:rsid w:val="38F1696F"/>
    <w:rsid w:val="3915CD4B"/>
    <w:rsid w:val="3924DD60"/>
    <w:rsid w:val="39289AE1"/>
    <w:rsid w:val="392AAF9D"/>
    <w:rsid w:val="3943D6FF"/>
    <w:rsid w:val="3966CBE2"/>
    <w:rsid w:val="399167E8"/>
    <w:rsid w:val="39999A0C"/>
    <w:rsid w:val="399C593B"/>
    <w:rsid w:val="39C2A933"/>
    <w:rsid w:val="39CF21E2"/>
    <w:rsid w:val="39E231BB"/>
    <w:rsid w:val="39EFD069"/>
    <w:rsid w:val="3A05272F"/>
    <w:rsid w:val="3A1A8D07"/>
    <w:rsid w:val="3A2AD2C4"/>
    <w:rsid w:val="3A2CE517"/>
    <w:rsid w:val="3A3E561C"/>
    <w:rsid w:val="3A71D286"/>
    <w:rsid w:val="3A77951C"/>
    <w:rsid w:val="3AA7DA09"/>
    <w:rsid w:val="3AB30FC5"/>
    <w:rsid w:val="3AC187D0"/>
    <w:rsid w:val="3AC5DD13"/>
    <w:rsid w:val="3AC78252"/>
    <w:rsid w:val="3ACAEDD6"/>
    <w:rsid w:val="3B1C7C37"/>
    <w:rsid w:val="3B3B3B13"/>
    <w:rsid w:val="3B3F7618"/>
    <w:rsid w:val="3B631C17"/>
    <w:rsid w:val="3B63F065"/>
    <w:rsid w:val="3BA46BAB"/>
    <w:rsid w:val="3BAF69E7"/>
    <w:rsid w:val="3BB19DAA"/>
    <w:rsid w:val="3BDF5C28"/>
    <w:rsid w:val="3BFE360E"/>
    <w:rsid w:val="3C058955"/>
    <w:rsid w:val="3C1A3BE5"/>
    <w:rsid w:val="3C1AD36F"/>
    <w:rsid w:val="3C61FD12"/>
    <w:rsid w:val="3C66BE37"/>
    <w:rsid w:val="3C820798"/>
    <w:rsid w:val="3C8AA03E"/>
    <w:rsid w:val="3C935617"/>
    <w:rsid w:val="3CA86013"/>
    <w:rsid w:val="3CA8D961"/>
    <w:rsid w:val="3CB0B1A9"/>
    <w:rsid w:val="3CB65E9D"/>
    <w:rsid w:val="3CB79649"/>
    <w:rsid w:val="3CD70B74"/>
    <w:rsid w:val="3CDF9B48"/>
    <w:rsid w:val="3D1E5D89"/>
    <w:rsid w:val="3D45DF3A"/>
    <w:rsid w:val="3D6B8FAE"/>
    <w:rsid w:val="3D790875"/>
    <w:rsid w:val="3D802D0E"/>
    <w:rsid w:val="3DC1B2F6"/>
    <w:rsid w:val="3DDBA63D"/>
    <w:rsid w:val="3DFE20C0"/>
    <w:rsid w:val="3E00878A"/>
    <w:rsid w:val="3E02180B"/>
    <w:rsid w:val="3E05F73E"/>
    <w:rsid w:val="3E1CE3E1"/>
    <w:rsid w:val="3E3C8BEA"/>
    <w:rsid w:val="3E3E8930"/>
    <w:rsid w:val="3E4FEF5A"/>
    <w:rsid w:val="3E735988"/>
    <w:rsid w:val="3E7ACFAA"/>
    <w:rsid w:val="3E8635D5"/>
    <w:rsid w:val="3E864909"/>
    <w:rsid w:val="3E8AF01D"/>
    <w:rsid w:val="3EA30E9A"/>
    <w:rsid w:val="3EA66352"/>
    <w:rsid w:val="3EA9ABD2"/>
    <w:rsid w:val="3EBDD058"/>
    <w:rsid w:val="3EC9BC04"/>
    <w:rsid w:val="3EDB7281"/>
    <w:rsid w:val="3EFA4CCF"/>
    <w:rsid w:val="3F23547C"/>
    <w:rsid w:val="3F51DE22"/>
    <w:rsid w:val="3F5B5BCF"/>
    <w:rsid w:val="3F8C8EF1"/>
    <w:rsid w:val="3FA1C79F"/>
    <w:rsid w:val="3FAB723A"/>
    <w:rsid w:val="3FAFD148"/>
    <w:rsid w:val="3FCF6DD3"/>
    <w:rsid w:val="3FDE6F66"/>
    <w:rsid w:val="3FDEE1FF"/>
    <w:rsid w:val="3FDF152F"/>
    <w:rsid w:val="3FE0A6B4"/>
    <w:rsid w:val="40335298"/>
    <w:rsid w:val="4045D107"/>
    <w:rsid w:val="40479C60"/>
    <w:rsid w:val="40833ADB"/>
    <w:rsid w:val="40BB6C13"/>
    <w:rsid w:val="40C3346E"/>
    <w:rsid w:val="40F68D0A"/>
    <w:rsid w:val="410F0B06"/>
    <w:rsid w:val="411CAE99"/>
    <w:rsid w:val="4135C182"/>
    <w:rsid w:val="413711AB"/>
    <w:rsid w:val="415FEF9C"/>
    <w:rsid w:val="4169237B"/>
    <w:rsid w:val="4172E6FE"/>
    <w:rsid w:val="4182FA92"/>
    <w:rsid w:val="4191D1ED"/>
    <w:rsid w:val="4196D0DD"/>
    <w:rsid w:val="41A4353C"/>
    <w:rsid w:val="41A7CCA4"/>
    <w:rsid w:val="41A9A43F"/>
    <w:rsid w:val="41AF7720"/>
    <w:rsid w:val="41D37C76"/>
    <w:rsid w:val="41E2F00B"/>
    <w:rsid w:val="41E9B324"/>
    <w:rsid w:val="41EDF912"/>
    <w:rsid w:val="4203DC94"/>
    <w:rsid w:val="420B6884"/>
    <w:rsid w:val="422EFB32"/>
    <w:rsid w:val="4239CE4B"/>
    <w:rsid w:val="425C9E08"/>
    <w:rsid w:val="425E1E16"/>
    <w:rsid w:val="429F1B52"/>
    <w:rsid w:val="42D191E3"/>
    <w:rsid w:val="42D96861"/>
    <w:rsid w:val="42E312FC"/>
    <w:rsid w:val="42E316D2"/>
    <w:rsid w:val="42E4F798"/>
    <w:rsid w:val="42EF4523"/>
    <w:rsid w:val="42FA1CCD"/>
    <w:rsid w:val="430A2F4A"/>
    <w:rsid w:val="4321D3D1"/>
    <w:rsid w:val="43444DCF"/>
    <w:rsid w:val="437E52BB"/>
    <w:rsid w:val="438CCC06"/>
    <w:rsid w:val="43B7197A"/>
    <w:rsid w:val="43C3339C"/>
    <w:rsid w:val="43C44D49"/>
    <w:rsid w:val="43FA9DE0"/>
    <w:rsid w:val="43FBB075"/>
    <w:rsid w:val="4404F24F"/>
    <w:rsid w:val="440546C3"/>
    <w:rsid w:val="4406BEF5"/>
    <w:rsid w:val="4424E10F"/>
    <w:rsid w:val="4439302F"/>
    <w:rsid w:val="44520B4A"/>
    <w:rsid w:val="4464D512"/>
    <w:rsid w:val="446C4F40"/>
    <w:rsid w:val="4483A69A"/>
    <w:rsid w:val="44A6D561"/>
    <w:rsid w:val="44AA92A1"/>
    <w:rsid w:val="4503E1CA"/>
    <w:rsid w:val="45341BEB"/>
    <w:rsid w:val="455180DE"/>
    <w:rsid w:val="45589B66"/>
    <w:rsid w:val="45685F33"/>
    <w:rsid w:val="456ABE9A"/>
    <w:rsid w:val="45A28F56"/>
    <w:rsid w:val="45C064E7"/>
    <w:rsid w:val="45C3704C"/>
    <w:rsid w:val="45D06348"/>
    <w:rsid w:val="45D3AB52"/>
    <w:rsid w:val="45D9C537"/>
    <w:rsid w:val="45F55511"/>
    <w:rsid w:val="4616CBFB"/>
    <w:rsid w:val="461DE1D2"/>
    <w:rsid w:val="462C7B57"/>
    <w:rsid w:val="463EAF57"/>
    <w:rsid w:val="465AA19A"/>
    <w:rsid w:val="46B0BD60"/>
    <w:rsid w:val="46B4ADC6"/>
    <w:rsid w:val="46CDD184"/>
    <w:rsid w:val="46E2F858"/>
    <w:rsid w:val="46FEADC0"/>
    <w:rsid w:val="4708007B"/>
    <w:rsid w:val="470EEFAB"/>
    <w:rsid w:val="47134725"/>
    <w:rsid w:val="47201989"/>
    <w:rsid w:val="4726A4D0"/>
    <w:rsid w:val="4741C421"/>
    <w:rsid w:val="4743054C"/>
    <w:rsid w:val="475CF007"/>
    <w:rsid w:val="476427F2"/>
    <w:rsid w:val="479FFEEC"/>
    <w:rsid w:val="47B6841F"/>
    <w:rsid w:val="47BDA75C"/>
    <w:rsid w:val="47C7F690"/>
    <w:rsid w:val="47DA1449"/>
    <w:rsid w:val="47DA6EC6"/>
    <w:rsid w:val="47DA7956"/>
    <w:rsid w:val="47E991E1"/>
    <w:rsid w:val="47F2976C"/>
    <w:rsid w:val="4800E9E9"/>
    <w:rsid w:val="48011371"/>
    <w:rsid w:val="4817BEF2"/>
    <w:rsid w:val="4824204F"/>
    <w:rsid w:val="48468631"/>
    <w:rsid w:val="484A772F"/>
    <w:rsid w:val="489AD422"/>
    <w:rsid w:val="48C72D9D"/>
    <w:rsid w:val="48DA2580"/>
    <w:rsid w:val="48E832D2"/>
    <w:rsid w:val="48FB3271"/>
    <w:rsid w:val="49212919"/>
    <w:rsid w:val="49525480"/>
    <w:rsid w:val="495649BC"/>
    <w:rsid w:val="4976813D"/>
    <w:rsid w:val="49A84E43"/>
    <w:rsid w:val="49CAB88A"/>
    <w:rsid w:val="4A06C18B"/>
    <w:rsid w:val="4A0F1083"/>
    <w:rsid w:val="4A1B9471"/>
    <w:rsid w:val="4A1C0C5A"/>
    <w:rsid w:val="4A21BC59"/>
    <w:rsid w:val="4A268CF0"/>
    <w:rsid w:val="4A3E2DC0"/>
    <w:rsid w:val="4A590A05"/>
    <w:rsid w:val="4A6D2DD5"/>
    <w:rsid w:val="4A716BF0"/>
    <w:rsid w:val="4A793A38"/>
    <w:rsid w:val="4A9E010A"/>
    <w:rsid w:val="4AA917AC"/>
    <w:rsid w:val="4B0202FC"/>
    <w:rsid w:val="4B03CE88"/>
    <w:rsid w:val="4B03E0D2"/>
    <w:rsid w:val="4B1D30D5"/>
    <w:rsid w:val="4B2EC0E4"/>
    <w:rsid w:val="4B3E5BF6"/>
    <w:rsid w:val="4B4078E1"/>
    <w:rsid w:val="4B58F43A"/>
    <w:rsid w:val="4B60FC6E"/>
    <w:rsid w:val="4B7E5EBD"/>
    <w:rsid w:val="4B8C5964"/>
    <w:rsid w:val="4BAAAF11"/>
    <w:rsid w:val="4BB90D4C"/>
    <w:rsid w:val="4BC080A4"/>
    <w:rsid w:val="4BD09271"/>
    <w:rsid w:val="4BEB6C3F"/>
    <w:rsid w:val="4C61085E"/>
    <w:rsid w:val="4C74D900"/>
    <w:rsid w:val="4C9318CA"/>
    <w:rsid w:val="4CC4F9FA"/>
    <w:rsid w:val="4CE03ABD"/>
    <w:rsid w:val="4CFE7814"/>
    <w:rsid w:val="4D07D812"/>
    <w:rsid w:val="4D295BF3"/>
    <w:rsid w:val="4D33DB15"/>
    <w:rsid w:val="4D73DA30"/>
    <w:rsid w:val="4D78AD5C"/>
    <w:rsid w:val="4D9F2982"/>
    <w:rsid w:val="4DDF54DC"/>
    <w:rsid w:val="4DE04870"/>
    <w:rsid w:val="4DF155AA"/>
    <w:rsid w:val="4E060665"/>
    <w:rsid w:val="4E10A3C4"/>
    <w:rsid w:val="4E28253B"/>
    <w:rsid w:val="4E2AED47"/>
    <w:rsid w:val="4E3837A4"/>
    <w:rsid w:val="4E5BD95E"/>
    <w:rsid w:val="4E5DDB98"/>
    <w:rsid w:val="4E764062"/>
    <w:rsid w:val="4E8816FB"/>
    <w:rsid w:val="4E90E6FB"/>
    <w:rsid w:val="4EA191DB"/>
    <w:rsid w:val="4EAAFF7A"/>
    <w:rsid w:val="4EB2F089"/>
    <w:rsid w:val="4ECD2933"/>
    <w:rsid w:val="4ED6FC75"/>
    <w:rsid w:val="4F1E13AB"/>
    <w:rsid w:val="4F238485"/>
    <w:rsid w:val="4F2B7CAB"/>
    <w:rsid w:val="4F4FC663"/>
    <w:rsid w:val="4F514E18"/>
    <w:rsid w:val="4F54A45A"/>
    <w:rsid w:val="4F73FF32"/>
    <w:rsid w:val="4F8361B7"/>
    <w:rsid w:val="4F88F36A"/>
    <w:rsid w:val="4FC2E305"/>
    <w:rsid w:val="50003A0E"/>
    <w:rsid w:val="504C8933"/>
    <w:rsid w:val="50557683"/>
    <w:rsid w:val="50899322"/>
    <w:rsid w:val="5090E833"/>
    <w:rsid w:val="50918471"/>
    <w:rsid w:val="50C7437C"/>
    <w:rsid w:val="50DF91AD"/>
    <w:rsid w:val="5106BF03"/>
    <w:rsid w:val="510F66D4"/>
    <w:rsid w:val="5116B68C"/>
    <w:rsid w:val="512AFB09"/>
    <w:rsid w:val="51318758"/>
    <w:rsid w:val="514E35F8"/>
    <w:rsid w:val="5178F4DC"/>
    <w:rsid w:val="518AB7DE"/>
    <w:rsid w:val="5193726C"/>
    <w:rsid w:val="519DD362"/>
    <w:rsid w:val="51A1729E"/>
    <w:rsid w:val="51AA3391"/>
    <w:rsid w:val="51B7F2FB"/>
    <w:rsid w:val="51C3598E"/>
    <w:rsid w:val="51C887BD"/>
    <w:rsid w:val="51CA1351"/>
    <w:rsid w:val="51D396A5"/>
    <w:rsid w:val="51EEAC96"/>
    <w:rsid w:val="51F69071"/>
    <w:rsid w:val="51F79540"/>
    <w:rsid w:val="52285E04"/>
    <w:rsid w:val="522CD403"/>
    <w:rsid w:val="522F2B0C"/>
    <w:rsid w:val="52495798"/>
    <w:rsid w:val="526B1779"/>
    <w:rsid w:val="528D91AF"/>
    <w:rsid w:val="5293F41E"/>
    <w:rsid w:val="529B3AF7"/>
    <w:rsid w:val="52A1A0C5"/>
    <w:rsid w:val="52B2C331"/>
    <w:rsid w:val="5300659E"/>
    <w:rsid w:val="53034931"/>
    <w:rsid w:val="533BBD1D"/>
    <w:rsid w:val="5351640A"/>
    <w:rsid w:val="535D31D4"/>
    <w:rsid w:val="53A55B7A"/>
    <w:rsid w:val="53C25043"/>
    <w:rsid w:val="53D96403"/>
    <w:rsid w:val="53E24AA7"/>
    <w:rsid w:val="53EAE16D"/>
    <w:rsid w:val="53F90F50"/>
    <w:rsid w:val="5436C76C"/>
    <w:rsid w:val="54534158"/>
    <w:rsid w:val="545C8869"/>
    <w:rsid w:val="545D3A49"/>
    <w:rsid w:val="546ADCBB"/>
    <w:rsid w:val="54918794"/>
    <w:rsid w:val="549CA353"/>
    <w:rsid w:val="54AEF9F6"/>
    <w:rsid w:val="54BC3C9D"/>
    <w:rsid w:val="54D03DE7"/>
    <w:rsid w:val="5502E3C8"/>
    <w:rsid w:val="5513EE9E"/>
    <w:rsid w:val="5534D20E"/>
    <w:rsid w:val="555163AF"/>
    <w:rsid w:val="555963B3"/>
    <w:rsid w:val="555E20A4"/>
    <w:rsid w:val="557331E7"/>
    <w:rsid w:val="5585B28A"/>
    <w:rsid w:val="559EBB85"/>
    <w:rsid w:val="55C3BEE2"/>
    <w:rsid w:val="55D59A15"/>
    <w:rsid w:val="55DE1492"/>
    <w:rsid w:val="560292E9"/>
    <w:rsid w:val="5619A3F1"/>
    <w:rsid w:val="5629F722"/>
    <w:rsid w:val="56308138"/>
    <w:rsid w:val="56385604"/>
    <w:rsid w:val="56842A4D"/>
    <w:rsid w:val="568F20F8"/>
    <w:rsid w:val="569CF50B"/>
    <w:rsid w:val="56BCB1C0"/>
    <w:rsid w:val="56C4AF37"/>
    <w:rsid w:val="56D68757"/>
    <w:rsid w:val="57032574"/>
    <w:rsid w:val="5711C24F"/>
    <w:rsid w:val="5769E79C"/>
    <w:rsid w:val="5775D920"/>
    <w:rsid w:val="5775F597"/>
    <w:rsid w:val="577DA85E"/>
    <w:rsid w:val="577FF040"/>
    <w:rsid w:val="579C62AD"/>
    <w:rsid w:val="579FE6DF"/>
    <w:rsid w:val="57A18279"/>
    <w:rsid w:val="57A7F99B"/>
    <w:rsid w:val="57D0EF1E"/>
    <w:rsid w:val="57F11855"/>
    <w:rsid w:val="5808EEAE"/>
    <w:rsid w:val="584FFD4F"/>
    <w:rsid w:val="58675D6B"/>
    <w:rsid w:val="586771B1"/>
    <w:rsid w:val="5867D2E3"/>
    <w:rsid w:val="586868CC"/>
    <w:rsid w:val="587C4659"/>
    <w:rsid w:val="588635F9"/>
    <w:rsid w:val="58950BEA"/>
    <w:rsid w:val="58A17880"/>
    <w:rsid w:val="58C59F2D"/>
    <w:rsid w:val="58DAB5A8"/>
    <w:rsid w:val="58E55EF3"/>
    <w:rsid w:val="58E62368"/>
    <w:rsid w:val="58EC9FC5"/>
    <w:rsid w:val="58F07C99"/>
    <w:rsid w:val="58F30947"/>
    <w:rsid w:val="592CD49F"/>
    <w:rsid w:val="593AA15C"/>
    <w:rsid w:val="59469B3D"/>
    <w:rsid w:val="595B1CF0"/>
    <w:rsid w:val="59864BD7"/>
    <w:rsid w:val="59B53A7B"/>
    <w:rsid w:val="59BAF522"/>
    <w:rsid w:val="59BBF9EC"/>
    <w:rsid w:val="59DF89C9"/>
    <w:rsid w:val="59E7475F"/>
    <w:rsid w:val="59EA07DB"/>
    <w:rsid w:val="5A10A016"/>
    <w:rsid w:val="5A12EBD2"/>
    <w:rsid w:val="5A21A65B"/>
    <w:rsid w:val="5A29AC3A"/>
    <w:rsid w:val="5A2A13C8"/>
    <w:rsid w:val="5A2EA643"/>
    <w:rsid w:val="5A31F2E0"/>
    <w:rsid w:val="5A396845"/>
    <w:rsid w:val="5A5A1CB1"/>
    <w:rsid w:val="5A633B1F"/>
    <w:rsid w:val="5AB2A219"/>
    <w:rsid w:val="5AF18976"/>
    <w:rsid w:val="5AFD60FC"/>
    <w:rsid w:val="5B06F9A1"/>
    <w:rsid w:val="5B506978"/>
    <w:rsid w:val="5B5CFCE9"/>
    <w:rsid w:val="5B5DAAA7"/>
    <w:rsid w:val="5B656876"/>
    <w:rsid w:val="5B77508E"/>
    <w:rsid w:val="5B84E0F3"/>
    <w:rsid w:val="5B864823"/>
    <w:rsid w:val="5BA03DEE"/>
    <w:rsid w:val="5BAD5BF0"/>
    <w:rsid w:val="5BD05780"/>
    <w:rsid w:val="5BE28167"/>
    <w:rsid w:val="5BE4E12C"/>
    <w:rsid w:val="5BEED7B7"/>
    <w:rsid w:val="5C0771D9"/>
    <w:rsid w:val="5C1F577A"/>
    <w:rsid w:val="5C3536A8"/>
    <w:rsid w:val="5C5FD93F"/>
    <w:rsid w:val="5CA2E62B"/>
    <w:rsid w:val="5CCBB916"/>
    <w:rsid w:val="5CD13F99"/>
    <w:rsid w:val="5CDE90B9"/>
    <w:rsid w:val="5D01E606"/>
    <w:rsid w:val="5D152FEA"/>
    <w:rsid w:val="5D1970BC"/>
    <w:rsid w:val="5D1A3D6E"/>
    <w:rsid w:val="5D2D10CA"/>
    <w:rsid w:val="5D2FA9A1"/>
    <w:rsid w:val="5D380F30"/>
    <w:rsid w:val="5D50DE82"/>
    <w:rsid w:val="5D5C6D17"/>
    <w:rsid w:val="5D75AE7E"/>
    <w:rsid w:val="5D7AB3A2"/>
    <w:rsid w:val="5D7E51C8"/>
    <w:rsid w:val="5D83A914"/>
    <w:rsid w:val="5DA5A717"/>
    <w:rsid w:val="5DB09E73"/>
    <w:rsid w:val="5DCBB28B"/>
    <w:rsid w:val="5DCC028F"/>
    <w:rsid w:val="5DED7A93"/>
    <w:rsid w:val="5DFFC150"/>
    <w:rsid w:val="5E144CF1"/>
    <w:rsid w:val="5E25C04A"/>
    <w:rsid w:val="5E3501BE"/>
    <w:rsid w:val="5E7011AE"/>
    <w:rsid w:val="5E7102CE"/>
    <w:rsid w:val="5E7DEC01"/>
    <w:rsid w:val="5EAFF46A"/>
    <w:rsid w:val="5EE61240"/>
    <w:rsid w:val="5F1A2BA1"/>
    <w:rsid w:val="5F4F9122"/>
    <w:rsid w:val="5F80F074"/>
    <w:rsid w:val="5F843CCA"/>
    <w:rsid w:val="5F95955A"/>
    <w:rsid w:val="5FB165B7"/>
    <w:rsid w:val="5FC8C6EB"/>
    <w:rsid w:val="5FD8582E"/>
    <w:rsid w:val="5FE3F004"/>
    <w:rsid w:val="5FEC08E8"/>
    <w:rsid w:val="6038904B"/>
    <w:rsid w:val="604AC8AC"/>
    <w:rsid w:val="606BDA4B"/>
    <w:rsid w:val="60779F89"/>
    <w:rsid w:val="60857F58"/>
    <w:rsid w:val="60C575DD"/>
    <w:rsid w:val="60DBF925"/>
    <w:rsid w:val="60E4E8F7"/>
    <w:rsid w:val="60E88273"/>
    <w:rsid w:val="60F81DD3"/>
    <w:rsid w:val="60FB4721"/>
    <w:rsid w:val="60FC5288"/>
    <w:rsid w:val="60FCACA5"/>
    <w:rsid w:val="6103B3D4"/>
    <w:rsid w:val="611E64B8"/>
    <w:rsid w:val="612B13EE"/>
    <w:rsid w:val="616A131E"/>
    <w:rsid w:val="61864AF1"/>
    <w:rsid w:val="618C15E5"/>
    <w:rsid w:val="619C6843"/>
    <w:rsid w:val="61A6F796"/>
    <w:rsid w:val="61B8D544"/>
    <w:rsid w:val="61D6BA6C"/>
    <w:rsid w:val="61D93A1C"/>
    <w:rsid w:val="61E7FE72"/>
    <w:rsid w:val="61FB8958"/>
    <w:rsid w:val="624BCB2E"/>
    <w:rsid w:val="624FC73D"/>
    <w:rsid w:val="626142D4"/>
    <w:rsid w:val="627EC986"/>
    <w:rsid w:val="629D5167"/>
    <w:rsid w:val="629ED022"/>
    <w:rsid w:val="62C344AD"/>
    <w:rsid w:val="62DD945C"/>
    <w:rsid w:val="62EEF7C2"/>
    <w:rsid w:val="6356AFA8"/>
    <w:rsid w:val="6387E534"/>
    <w:rsid w:val="63A92A48"/>
    <w:rsid w:val="63AB2895"/>
    <w:rsid w:val="63B176F1"/>
    <w:rsid w:val="63D0C9BF"/>
    <w:rsid w:val="63D3C561"/>
    <w:rsid w:val="63DA3E7B"/>
    <w:rsid w:val="63ED53D0"/>
    <w:rsid w:val="63F7BE6D"/>
    <w:rsid w:val="6411E3EA"/>
    <w:rsid w:val="64411DA9"/>
    <w:rsid w:val="64573B35"/>
    <w:rsid w:val="64A6EE65"/>
    <w:rsid w:val="64BE1A4E"/>
    <w:rsid w:val="64FDDF19"/>
    <w:rsid w:val="651246B4"/>
    <w:rsid w:val="651C426C"/>
    <w:rsid w:val="651E39CF"/>
    <w:rsid w:val="65261749"/>
    <w:rsid w:val="6531F564"/>
    <w:rsid w:val="653E316C"/>
    <w:rsid w:val="655462C8"/>
    <w:rsid w:val="655D8BFF"/>
    <w:rsid w:val="657739C6"/>
    <w:rsid w:val="657A9C42"/>
    <w:rsid w:val="6580DC53"/>
    <w:rsid w:val="6590B899"/>
    <w:rsid w:val="6590C75E"/>
    <w:rsid w:val="65A923E3"/>
    <w:rsid w:val="65F3A6FD"/>
    <w:rsid w:val="65FA9504"/>
    <w:rsid w:val="660497FF"/>
    <w:rsid w:val="660BD24A"/>
    <w:rsid w:val="662248B2"/>
    <w:rsid w:val="6634DB4D"/>
    <w:rsid w:val="66573FAE"/>
    <w:rsid w:val="665AB137"/>
    <w:rsid w:val="665F0120"/>
    <w:rsid w:val="66D3FF16"/>
    <w:rsid w:val="66D8603E"/>
    <w:rsid w:val="66D9566B"/>
    <w:rsid w:val="66DD26DA"/>
    <w:rsid w:val="66E0CD23"/>
    <w:rsid w:val="6708AA61"/>
    <w:rsid w:val="67145654"/>
    <w:rsid w:val="671BC412"/>
    <w:rsid w:val="672CDAF6"/>
    <w:rsid w:val="673456BE"/>
    <w:rsid w:val="673500B9"/>
    <w:rsid w:val="673CD81E"/>
    <w:rsid w:val="673D1012"/>
    <w:rsid w:val="673DC6E2"/>
    <w:rsid w:val="6747F0A1"/>
    <w:rsid w:val="6778C769"/>
    <w:rsid w:val="67A6BA84"/>
    <w:rsid w:val="67F9FA2B"/>
    <w:rsid w:val="6815D1D5"/>
    <w:rsid w:val="6819EEC7"/>
    <w:rsid w:val="682E837D"/>
    <w:rsid w:val="684D6611"/>
    <w:rsid w:val="685BD841"/>
    <w:rsid w:val="6865AACC"/>
    <w:rsid w:val="686C343E"/>
    <w:rsid w:val="687188F9"/>
    <w:rsid w:val="68883D11"/>
    <w:rsid w:val="68998DFA"/>
    <w:rsid w:val="68A14838"/>
    <w:rsid w:val="68D2F953"/>
    <w:rsid w:val="68E23A03"/>
    <w:rsid w:val="691634C6"/>
    <w:rsid w:val="691F25DA"/>
    <w:rsid w:val="694A3245"/>
    <w:rsid w:val="694C8EC3"/>
    <w:rsid w:val="694EABF3"/>
    <w:rsid w:val="697DB092"/>
    <w:rsid w:val="697DC0B8"/>
    <w:rsid w:val="6981E8A8"/>
    <w:rsid w:val="698720F2"/>
    <w:rsid w:val="698B5673"/>
    <w:rsid w:val="698CD3E7"/>
    <w:rsid w:val="6990BF99"/>
    <w:rsid w:val="6A1A0000"/>
    <w:rsid w:val="6A31BA3B"/>
    <w:rsid w:val="6A3B7F31"/>
    <w:rsid w:val="6A491EBC"/>
    <w:rsid w:val="6A536065"/>
    <w:rsid w:val="6A5FF65F"/>
    <w:rsid w:val="6A694075"/>
    <w:rsid w:val="6A6C51BF"/>
    <w:rsid w:val="6A6C6BAD"/>
    <w:rsid w:val="6A907F65"/>
    <w:rsid w:val="6AB31C6A"/>
    <w:rsid w:val="6ADE3F74"/>
    <w:rsid w:val="6AFC440C"/>
    <w:rsid w:val="6B1D57F9"/>
    <w:rsid w:val="6B4699A4"/>
    <w:rsid w:val="6B5EC337"/>
    <w:rsid w:val="6B6AC86A"/>
    <w:rsid w:val="6B6C405A"/>
    <w:rsid w:val="6B8D6621"/>
    <w:rsid w:val="6B9C9BBE"/>
    <w:rsid w:val="6BBDD428"/>
    <w:rsid w:val="6BEC33DD"/>
    <w:rsid w:val="6BEDB27C"/>
    <w:rsid w:val="6C1C7930"/>
    <w:rsid w:val="6C1CE96A"/>
    <w:rsid w:val="6C298B0E"/>
    <w:rsid w:val="6C3C846F"/>
    <w:rsid w:val="6C47BE0A"/>
    <w:rsid w:val="6C4B547F"/>
    <w:rsid w:val="6C58E4A1"/>
    <w:rsid w:val="6C6D73AC"/>
    <w:rsid w:val="6C9C70C0"/>
    <w:rsid w:val="6CABBA34"/>
    <w:rsid w:val="6CB16393"/>
    <w:rsid w:val="6CE52F52"/>
    <w:rsid w:val="6D06AE01"/>
    <w:rsid w:val="6D074920"/>
    <w:rsid w:val="6D0C0A78"/>
    <w:rsid w:val="6D0CE594"/>
    <w:rsid w:val="6D353BDB"/>
    <w:rsid w:val="6D4A81BA"/>
    <w:rsid w:val="6D4C02DF"/>
    <w:rsid w:val="6D7CE51D"/>
    <w:rsid w:val="6D8B934A"/>
    <w:rsid w:val="6DA24CB1"/>
    <w:rsid w:val="6DA85FBF"/>
    <w:rsid w:val="6DAD3976"/>
    <w:rsid w:val="6DB54347"/>
    <w:rsid w:val="6DBE91E2"/>
    <w:rsid w:val="6DC271DE"/>
    <w:rsid w:val="6DC305B2"/>
    <w:rsid w:val="6DCEFB7C"/>
    <w:rsid w:val="6DE0A03A"/>
    <w:rsid w:val="6E3B0CF7"/>
    <w:rsid w:val="6E4D901E"/>
    <w:rsid w:val="6E59B9E4"/>
    <w:rsid w:val="6E63C0C4"/>
    <w:rsid w:val="6EB2F5FC"/>
    <w:rsid w:val="6ED5D840"/>
    <w:rsid w:val="6EDE9193"/>
    <w:rsid w:val="6EE55C71"/>
    <w:rsid w:val="6EE91CA8"/>
    <w:rsid w:val="6F0D4CDA"/>
    <w:rsid w:val="6F236EF0"/>
    <w:rsid w:val="6F238B9C"/>
    <w:rsid w:val="6F313448"/>
    <w:rsid w:val="6F3FDF02"/>
    <w:rsid w:val="6F4FC492"/>
    <w:rsid w:val="6F50D0DB"/>
    <w:rsid w:val="6F5419F2"/>
    <w:rsid w:val="6F7D33A8"/>
    <w:rsid w:val="6F8A6EE3"/>
    <w:rsid w:val="6FA48E91"/>
    <w:rsid w:val="6FAEE351"/>
    <w:rsid w:val="6FBDEDFE"/>
    <w:rsid w:val="6FC4D42A"/>
    <w:rsid w:val="6FCDB19B"/>
    <w:rsid w:val="6FD9D5E7"/>
    <w:rsid w:val="700E7AEC"/>
    <w:rsid w:val="70132FBB"/>
    <w:rsid w:val="701DE373"/>
    <w:rsid w:val="7024102D"/>
    <w:rsid w:val="7032C791"/>
    <w:rsid w:val="7034D4F7"/>
    <w:rsid w:val="704CD2B7"/>
    <w:rsid w:val="706BFCFB"/>
    <w:rsid w:val="7074A612"/>
    <w:rsid w:val="708FF9F9"/>
    <w:rsid w:val="70B0FB25"/>
    <w:rsid w:val="70B9F6C9"/>
    <w:rsid w:val="70BD9605"/>
    <w:rsid w:val="70C39617"/>
    <w:rsid w:val="7100AC1A"/>
    <w:rsid w:val="71645642"/>
    <w:rsid w:val="718740DE"/>
    <w:rsid w:val="719191AB"/>
    <w:rsid w:val="7193315B"/>
    <w:rsid w:val="7195846B"/>
    <w:rsid w:val="71B9878F"/>
    <w:rsid w:val="71C0A0DB"/>
    <w:rsid w:val="71DCC49F"/>
    <w:rsid w:val="71E8C152"/>
    <w:rsid w:val="71EE211B"/>
    <w:rsid w:val="72373B26"/>
    <w:rsid w:val="7260A237"/>
    <w:rsid w:val="7269DC7E"/>
    <w:rsid w:val="728B06AF"/>
    <w:rsid w:val="728B81A0"/>
    <w:rsid w:val="72A45320"/>
    <w:rsid w:val="72AE546E"/>
    <w:rsid w:val="72C928B6"/>
    <w:rsid w:val="72CC3B0D"/>
    <w:rsid w:val="72CD70E8"/>
    <w:rsid w:val="72D58322"/>
    <w:rsid w:val="72E4EB61"/>
    <w:rsid w:val="72F8B371"/>
    <w:rsid w:val="72FCB6C0"/>
    <w:rsid w:val="72FF5A0F"/>
    <w:rsid w:val="73056AB0"/>
    <w:rsid w:val="730E3B14"/>
    <w:rsid w:val="7321E838"/>
    <w:rsid w:val="733038FF"/>
    <w:rsid w:val="7346EBA3"/>
    <w:rsid w:val="735129C8"/>
    <w:rsid w:val="7363DDBB"/>
    <w:rsid w:val="7373236E"/>
    <w:rsid w:val="738C9559"/>
    <w:rsid w:val="73C457AC"/>
    <w:rsid w:val="73D51E1F"/>
    <w:rsid w:val="73D94851"/>
    <w:rsid w:val="73DFB2C0"/>
    <w:rsid w:val="740A07E6"/>
    <w:rsid w:val="7420CEB6"/>
    <w:rsid w:val="742B037C"/>
    <w:rsid w:val="744010EA"/>
    <w:rsid w:val="7466EC9A"/>
    <w:rsid w:val="7480BBC2"/>
    <w:rsid w:val="74846B4B"/>
    <w:rsid w:val="74856DC3"/>
    <w:rsid w:val="7493AB7F"/>
    <w:rsid w:val="749FEB3D"/>
    <w:rsid w:val="74A6AE07"/>
    <w:rsid w:val="74B48B04"/>
    <w:rsid w:val="74B571BD"/>
    <w:rsid w:val="74C31D07"/>
    <w:rsid w:val="74DCB4F6"/>
    <w:rsid w:val="74FA9C98"/>
    <w:rsid w:val="75059238"/>
    <w:rsid w:val="751C4140"/>
    <w:rsid w:val="75613F66"/>
    <w:rsid w:val="7581F19C"/>
    <w:rsid w:val="75A5D847"/>
    <w:rsid w:val="75ACE2B8"/>
    <w:rsid w:val="75CE033D"/>
    <w:rsid w:val="75CE9DF2"/>
    <w:rsid w:val="75D07B39"/>
    <w:rsid w:val="76169DC8"/>
    <w:rsid w:val="7633174B"/>
    <w:rsid w:val="76446E4D"/>
    <w:rsid w:val="764F357B"/>
    <w:rsid w:val="7670D2B6"/>
    <w:rsid w:val="7691E355"/>
    <w:rsid w:val="76951ABA"/>
    <w:rsid w:val="769FCE47"/>
    <w:rsid w:val="76B0871F"/>
    <w:rsid w:val="76D7E17C"/>
    <w:rsid w:val="76D9835E"/>
    <w:rsid w:val="76F73EA7"/>
    <w:rsid w:val="76FA2CE7"/>
    <w:rsid w:val="7707599E"/>
    <w:rsid w:val="7720F275"/>
    <w:rsid w:val="7743EFE8"/>
    <w:rsid w:val="77453B8F"/>
    <w:rsid w:val="774A1733"/>
    <w:rsid w:val="774FBF5F"/>
    <w:rsid w:val="7757CA7E"/>
    <w:rsid w:val="776ABFD4"/>
    <w:rsid w:val="7773FFD0"/>
    <w:rsid w:val="777A8F4A"/>
    <w:rsid w:val="77888B33"/>
    <w:rsid w:val="77B2801A"/>
    <w:rsid w:val="77BCFAEC"/>
    <w:rsid w:val="77BD4ADC"/>
    <w:rsid w:val="77E0CCF7"/>
    <w:rsid w:val="781F10A0"/>
    <w:rsid w:val="782180C7"/>
    <w:rsid w:val="7827A6DE"/>
    <w:rsid w:val="783BDA48"/>
    <w:rsid w:val="783EEA6F"/>
    <w:rsid w:val="78413E6C"/>
    <w:rsid w:val="78A695C3"/>
    <w:rsid w:val="78A69BC7"/>
    <w:rsid w:val="78C33C01"/>
    <w:rsid w:val="78C75DBC"/>
    <w:rsid w:val="78D1CA48"/>
    <w:rsid w:val="78DB177C"/>
    <w:rsid w:val="78F1BF01"/>
    <w:rsid w:val="78FED5F5"/>
    <w:rsid w:val="792606EB"/>
    <w:rsid w:val="7934E9AE"/>
    <w:rsid w:val="79394160"/>
    <w:rsid w:val="7955C185"/>
    <w:rsid w:val="796FEBBA"/>
    <w:rsid w:val="79E5FB35"/>
    <w:rsid w:val="7A09933C"/>
    <w:rsid w:val="7A35B7AC"/>
    <w:rsid w:val="7A37E5F7"/>
    <w:rsid w:val="7A48D0DA"/>
    <w:rsid w:val="7A50C931"/>
    <w:rsid w:val="7A5682DB"/>
    <w:rsid w:val="7A6A0866"/>
    <w:rsid w:val="7A76E7DD"/>
    <w:rsid w:val="7A79496A"/>
    <w:rsid w:val="7AAF8ECF"/>
    <w:rsid w:val="7AC1ACF5"/>
    <w:rsid w:val="7AC1E273"/>
    <w:rsid w:val="7AD06865"/>
    <w:rsid w:val="7AF3858A"/>
    <w:rsid w:val="7B27BECB"/>
    <w:rsid w:val="7B457457"/>
    <w:rsid w:val="7B472BB9"/>
    <w:rsid w:val="7B7F87F1"/>
    <w:rsid w:val="7B81CB96"/>
    <w:rsid w:val="7B936065"/>
    <w:rsid w:val="7B9B3C7E"/>
    <w:rsid w:val="7BCAD461"/>
    <w:rsid w:val="7BE9B146"/>
    <w:rsid w:val="7BEFFE28"/>
    <w:rsid w:val="7C24DA40"/>
    <w:rsid w:val="7C45553D"/>
    <w:rsid w:val="7C6522D2"/>
    <w:rsid w:val="7C6BEA34"/>
    <w:rsid w:val="7CB9EA66"/>
    <w:rsid w:val="7CBA7B69"/>
    <w:rsid w:val="7CCC70F5"/>
    <w:rsid w:val="7CD46D59"/>
    <w:rsid w:val="7CE7C6DB"/>
    <w:rsid w:val="7D044DDD"/>
    <w:rsid w:val="7D0E5305"/>
    <w:rsid w:val="7D21E559"/>
    <w:rsid w:val="7D367FA6"/>
    <w:rsid w:val="7D6AFF42"/>
    <w:rsid w:val="7D73F0FB"/>
    <w:rsid w:val="7D8446E5"/>
    <w:rsid w:val="7D8C6F12"/>
    <w:rsid w:val="7D931582"/>
    <w:rsid w:val="7D9F61ED"/>
    <w:rsid w:val="7D9FA281"/>
    <w:rsid w:val="7DB0EA2C"/>
    <w:rsid w:val="7DBFE7FE"/>
    <w:rsid w:val="7DC15ABD"/>
    <w:rsid w:val="7DF9B1A3"/>
    <w:rsid w:val="7DFBE573"/>
    <w:rsid w:val="7E045448"/>
    <w:rsid w:val="7E0E718B"/>
    <w:rsid w:val="7E26D2C0"/>
    <w:rsid w:val="7E2BB827"/>
    <w:rsid w:val="7E2C1691"/>
    <w:rsid w:val="7E48CAAA"/>
    <w:rsid w:val="7E5038A0"/>
    <w:rsid w:val="7E7C5E50"/>
    <w:rsid w:val="7E8A0C23"/>
    <w:rsid w:val="7E9DE9F3"/>
    <w:rsid w:val="7EBB3F9C"/>
    <w:rsid w:val="7ED0AC94"/>
    <w:rsid w:val="7EE138B3"/>
    <w:rsid w:val="7F6B886D"/>
    <w:rsid w:val="7F6C7AB1"/>
    <w:rsid w:val="7F7D488A"/>
    <w:rsid w:val="7FB74200"/>
    <w:rsid w:val="7FCDD9BE"/>
    <w:rsid w:val="7FF80877"/>
    <w:rsid w:val="7FF83779"/>
    <w:rsid w:val="7FF98DD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2A16"/>
  <w15:chartTrackingRefBased/>
  <w15:docId w15:val="{714ED8DC-105D-4198-AEC1-38A325EF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DE406B"/>
    <w:pPr>
      <w:spacing w:after="0" w:line="240" w:lineRule="auto"/>
      <w:jc w:val="both"/>
    </w:pPr>
    <w:rPr>
      <w:rFonts w:ascii="Times New Roman" w:eastAsia="Times New Roman" w:hAnsi="Times New Roman" w:cs="Times New Roman"/>
      <w:color w:val="333333"/>
      <w:sz w:val="28"/>
      <w:szCs w:val="20"/>
    </w:rPr>
  </w:style>
  <w:style w:type="paragraph" w:styleId="Virsraksts1">
    <w:name w:val="heading 1"/>
    <w:basedOn w:val="Parasts"/>
    <w:next w:val="Parasts"/>
    <w:link w:val="Virsraksts1Rakstz"/>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DE406B"/>
    <w:pPr>
      <w:jc w:val="left"/>
    </w:pPr>
    <w:rPr>
      <w:rFonts w:asciiTheme="minorHAnsi" w:eastAsiaTheme="minorHAnsi" w:hAnsiTheme="minorHAnsi" w:cstheme="minorBidi"/>
      <w:color w:val="auto"/>
      <w:sz w:val="20"/>
    </w:rPr>
  </w:style>
  <w:style w:type="character" w:customStyle="1" w:styleId="VrestekstsRakstz">
    <w:name w:val="Vēres teksts Rakstz."/>
    <w:basedOn w:val="Noklusjumarindkopasfonts"/>
    <w:link w:val="Vresteksts"/>
    <w:uiPriority w:val="99"/>
    <w:semiHidden/>
    <w:rsid w:val="00DE406B"/>
    <w:rPr>
      <w:sz w:val="20"/>
      <w:szCs w:val="20"/>
    </w:rPr>
  </w:style>
  <w:style w:type="character" w:customStyle="1" w:styleId="SarakstarindkopaRakstz">
    <w:name w:val="Saraksta rindkopa Rakstz."/>
    <w:aliases w:val="2 Rakstz.,H&amp;P List Paragraph Rakstz.,Strip Rakstz."/>
    <w:link w:val="Sarakstarindkopa"/>
    <w:uiPriority w:val="34"/>
    <w:locked/>
    <w:rsid w:val="00DE406B"/>
  </w:style>
  <w:style w:type="paragraph" w:styleId="Sarakstarindkopa">
    <w:name w:val="List Paragraph"/>
    <w:aliases w:val="2,H&amp;P List Paragraph,Strip"/>
    <w:basedOn w:val="Parasts"/>
    <w:link w:val="SarakstarindkopaRakstz"/>
    <w:uiPriority w:val="34"/>
    <w:qFormat/>
    <w:rsid w:val="00DE406B"/>
    <w:pPr>
      <w:spacing w:after="160" w:line="256" w:lineRule="auto"/>
      <w:ind w:left="720"/>
      <w:contextualSpacing/>
      <w:jc w:val="left"/>
    </w:pPr>
    <w:rPr>
      <w:rFonts w:asciiTheme="minorHAnsi" w:eastAsiaTheme="minorHAnsi" w:hAnsiTheme="minorHAnsi" w:cstheme="minorBidi"/>
      <w:color w:val="auto"/>
      <w:sz w:val="22"/>
      <w:szCs w:val="22"/>
    </w:rPr>
  </w:style>
  <w:style w:type="character" w:styleId="Vresatsauce">
    <w:name w:val="footnote reference"/>
    <w:basedOn w:val="Noklusjumarindkopasfonts"/>
    <w:uiPriority w:val="99"/>
    <w:semiHidden/>
    <w:unhideWhenUsed/>
    <w:rsid w:val="00DE406B"/>
    <w:rPr>
      <w:vertAlign w:val="superscript"/>
    </w:rPr>
  </w:style>
  <w:style w:type="table" w:styleId="Reatabula">
    <w:name w:val="Table Grid"/>
    <w:basedOn w:val="Parastatabula"/>
    <w:uiPriority w:val="39"/>
    <w:rsid w:val="00DE406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Parastatabula"/>
    <w:uiPriority w:val="39"/>
    <w:rsid w:val="00DE40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Pr>
      <w:color w:val="0563C1" w:themeColor="hyperlink"/>
      <w:u w:val="single"/>
    </w:rPr>
  </w:style>
  <w:style w:type="paragraph" w:styleId="Galvene">
    <w:name w:val="header"/>
    <w:basedOn w:val="Parasts"/>
    <w:link w:val="GalveneRakstz"/>
    <w:uiPriority w:val="99"/>
    <w:unhideWhenUsed/>
    <w:rsid w:val="00211304"/>
    <w:pPr>
      <w:tabs>
        <w:tab w:val="center" w:pos="4153"/>
        <w:tab w:val="right" w:pos="8306"/>
      </w:tabs>
    </w:pPr>
  </w:style>
  <w:style w:type="character" w:customStyle="1" w:styleId="GalveneRakstz">
    <w:name w:val="Galvene Rakstz."/>
    <w:basedOn w:val="Noklusjumarindkopasfonts"/>
    <w:link w:val="Galvene"/>
    <w:uiPriority w:val="99"/>
    <w:rsid w:val="00211304"/>
    <w:rPr>
      <w:rFonts w:ascii="Times New Roman" w:eastAsia="Times New Roman" w:hAnsi="Times New Roman" w:cs="Times New Roman"/>
      <w:color w:val="333333"/>
      <w:sz w:val="28"/>
      <w:szCs w:val="20"/>
    </w:rPr>
  </w:style>
  <w:style w:type="paragraph" w:styleId="Kjene">
    <w:name w:val="footer"/>
    <w:basedOn w:val="Parasts"/>
    <w:link w:val="KjeneRakstz"/>
    <w:uiPriority w:val="99"/>
    <w:unhideWhenUsed/>
    <w:rsid w:val="00211304"/>
    <w:pPr>
      <w:tabs>
        <w:tab w:val="center" w:pos="4153"/>
        <w:tab w:val="right" w:pos="8306"/>
      </w:tabs>
    </w:pPr>
  </w:style>
  <w:style w:type="character" w:customStyle="1" w:styleId="KjeneRakstz">
    <w:name w:val="Kājene Rakstz."/>
    <w:basedOn w:val="Noklusjumarindkopasfonts"/>
    <w:link w:val="Kjene"/>
    <w:uiPriority w:val="99"/>
    <w:rsid w:val="00211304"/>
    <w:rPr>
      <w:rFonts w:ascii="Times New Roman" w:eastAsia="Times New Roman" w:hAnsi="Times New Roman" w:cs="Times New Roman"/>
      <w:color w:val="333333"/>
      <w:sz w:val="28"/>
      <w:szCs w:val="20"/>
    </w:rPr>
  </w:style>
  <w:style w:type="character" w:styleId="Komentraatsauce">
    <w:name w:val="annotation reference"/>
    <w:basedOn w:val="Noklusjumarindkopasfonts"/>
    <w:uiPriority w:val="99"/>
    <w:semiHidden/>
    <w:unhideWhenUsed/>
    <w:rsid w:val="00B17183"/>
    <w:rPr>
      <w:sz w:val="16"/>
      <w:szCs w:val="16"/>
    </w:rPr>
  </w:style>
  <w:style w:type="paragraph" w:styleId="Komentrateksts">
    <w:name w:val="annotation text"/>
    <w:basedOn w:val="Parasts"/>
    <w:link w:val="KomentratekstsRakstz"/>
    <w:uiPriority w:val="99"/>
    <w:unhideWhenUsed/>
    <w:rsid w:val="00B17183"/>
    <w:rPr>
      <w:sz w:val="20"/>
    </w:rPr>
  </w:style>
  <w:style w:type="character" w:customStyle="1" w:styleId="KomentratekstsRakstz">
    <w:name w:val="Komentāra teksts Rakstz."/>
    <w:basedOn w:val="Noklusjumarindkopasfonts"/>
    <w:link w:val="Komentrateksts"/>
    <w:uiPriority w:val="99"/>
    <w:rsid w:val="00B17183"/>
    <w:rPr>
      <w:rFonts w:ascii="Times New Roman" w:eastAsia="Times New Roman" w:hAnsi="Times New Roman" w:cs="Times New Roman"/>
      <w:color w:val="333333"/>
      <w:sz w:val="20"/>
      <w:szCs w:val="20"/>
    </w:rPr>
  </w:style>
  <w:style w:type="paragraph" w:styleId="Komentratma">
    <w:name w:val="annotation subject"/>
    <w:basedOn w:val="Komentrateksts"/>
    <w:next w:val="Komentrateksts"/>
    <w:link w:val="KomentratmaRakstz"/>
    <w:uiPriority w:val="99"/>
    <w:semiHidden/>
    <w:unhideWhenUsed/>
    <w:rsid w:val="00B17183"/>
    <w:rPr>
      <w:b/>
      <w:bCs/>
    </w:rPr>
  </w:style>
  <w:style w:type="character" w:customStyle="1" w:styleId="KomentratmaRakstz">
    <w:name w:val="Komentāra tēma Rakstz."/>
    <w:basedOn w:val="KomentratekstsRakstz"/>
    <w:link w:val="Komentratma"/>
    <w:uiPriority w:val="99"/>
    <w:semiHidden/>
    <w:rsid w:val="00B17183"/>
    <w:rPr>
      <w:rFonts w:ascii="Times New Roman" w:eastAsia="Times New Roman" w:hAnsi="Times New Roman" w:cs="Times New Roman"/>
      <w:b/>
      <w:bCs/>
      <w:color w:val="333333"/>
      <w:sz w:val="20"/>
      <w:szCs w:val="20"/>
    </w:rPr>
  </w:style>
  <w:style w:type="paragraph" w:styleId="Prskatjums">
    <w:name w:val="Revision"/>
    <w:hidden/>
    <w:uiPriority w:val="99"/>
    <w:semiHidden/>
    <w:rsid w:val="00B17183"/>
    <w:pPr>
      <w:spacing w:after="0" w:line="240" w:lineRule="auto"/>
    </w:pPr>
    <w:rPr>
      <w:rFonts w:ascii="Times New Roman" w:eastAsia="Times New Roman" w:hAnsi="Times New Roman" w:cs="Times New Roman"/>
      <w:color w:val="333333"/>
      <w:sz w:val="28"/>
      <w:szCs w:val="20"/>
    </w:rPr>
  </w:style>
  <w:style w:type="character" w:styleId="Neatrisintapieminana">
    <w:name w:val="Unresolved Mention"/>
    <w:basedOn w:val="Noklusjumarindkopasfonts"/>
    <w:uiPriority w:val="99"/>
    <w:semiHidden/>
    <w:unhideWhenUsed/>
    <w:rsid w:val="005E4569"/>
    <w:rPr>
      <w:color w:val="605E5C"/>
      <w:shd w:val="clear" w:color="auto" w:fill="E1DFDD"/>
    </w:rPr>
  </w:style>
  <w:style w:type="character" w:customStyle="1" w:styleId="normaltextrun">
    <w:name w:val="normaltextrun"/>
    <w:basedOn w:val="Noklusjumarindkopasfonts"/>
    <w:rsid w:val="00DE3888"/>
  </w:style>
  <w:style w:type="character" w:customStyle="1" w:styleId="eop">
    <w:name w:val="eop"/>
    <w:basedOn w:val="Noklusjumarindkopasfonts"/>
    <w:rsid w:val="0039203A"/>
  </w:style>
  <w:style w:type="paragraph" w:styleId="Paraststmeklis">
    <w:name w:val="Normal (Web)"/>
    <w:basedOn w:val="Parasts"/>
    <w:uiPriority w:val="99"/>
    <w:unhideWhenUsed/>
    <w:rsid w:val="00BE0987"/>
    <w:pPr>
      <w:spacing w:before="100" w:beforeAutospacing="1" w:after="100" w:afterAutospacing="1"/>
      <w:jc w:val="left"/>
    </w:pPr>
    <w:rPr>
      <w:color w:val="auto"/>
      <w:sz w:val="24"/>
      <w:szCs w:val="24"/>
      <w:lang w:eastAsia="lv-LV"/>
    </w:rPr>
  </w:style>
  <w:style w:type="paragraph" w:customStyle="1" w:styleId="paragraph">
    <w:name w:val="paragraph"/>
    <w:basedOn w:val="Parasts"/>
    <w:rsid w:val="006614FF"/>
    <w:pPr>
      <w:spacing w:before="100" w:beforeAutospacing="1" w:after="100" w:afterAutospacing="1"/>
      <w:jc w:val="left"/>
    </w:pPr>
    <w:rPr>
      <w:color w:val="auto"/>
      <w:sz w:val="24"/>
      <w:szCs w:val="24"/>
      <w:lang w:eastAsia="lv-LV"/>
    </w:rPr>
  </w:style>
  <w:style w:type="character" w:styleId="Piemint">
    <w:name w:val="Mention"/>
    <w:basedOn w:val="Noklusjumarindkopasfonts"/>
    <w:uiPriority w:val="99"/>
    <w:unhideWhenUsed/>
    <w:rPr>
      <w:color w:val="2B579A"/>
      <w:shd w:val="clear" w:color="auto" w:fill="E6E6E6"/>
    </w:r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2E74B5" w:themeColor="accent1" w:themeShade="BF"/>
      <w:sz w:val="32"/>
      <w:szCs w:val="32"/>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0"/>
    <w:qFormat/>
    <w:rPr>
      <w:rFonts w:ascii="Times New Roman" w:hAnsi="Times New Roman" w:cs="Times New Roman"/>
      <w:sz w:val="28"/>
    </w:rPr>
  </w:style>
  <w:style w:type="paragraph" w:customStyle="1" w:styleId="placeholderparagraph00">
    <w:name w:val="placeholder_paragraph00"/>
    <w:qFormat/>
    <w:rsid w:val="00B36CFA"/>
    <w:rPr>
      <w:rFonts w:ascii="Times New Roman" w:hAnsi="Times New Roman" w:cs="Times New Roman"/>
      <w:sz w:val="28"/>
    </w:rPr>
  </w:style>
  <w:style w:type="paragraph" w:customStyle="1" w:styleId="placeholderparagraph1">
    <w:name w:val="placeholder_paragraph"/>
    <w:qFormat/>
    <w:rPr>
      <w:rFonts w:ascii="Times New Roman" w:hAnsi="Times New Roman" w:cs="Times New Roman"/>
      <w:sz w:val="28"/>
    </w:rPr>
  </w:style>
  <w:style w:type="paragraph" w:customStyle="1" w:styleId="placeholderparagraph2">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2927">
      <w:bodyDiv w:val="1"/>
      <w:marLeft w:val="0"/>
      <w:marRight w:val="0"/>
      <w:marTop w:val="0"/>
      <w:marBottom w:val="0"/>
      <w:divBdr>
        <w:top w:val="none" w:sz="0" w:space="0" w:color="auto"/>
        <w:left w:val="none" w:sz="0" w:space="0" w:color="auto"/>
        <w:bottom w:val="none" w:sz="0" w:space="0" w:color="auto"/>
        <w:right w:val="none" w:sz="0" w:space="0" w:color="auto"/>
      </w:divBdr>
      <w:divsChild>
        <w:div w:id="1234389736">
          <w:marLeft w:val="0"/>
          <w:marRight w:val="0"/>
          <w:marTop w:val="0"/>
          <w:marBottom w:val="0"/>
          <w:divBdr>
            <w:top w:val="none" w:sz="0" w:space="0" w:color="auto"/>
            <w:left w:val="none" w:sz="0" w:space="0" w:color="auto"/>
            <w:bottom w:val="none" w:sz="0" w:space="0" w:color="auto"/>
            <w:right w:val="none" w:sz="0" w:space="0" w:color="auto"/>
          </w:divBdr>
        </w:div>
        <w:div w:id="1500925617">
          <w:marLeft w:val="0"/>
          <w:marRight w:val="0"/>
          <w:marTop w:val="0"/>
          <w:marBottom w:val="0"/>
          <w:divBdr>
            <w:top w:val="none" w:sz="0" w:space="0" w:color="auto"/>
            <w:left w:val="none" w:sz="0" w:space="0" w:color="auto"/>
            <w:bottom w:val="none" w:sz="0" w:space="0" w:color="auto"/>
            <w:right w:val="none" w:sz="0" w:space="0" w:color="auto"/>
          </w:divBdr>
        </w:div>
      </w:divsChild>
    </w:div>
    <w:div w:id="901402585">
      <w:bodyDiv w:val="1"/>
      <w:marLeft w:val="0"/>
      <w:marRight w:val="0"/>
      <w:marTop w:val="0"/>
      <w:marBottom w:val="0"/>
      <w:divBdr>
        <w:top w:val="none" w:sz="0" w:space="0" w:color="auto"/>
        <w:left w:val="none" w:sz="0" w:space="0" w:color="auto"/>
        <w:bottom w:val="none" w:sz="0" w:space="0" w:color="auto"/>
        <w:right w:val="none" w:sz="0" w:space="0" w:color="auto"/>
      </w:divBdr>
    </w:div>
    <w:div w:id="930162158">
      <w:bodyDiv w:val="1"/>
      <w:marLeft w:val="0"/>
      <w:marRight w:val="0"/>
      <w:marTop w:val="0"/>
      <w:marBottom w:val="0"/>
      <w:divBdr>
        <w:top w:val="none" w:sz="0" w:space="0" w:color="auto"/>
        <w:left w:val="none" w:sz="0" w:space="0" w:color="auto"/>
        <w:bottom w:val="none" w:sz="0" w:space="0" w:color="auto"/>
        <w:right w:val="none" w:sz="0" w:space="0" w:color="auto"/>
      </w:divBdr>
    </w:div>
    <w:div w:id="1005210376">
      <w:bodyDiv w:val="1"/>
      <w:marLeft w:val="0"/>
      <w:marRight w:val="0"/>
      <w:marTop w:val="0"/>
      <w:marBottom w:val="0"/>
      <w:divBdr>
        <w:top w:val="none" w:sz="0" w:space="0" w:color="auto"/>
        <w:left w:val="none" w:sz="0" w:space="0" w:color="auto"/>
        <w:bottom w:val="none" w:sz="0" w:space="0" w:color="auto"/>
        <w:right w:val="none" w:sz="0" w:space="0" w:color="auto"/>
      </w:divBdr>
    </w:div>
    <w:div w:id="1147698230">
      <w:bodyDiv w:val="1"/>
      <w:marLeft w:val="0"/>
      <w:marRight w:val="0"/>
      <w:marTop w:val="0"/>
      <w:marBottom w:val="0"/>
      <w:divBdr>
        <w:top w:val="none" w:sz="0" w:space="0" w:color="auto"/>
        <w:left w:val="none" w:sz="0" w:space="0" w:color="auto"/>
        <w:bottom w:val="none" w:sz="0" w:space="0" w:color="auto"/>
        <w:right w:val="none" w:sz="0" w:space="0" w:color="auto"/>
      </w:divBdr>
    </w:div>
    <w:div w:id="1153761907">
      <w:bodyDiv w:val="1"/>
      <w:marLeft w:val="0"/>
      <w:marRight w:val="0"/>
      <w:marTop w:val="0"/>
      <w:marBottom w:val="0"/>
      <w:divBdr>
        <w:top w:val="none" w:sz="0" w:space="0" w:color="auto"/>
        <w:left w:val="none" w:sz="0" w:space="0" w:color="auto"/>
        <w:bottom w:val="none" w:sz="0" w:space="0" w:color="auto"/>
        <w:right w:val="none" w:sz="0" w:space="0" w:color="auto"/>
      </w:divBdr>
    </w:div>
    <w:div w:id="1307122669">
      <w:bodyDiv w:val="1"/>
      <w:marLeft w:val="0"/>
      <w:marRight w:val="0"/>
      <w:marTop w:val="0"/>
      <w:marBottom w:val="0"/>
      <w:divBdr>
        <w:top w:val="none" w:sz="0" w:space="0" w:color="auto"/>
        <w:left w:val="none" w:sz="0" w:space="0" w:color="auto"/>
        <w:bottom w:val="none" w:sz="0" w:space="0" w:color="auto"/>
        <w:right w:val="none" w:sz="0" w:space="0" w:color="auto"/>
      </w:divBdr>
    </w:div>
    <w:div w:id="1363286389">
      <w:bodyDiv w:val="1"/>
      <w:marLeft w:val="0"/>
      <w:marRight w:val="0"/>
      <w:marTop w:val="0"/>
      <w:marBottom w:val="0"/>
      <w:divBdr>
        <w:top w:val="none" w:sz="0" w:space="0" w:color="auto"/>
        <w:left w:val="none" w:sz="0" w:space="0" w:color="auto"/>
        <w:bottom w:val="none" w:sz="0" w:space="0" w:color="auto"/>
        <w:right w:val="none" w:sz="0" w:space="0" w:color="auto"/>
      </w:divBdr>
    </w:div>
    <w:div w:id="1679305076">
      <w:bodyDiv w:val="1"/>
      <w:marLeft w:val="0"/>
      <w:marRight w:val="0"/>
      <w:marTop w:val="0"/>
      <w:marBottom w:val="0"/>
      <w:divBdr>
        <w:top w:val="none" w:sz="0" w:space="0" w:color="auto"/>
        <w:left w:val="none" w:sz="0" w:space="0" w:color="auto"/>
        <w:bottom w:val="none" w:sz="0" w:space="0" w:color="auto"/>
        <w:right w:val="none" w:sz="0" w:space="0" w:color="auto"/>
      </w:divBdr>
    </w:div>
    <w:div w:id="1713917231">
      <w:bodyDiv w:val="1"/>
      <w:marLeft w:val="0"/>
      <w:marRight w:val="0"/>
      <w:marTop w:val="0"/>
      <w:marBottom w:val="0"/>
      <w:divBdr>
        <w:top w:val="none" w:sz="0" w:space="0" w:color="auto"/>
        <w:left w:val="none" w:sz="0" w:space="0" w:color="auto"/>
        <w:bottom w:val="none" w:sz="0" w:space="0" w:color="auto"/>
        <w:right w:val="none" w:sz="0" w:space="0" w:color="auto"/>
      </w:divBdr>
    </w:div>
    <w:div w:id="2050641382">
      <w:bodyDiv w:val="1"/>
      <w:marLeft w:val="0"/>
      <w:marRight w:val="0"/>
      <w:marTop w:val="0"/>
      <w:marBottom w:val="0"/>
      <w:divBdr>
        <w:top w:val="none" w:sz="0" w:space="0" w:color="auto"/>
        <w:left w:val="none" w:sz="0" w:space="0" w:color="auto"/>
        <w:bottom w:val="none" w:sz="0" w:space="0" w:color="auto"/>
        <w:right w:val="none" w:sz="0" w:space="0" w:color="auto"/>
      </w:divBdr>
    </w:div>
    <w:div w:id="21251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tvij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5d95d3-8e48-4580-80b6-232a158d6bc7">
      <UserInfo>
        <DisplayName>Laura Ceple</DisplayName>
        <AccountId>17</AccountId>
        <AccountType/>
      </UserInfo>
      <UserInfo>
        <DisplayName>Laima Ķiece</DisplayName>
        <AccountId>28</AccountId>
        <AccountType/>
      </UserInfo>
    </SharedWithUsers>
    <lcf76f155ced4ddcb4097134ff3c332f xmlns="8a33a714-59ff-4f42-bcf7-50dcdab44510">
      <Terms xmlns="http://schemas.microsoft.com/office/infopath/2007/PartnerControls"/>
    </lcf76f155ced4ddcb4097134ff3c332f>
    <TaxCatchAll xmlns="625d95d3-8e48-4580-80b6-232a158d6bc7" xsi:nil="true"/>
    <Datums0 xmlns="8a33a714-59ff-4f42-bcf7-50dcdab44510" xsi:nil="true"/>
    <TaxKeywordTaxHTField xmlns="625d95d3-8e48-4580-80b6-232a158d6bc7">
      <Terms xmlns="http://schemas.microsoft.com/office/infopath/2007/PartnerControls"/>
    </TaxKeywordTaxHTField>
    <datums xmlns="8a33a714-59ff-4f42-bcf7-50dcdab445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24" ma:contentTypeDescription="Izveidot jaunu dokumentu." ma:contentTypeScope="" ma:versionID="4788e333548e43dbff6a082e74c2d823">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e2a279a65dfd552c399b2311af79aba3"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element ref="ns2:MediaLengthInSeconds" minOccurs="0"/>
                <xsd:element ref="ns2:Datums0"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Datums0" ma:index="25" nillable="true" ma:displayName="Datums" ma:format="DateOnly" ma:internalName="Datums0">
      <xsd:simpleType>
        <xsd:restriction base="dms:DateTime"/>
      </xsd:simpleType>
    </xsd:element>
    <xsd:element name="lcf76f155ced4ddcb4097134ff3c332f" ma:index="27"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FC0E7-742A-4B6D-A83D-70F8A51569F0}">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2.xml><?xml version="1.0" encoding="utf-8"?>
<ds:datastoreItem xmlns:ds="http://schemas.openxmlformats.org/officeDocument/2006/customXml" ds:itemID="{AEFAC41F-6564-484F-A560-ADC7FB00EB40}">
  <ds:schemaRefs>
    <ds:schemaRef ds:uri="http://schemas.openxmlformats.org/officeDocument/2006/bibliography"/>
  </ds:schemaRefs>
</ds:datastoreItem>
</file>

<file path=customXml/itemProps3.xml><?xml version="1.0" encoding="utf-8"?>
<ds:datastoreItem xmlns:ds="http://schemas.openxmlformats.org/officeDocument/2006/customXml" ds:itemID="{F9D7693D-CAC0-4394-8893-08CDC696309F}">
  <ds:schemaRefs>
    <ds:schemaRef ds:uri="http://schemas.microsoft.com/sharepoint/v3/contenttype/forms"/>
  </ds:schemaRefs>
</ds:datastoreItem>
</file>

<file path=customXml/itemProps4.xml><?xml version="1.0" encoding="utf-8"?>
<ds:datastoreItem xmlns:ds="http://schemas.openxmlformats.org/officeDocument/2006/customXml" ds:itemID="{7258E439-92B3-4B45-88FB-6ACD2FF5C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21515</Words>
  <Characters>12265</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Sandra Linina</cp:lastModifiedBy>
  <cp:revision>9</cp:revision>
  <cp:lastPrinted>2023-05-20T07:29:00Z</cp:lastPrinted>
  <dcterms:created xsi:type="dcterms:W3CDTF">2026-05-21T18:40:00Z</dcterms:created>
  <dcterms:modified xsi:type="dcterms:W3CDTF">2026-05-26T08:22:00Z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MediaServiceImageTags">
    <vt:lpwstr/>
  </property>
  <property fmtid="{D5CDD505-2E9C-101B-9397-08002B2CF9AE}" pid="4" name="TaxKeyword">
    <vt:lpwstr/>
  </property>
  <property fmtid="{D5CDD505-2E9C-101B-9397-08002B2CF9AE}" pid="5" name="Order">
    <vt:r8>20099100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