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C4196" w14:textId="77777777" w:rsidR="0008607C" w:rsidRPr="0062261D" w:rsidRDefault="0008607C" w:rsidP="0008607C">
      <w:pPr>
        <w:spacing w:before="130" w:after="0" w:line="260" w:lineRule="exact"/>
        <w:jc w:val="right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62261D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3. pielikums</w:t>
      </w:r>
      <w:r w:rsidRPr="0062261D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Ministru kabineta</w:t>
      </w:r>
      <w:r w:rsidRPr="0062261D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2026. gada 17. februāra</w:t>
      </w:r>
      <w:r w:rsidRPr="0062261D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noteikumiem Nr. 74</w:t>
      </w:r>
    </w:p>
    <w:p w14:paraId="1A4CD0BD" w14:textId="77777777" w:rsidR="0008607C" w:rsidRPr="008218D6" w:rsidRDefault="0008607C" w:rsidP="0008607C">
      <w:pPr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szCs w:val="19"/>
          <w:lang w:val="lv-LV" w:eastAsia="lv-LV"/>
        </w:rPr>
      </w:pPr>
      <w:r w:rsidRPr="008218D6">
        <w:rPr>
          <w:rFonts w:ascii="Cambria" w:eastAsia="Times New Roman" w:hAnsi="Cambria" w:cs="Times New Roman"/>
          <w:b/>
          <w:szCs w:val="19"/>
          <w:lang w:val="lv-LV" w:eastAsia="lv-LV"/>
        </w:rPr>
        <w:t>Kvalitātes vērtēšanas kritēriji</w:t>
      </w:r>
    </w:p>
    <w:p w14:paraId="0FF0B3D0" w14:textId="77777777" w:rsidR="0008607C" w:rsidRPr="0062261D" w:rsidRDefault="0008607C" w:rsidP="0008607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46"/>
        <w:gridCol w:w="2523"/>
        <w:gridCol w:w="2521"/>
        <w:gridCol w:w="1534"/>
        <w:gridCol w:w="1506"/>
      </w:tblGrid>
      <w:tr w:rsidR="0008607C" w:rsidRPr="008218D6" w14:paraId="7C965ED3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202EDB2D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Nr.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br/>
              <w:t>p.k.</w:t>
            </w:r>
          </w:p>
        </w:tc>
        <w:tc>
          <w:tcPr>
            <w:tcW w:w="2835" w:type="dxa"/>
            <w:vAlign w:val="center"/>
            <w:hideMark/>
          </w:tcPr>
          <w:p w14:paraId="409B120F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Kritērijs</w:t>
            </w:r>
          </w:p>
        </w:tc>
        <w:tc>
          <w:tcPr>
            <w:tcW w:w="2835" w:type="dxa"/>
            <w:vAlign w:val="center"/>
            <w:hideMark/>
          </w:tcPr>
          <w:p w14:paraId="18109295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Kritērija rādītāji</w:t>
            </w:r>
          </w:p>
        </w:tc>
        <w:tc>
          <w:tcPr>
            <w:tcW w:w="1658" w:type="dxa"/>
            <w:vAlign w:val="center"/>
            <w:hideMark/>
          </w:tcPr>
          <w:p w14:paraId="4ED41C65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Iespējamais punktu skaits</w:t>
            </w:r>
          </w:p>
        </w:tc>
        <w:tc>
          <w:tcPr>
            <w:tcW w:w="1658" w:type="dxa"/>
            <w:vAlign w:val="center"/>
            <w:hideMark/>
          </w:tcPr>
          <w:p w14:paraId="3A52265C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Faktiskais vērtējums</w:t>
            </w:r>
          </w:p>
        </w:tc>
      </w:tr>
      <w:tr w:rsidR="0008607C" w:rsidRPr="008218D6" w14:paraId="0868E1CC" w14:textId="77777777" w:rsidTr="00427985">
        <w:trPr>
          <w:cantSplit/>
        </w:trPr>
        <w:tc>
          <w:tcPr>
            <w:tcW w:w="595" w:type="dxa"/>
            <w:vMerge w:val="restart"/>
            <w:vAlign w:val="center"/>
            <w:hideMark/>
          </w:tcPr>
          <w:p w14:paraId="2FC0C8D4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1.</w:t>
            </w:r>
          </w:p>
        </w:tc>
        <w:tc>
          <w:tcPr>
            <w:tcW w:w="2835" w:type="dxa"/>
            <w:vMerge w:val="restart"/>
            <w:vAlign w:val="center"/>
            <w:hideMark/>
          </w:tcPr>
          <w:p w14:paraId="11E53061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Projektā plānotais oglekļa dioksīda (turpmāk – CO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vertAlign w:val="subscript"/>
                <w:lang w:val="lv-LV" w:eastAsia="lv-LV"/>
              </w:rPr>
              <w:t>2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) emisijas samazinājuma efektivitātes rādītājs (kg CO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vertAlign w:val="subscript"/>
                <w:lang w:val="lv-LV" w:eastAsia="lv-LV"/>
              </w:rPr>
              <w:t>2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/</w:t>
            </w:r>
            <w:proofErr w:type="spellStart"/>
            <w:r w:rsidRPr="008218D6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val="lv-LV" w:eastAsia="lv-LV"/>
              </w:rPr>
              <w:t>euro</w:t>
            </w:r>
            <w:proofErr w:type="spellEnd"/>
            <w:r w:rsidRPr="008218D6">
              <w:rPr>
                <w:rFonts w:ascii="Cambria" w:eastAsia="Times New Roman" w:hAnsi="Cambria" w:cs="Times New Roman"/>
                <w:i/>
                <w:iCs/>
                <w:sz w:val="19"/>
                <w:szCs w:val="19"/>
                <w:lang w:val="lv-LV" w:eastAsia="lv-LV"/>
              </w:rPr>
              <w:t xml:space="preserve"> 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gadā)*</w:t>
            </w:r>
          </w:p>
        </w:tc>
        <w:tc>
          <w:tcPr>
            <w:tcW w:w="2835" w:type="dxa"/>
            <w:vAlign w:val="center"/>
            <w:hideMark/>
          </w:tcPr>
          <w:p w14:paraId="207DB808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0,5 un vairāk</w:t>
            </w:r>
          </w:p>
        </w:tc>
        <w:tc>
          <w:tcPr>
            <w:tcW w:w="1658" w:type="dxa"/>
            <w:vAlign w:val="center"/>
            <w:hideMark/>
          </w:tcPr>
          <w:p w14:paraId="1209C6A1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5</w:t>
            </w:r>
          </w:p>
        </w:tc>
        <w:tc>
          <w:tcPr>
            <w:tcW w:w="1658" w:type="dxa"/>
            <w:vMerge w:val="restart"/>
            <w:vAlign w:val="center"/>
            <w:hideMark/>
          </w:tcPr>
          <w:p w14:paraId="1C15B90D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08607C" w:rsidRPr="008218D6" w14:paraId="04CAEDD2" w14:textId="77777777" w:rsidTr="00427985">
        <w:trPr>
          <w:cantSplit/>
        </w:trPr>
        <w:tc>
          <w:tcPr>
            <w:tcW w:w="595" w:type="dxa"/>
            <w:vMerge/>
            <w:vAlign w:val="center"/>
            <w:hideMark/>
          </w:tcPr>
          <w:p w14:paraId="3AAAF9D2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4C3EB54B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Align w:val="center"/>
            <w:hideMark/>
          </w:tcPr>
          <w:p w14:paraId="1CBDED71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no 0,2 līdz 0,5 (neieskaitot)</w:t>
            </w:r>
          </w:p>
        </w:tc>
        <w:tc>
          <w:tcPr>
            <w:tcW w:w="1658" w:type="dxa"/>
            <w:vAlign w:val="center"/>
            <w:hideMark/>
          </w:tcPr>
          <w:p w14:paraId="3D4AD0CF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3</w:t>
            </w:r>
          </w:p>
        </w:tc>
        <w:tc>
          <w:tcPr>
            <w:tcW w:w="1658" w:type="dxa"/>
            <w:vMerge/>
            <w:vAlign w:val="center"/>
            <w:hideMark/>
          </w:tcPr>
          <w:p w14:paraId="7A3956FC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08607C" w:rsidRPr="008218D6" w14:paraId="50F217A7" w14:textId="77777777" w:rsidTr="00427985">
        <w:trPr>
          <w:cantSplit/>
        </w:trPr>
        <w:tc>
          <w:tcPr>
            <w:tcW w:w="595" w:type="dxa"/>
            <w:vMerge/>
            <w:vAlign w:val="center"/>
            <w:hideMark/>
          </w:tcPr>
          <w:p w14:paraId="781256E5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729C8593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Align w:val="center"/>
            <w:hideMark/>
          </w:tcPr>
          <w:p w14:paraId="79BD584D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līdz 0,2 (neieskaitot)</w:t>
            </w:r>
          </w:p>
        </w:tc>
        <w:tc>
          <w:tcPr>
            <w:tcW w:w="1658" w:type="dxa"/>
            <w:vAlign w:val="center"/>
            <w:hideMark/>
          </w:tcPr>
          <w:p w14:paraId="6FF18492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</w:t>
            </w:r>
          </w:p>
        </w:tc>
        <w:tc>
          <w:tcPr>
            <w:tcW w:w="1658" w:type="dxa"/>
            <w:vMerge/>
            <w:vAlign w:val="center"/>
            <w:hideMark/>
          </w:tcPr>
          <w:p w14:paraId="1F77C5F5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08607C" w:rsidRPr="008218D6" w14:paraId="2476118A" w14:textId="77777777" w:rsidTr="00427985">
        <w:trPr>
          <w:cantSplit/>
        </w:trPr>
        <w:tc>
          <w:tcPr>
            <w:tcW w:w="595" w:type="dxa"/>
            <w:vMerge/>
            <w:vAlign w:val="center"/>
            <w:hideMark/>
          </w:tcPr>
          <w:p w14:paraId="72823EBA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09AD5657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Align w:val="center"/>
            <w:hideMark/>
          </w:tcPr>
          <w:p w14:paraId="59D60951" w14:textId="77777777" w:rsidR="0008607C" w:rsidRPr="006F6562" w:rsidRDefault="0008607C" w:rsidP="0042798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</w:pP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1. KOPĀ</w:t>
            </w:r>
          </w:p>
        </w:tc>
        <w:tc>
          <w:tcPr>
            <w:tcW w:w="1658" w:type="dxa"/>
            <w:vAlign w:val="center"/>
            <w:hideMark/>
          </w:tcPr>
          <w:p w14:paraId="03304DBC" w14:textId="77777777" w:rsidR="0008607C" w:rsidRPr="006F6562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</w:pP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1</w:t>
            </w:r>
            <w:r w:rsidRPr="006F6562"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  <w:t>–</w:t>
            </w: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5</w:t>
            </w:r>
          </w:p>
        </w:tc>
        <w:tc>
          <w:tcPr>
            <w:tcW w:w="1658" w:type="dxa"/>
            <w:vMerge/>
            <w:vAlign w:val="center"/>
            <w:hideMark/>
          </w:tcPr>
          <w:p w14:paraId="6F22C896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08607C" w:rsidRPr="008218D6" w14:paraId="177FBE72" w14:textId="77777777" w:rsidTr="00427985">
        <w:trPr>
          <w:cantSplit/>
        </w:trPr>
        <w:tc>
          <w:tcPr>
            <w:tcW w:w="595" w:type="dxa"/>
            <w:vMerge w:val="restart"/>
            <w:vAlign w:val="center"/>
            <w:hideMark/>
          </w:tcPr>
          <w:p w14:paraId="608BAD07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2.</w:t>
            </w:r>
          </w:p>
        </w:tc>
        <w:tc>
          <w:tcPr>
            <w:tcW w:w="2835" w:type="dxa"/>
            <w:vMerge w:val="restart"/>
            <w:vAlign w:val="center"/>
            <w:hideMark/>
          </w:tcPr>
          <w:p w14:paraId="6979D3D6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Projektā plānotais CO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vertAlign w:val="subscript"/>
                <w:lang w:val="lv-LV" w:eastAsia="lv-LV"/>
              </w:rPr>
              <w:t xml:space="preserve">2 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emisijas samazinājums</w:t>
            </w:r>
          </w:p>
        </w:tc>
        <w:tc>
          <w:tcPr>
            <w:tcW w:w="2835" w:type="dxa"/>
            <w:vAlign w:val="center"/>
            <w:hideMark/>
          </w:tcPr>
          <w:p w14:paraId="01C0A0F9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CO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vertAlign w:val="subscript"/>
                <w:lang w:val="lv-LV" w:eastAsia="lv-LV"/>
              </w:rPr>
              <w:t>2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emisiju samazinājums gadā (tCO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vertAlign w:val="subscript"/>
                <w:lang w:val="lv-LV" w:eastAsia="lv-LV"/>
              </w:rPr>
              <w:t>2</w:t>
            </w: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gadā)</w:t>
            </w:r>
          </w:p>
        </w:tc>
        <w:tc>
          <w:tcPr>
            <w:tcW w:w="1658" w:type="dxa"/>
            <w:vAlign w:val="center"/>
            <w:hideMark/>
          </w:tcPr>
          <w:p w14:paraId="55EC16F8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0–10</w:t>
            </w:r>
          </w:p>
        </w:tc>
        <w:tc>
          <w:tcPr>
            <w:tcW w:w="1658" w:type="dxa"/>
            <w:vMerge w:val="restart"/>
            <w:vAlign w:val="center"/>
            <w:hideMark/>
          </w:tcPr>
          <w:p w14:paraId="5D3A0FDF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08607C" w:rsidRPr="008218D6" w14:paraId="481409FF" w14:textId="77777777" w:rsidTr="00427985">
        <w:trPr>
          <w:cantSplit/>
        </w:trPr>
        <w:tc>
          <w:tcPr>
            <w:tcW w:w="595" w:type="dxa"/>
            <w:vMerge/>
            <w:vAlign w:val="center"/>
            <w:hideMark/>
          </w:tcPr>
          <w:p w14:paraId="1AB9EC7D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Merge/>
            <w:vAlign w:val="center"/>
            <w:hideMark/>
          </w:tcPr>
          <w:p w14:paraId="69B23F6A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  <w:tc>
          <w:tcPr>
            <w:tcW w:w="2835" w:type="dxa"/>
            <w:vAlign w:val="center"/>
            <w:hideMark/>
          </w:tcPr>
          <w:p w14:paraId="7637B4B3" w14:textId="77777777" w:rsidR="0008607C" w:rsidRPr="006F6562" w:rsidRDefault="0008607C" w:rsidP="0042798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</w:pP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2. KOPĀ</w:t>
            </w:r>
          </w:p>
        </w:tc>
        <w:tc>
          <w:tcPr>
            <w:tcW w:w="1658" w:type="dxa"/>
            <w:vAlign w:val="center"/>
            <w:hideMark/>
          </w:tcPr>
          <w:p w14:paraId="521C2625" w14:textId="77777777" w:rsidR="0008607C" w:rsidRPr="006F6562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</w:pP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0–10</w:t>
            </w:r>
          </w:p>
        </w:tc>
        <w:tc>
          <w:tcPr>
            <w:tcW w:w="1658" w:type="dxa"/>
            <w:vMerge/>
            <w:vAlign w:val="center"/>
            <w:hideMark/>
          </w:tcPr>
          <w:p w14:paraId="1CF041AB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  <w:tr w:rsidR="0008607C" w:rsidRPr="008218D6" w14:paraId="7D067CB2" w14:textId="77777777" w:rsidTr="00427985">
        <w:trPr>
          <w:cantSplit/>
        </w:trPr>
        <w:tc>
          <w:tcPr>
            <w:tcW w:w="6265" w:type="dxa"/>
            <w:gridSpan w:val="3"/>
            <w:vAlign w:val="center"/>
            <w:hideMark/>
          </w:tcPr>
          <w:p w14:paraId="43D0636A" w14:textId="77777777" w:rsidR="0008607C" w:rsidRPr="006F6562" w:rsidRDefault="0008607C" w:rsidP="00427985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</w:pP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PAVISAM KOPĀ</w:t>
            </w:r>
          </w:p>
        </w:tc>
        <w:tc>
          <w:tcPr>
            <w:tcW w:w="1658" w:type="dxa"/>
            <w:vAlign w:val="center"/>
            <w:hideMark/>
          </w:tcPr>
          <w:p w14:paraId="2C82A2F0" w14:textId="77777777" w:rsidR="0008607C" w:rsidRPr="006F6562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</w:pP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1</w:t>
            </w:r>
            <w:r w:rsidRPr="006F6562">
              <w:rPr>
                <w:rFonts w:ascii="Cambria" w:eastAsia="Times New Roman" w:hAnsi="Cambria" w:cs="Times New Roman"/>
                <w:b/>
                <w:sz w:val="19"/>
                <w:szCs w:val="19"/>
                <w:lang w:val="lv-LV" w:eastAsia="lv-LV"/>
              </w:rPr>
              <w:t>–</w:t>
            </w:r>
            <w:r w:rsidRPr="006F6562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15</w:t>
            </w:r>
          </w:p>
        </w:tc>
        <w:tc>
          <w:tcPr>
            <w:tcW w:w="1658" w:type="dxa"/>
            <w:vAlign w:val="center"/>
            <w:hideMark/>
          </w:tcPr>
          <w:p w14:paraId="2AB1AB54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7CEAA7EE" w14:textId="77777777" w:rsidR="0008607C" w:rsidRPr="008218D6" w:rsidRDefault="0008607C" w:rsidP="0008607C">
      <w:pPr>
        <w:spacing w:after="0" w:line="260" w:lineRule="exact"/>
        <w:jc w:val="both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* CO</w:t>
      </w:r>
      <w:r w:rsidRPr="008218D6">
        <w:rPr>
          <w:rFonts w:asciiTheme="majorHAnsi" w:eastAsia="Times New Roman" w:hAnsiTheme="majorHAnsi" w:cs="Times New Roman"/>
          <w:sz w:val="17"/>
          <w:szCs w:val="17"/>
          <w:vertAlign w:val="subscript"/>
          <w:lang w:val="lv-LV" w:eastAsia="lv-LV"/>
        </w:rPr>
        <w:t>2</w:t>
      </w: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 xml:space="preserve"> emisijas samazinājuma efektivitātes rādītājs raksturo projektā plānoto CO</w:t>
      </w:r>
      <w:r w:rsidRPr="008218D6">
        <w:rPr>
          <w:rFonts w:asciiTheme="majorHAnsi" w:eastAsia="Times New Roman" w:hAnsiTheme="majorHAnsi" w:cs="Times New Roman"/>
          <w:sz w:val="17"/>
          <w:szCs w:val="17"/>
          <w:vertAlign w:val="subscript"/>
          <w:lang w:val="lv-LV" w:eastAsia="lv-LV"/>
        </w:rPr>
        <w:t>2</w:t>
      </w: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 xml:space="preserve"> emisiju samazinājumu attiecībā pret projekta iesniedzēja pieprasīto Modernizācijas fonda finansējumu.</w:t>
      </w:r>
    </w:p>
    <w:p w14:paraId="51394B9F" w14:textId="77777777" w:rsidR="0008607C" w:rsidRPr="008218D6" w:rsidRDefault="0008607C" w:rsidP="0008607C">
      <w:pPr>
        <w:spacing w:after="0" w:line="260" w:lineRule="exact"/>
        <w:jc w:val="both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Piezīmes.</w:t>
      </w:r>
    </w:p>
    <w:p w14:paraId="1E16FDD6" w14:textId="77777777" w:rsidR="0008607C" w:rsidRPr="008218D6" w:rsidRDefault="0008607C" w:rsidP="0008607C">
      <w:pPr>
        <w:spacing w:after="0" w:line="260" w:lineRule="exact"/>
        <w:jc w:val="both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Vērtējumu par šā pielikuma 2. punktā minēto kvalitātes kritēriju aprēķina šādi:</w:t>
      </w:r>
    </w:p>
    <w:p w14:paraId="7314C3DF" w14:textId="77777777" w:rsidR="0008607C" w:rsidRPr="008218D6" w:rsidRDefault="0008607C" w:rsidP="0008607C">
      <w:pPr>
        <w:spacing w:after="0" w:line="260" w:lineRule="exact"/>
        <w:jc w:val="both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1. aprēķina vidējo rādītāju (vidējo aritmētisko), kas norādīts projektu iesniegumos, kuri atbilst administratīvās vērtēšanas kritērijiem un nodoti kvalitātes vērtēšanai:</w:t>
      </w:r>
    </w:p>
    <w:p w14:paraId="7EAB26A3" w14:textId="77777777" w:rsidR="0008607C" w:rsidRPr="008218D6" w:rsidRDefault="0008607C" w:rsidP="0008607C">
      <w:pPr>
        <w:spacing w:after="0" w:line="260" w:lineRule="exact"/>
        <w:jc w:val="center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proofErr w:type="spellStart"/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Rvid</w:t>
      </w:r>
      <w:proofErr w:type="spellEnd"/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 xml:space="preserve"> (1.1. vai 1.2.) = R(1.projekts) + …….+ R(n projekts)/n</w:t>
      </w:r>
    </w:p>
    <w:p w14:paraId="06F63953" w14:textId="77777777" w:rsidR="0008607C" w:rsidRPr="008218D6" w:rsidRDefault="0008607C" w:rsidP="0008607C">
      <w:pPr>
        <w:spacing w:after="0" w:line="260" w:lineRule="exact"/>
        <w:jc w:val="both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2. nosaka projekta R nobīdi no vidējā aritmētiskā rādītāja:</w:t>
      </w:r>
    </w:p>
    <w:p w14:paraId="2F01CD3E" w14:textId="77777777" w:rsidR="0008607C" w:rsidRPr="008218D6" w:rsidRDefault="0008607C" w:rsidP="0008607C">
      <w:pPr>
        <w:spacing w:after="0" w:line="260" w:lineRule="exact"/>
        <w:jc w:val="center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Nobīde no vidējā = ((R (projekta)/</w:t>
      </w:r>
      <w:proofErr w:type="spellStart"/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Rvid</w:t>
      </w:r>
      <w:proofErr w:type="spellEnd"/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) – 1) x 100 %</w:t>
      </w:r>
    </w:p>
    <w:p w14:paraId="732B7DD1" w14:textId="77777777" w:rsidR="0008607C" w:rsidRPr="008218D6" w:rsidRDefault="0008607C" w:rsidP="0008607C">
      <w:pPr>
        <w:spacing w:after="0" w:line="260" w:lineRule="exact"/>
        <w:jc w:val="both"/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</w:pPr>
      <w:r w:rsidRPr="008218D6">
        <w:rPr>
          <w:rFonts w:asciiTheme="majorHAnsi" w:eastAsia="Times New Roman" w:hAnsiTheme="majorHAnsi" w:cs="Times New Roman"/>
          <w:sz w:val="17"/>
          <w:szCs w:val="17"/>
          <w:lang w:val="lv-LV" w:eastAsia="lv-LV"/>
        </w:rPr>
        <w:t>3. piešķir vērtējumu pēc skalas: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71"/>
        <w:gridCol w:w="5081"/>
        <w:gridCol w:w="2978"/>
      </w:tblGrid>
      <w:tr w:rsidR="0008607C" w:rsidRPr="008218D6" w14:paraId="4D246E2B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6686A0E7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b/>
                <w:bCs/>
                <w:sz w:val="17"/>
                <w:szCs w:val="17"/>
                <w:lang w:val="lv-LV" w:eastAsia="lv-LV"/>
              </w:rPr>
              <w:t>Nr.</w:t>
            </w:r>
            <w:r w:rsidRPr="008218D6">
              <w:rPr>
                <w:rFonts w:ascii="Cambria" w:eastAsia="Times New Roman" w:hAnsi="Cambria" w:cs="Times New Roman"/>
                <w:b/>
                <w:bCs/>
                <w:sz w:val="17"/>
                <w:szCs w:val="17"/>
                <w:lang w:val="lv-LV" w:eastAsia="lv-LV"/>
              </w:rPr>
              <w:br/>
              <w:t>p. k.</w:t>
            </w:r>
          </w:p>
        </w:tc>
        <w:tc>
          <w:tcPr>
            <w:tcW w:w="5670" w:type="dxa"/>
            <w:vAlign w:val="center"/>
            <w:hideMark/>
          </w:tcPr>
          <w:p w14:paraId="55D7A000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b/>
                <w:bCs/>
                <w:sz w:val="17"/>
                <w:szCs w:val="17"/>
                <w:lang w:val="lv-LV" w:eastAsia="lv-LV"/>
              </w:rPr>
              <w:t>Nobīde no vidējā aritmētiskā rādītāja</w:t>
            </w:r>
          </w:p>
        </w:tc>
        <w:tc>
          <w:tcPr>
            <w:tcW w:w="3316" w:type="dxa"/>
            <w:vAlign w:val="center"/>
            <w:hideMark/>
          </w:tcPr>
          <w:p w14:paraId="4C21F0EC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b/>
                <w:bCs/>
                <w:sz w:val="17"/>
                <w:szCs w:val="17"/>
                <w:lang w:val="lv-LV" w:eastAsia="lv-LV"/>
              </w:rPr>
              <w:t>Punktu skaits</w:t>
            </w:r>
          </w:p>
        </w:tc>
      </w:tr>
      <w:tr w:rsidR="0008607C" w:rsidRPr="008218D6" w14:paraId="0BE30B2F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09A338B2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3.1.</w:t>
            </w:r>
          </w:p>
        </w:tc>
        <w:tc>
          <w:tcPr>
            <w:tcW w:w="5670" w:type="dxa"/>
            <w:vAlign w:val="center"/>
            <w:hideMark/>
          </w:tcPr>
          <w:p w14:paraId="55C2CCAB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mazāk par –95 % (neieskaitot)</w:t>
            </w:r>
          </w:p>
        </w:tc>
        <w:tc>
          <w:tcPr>
            <w:tcW w:w="3316" w:type="dxa"/>
            <w:vAlign w:val="center"/>
            <w:hideMark/>
          </w:tcPr>
          <w:p w14:paraId="2D32AB51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0</w:t>
            </w:r>
          </w:p>
        </w:tc>
      </w:tr>
      <w:tr w:rsidR="0008607C" w:rsidRPr="008218D6" w14:paraId="585DEE15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2030CBDD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3.2.</w:t>
            </w:r>
          </w:p>
        </w:tc>
        <w:tc>
          <w:tcPr>
            <w:tcW w:w="5670" w:type="dxa"/>
            <w:vAlign w:val="center"/>
            <w:hideMark/>
          </w:tcPr>
          <w:p w14:paraId="0B09A332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–95 % līdz –75 % (neieskaitot)</w:t>
            </w:r>
          </w:p>
        </w:tc>
        <w:tc>
          <w:tcPr>
            <w:tcW w:w="3316" w:type="dxa"/>
            <w:vAlign w:val="center"/>
            <w:hideMark/>
          </w:tcPr>
          <w:p w14:paraId="0BC67AB3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1</w:t>
            </w:r>
          </w:p>
        </w:tc>
      </w:tr>
      <w:tr w:rsidR="0008607C" w:rsidRPr="008218D6" w14:paraId="64A04148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2683794B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3.3.</w:t>
            </w:r>
          </w:p>
        </w:tc>
        <w:tc>
          <w:tcPr>
            <w:tcW w:w="5670" w:type="dxa"/>
            <w:vAlign w:val="center"/>
            <w:hideMark/>
          </w:tcPr>
          <w:p w14:paraId="1CD0E7AC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–75 % līdz –55 % (neieskaitot)</w:t>
            </w:r>
          </w:p>
        </w:tc>
        <w:tc>
          <w:tcPr>
            <w:tcW w:w="3316" w:type="dxa"/>
            <w:vAlign w:val="center"/>
            <w:hideMark/>
          </w:tcPr>
          <w:p w14:paraId="15547885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2</w:t>
            </w:r>
          </w:p>
        </w:tc>
      </w:tr>
      <w:tr w:rsidR="0008607C" w:rsidRPr="008218D6" w14:paraId="7C1B2B32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72F5657C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3.4.</w:t>
            </w:r>
          </w:p>
        </w:tc>
        <w:tc>
          <w:tcPr>
            <w:tcW w:w="5670" w:type="dxa"/>
            <w:vAlign w:val="center"/>
            <w:hideMark/>
          </w:tcPr>
          <w:p w14:paraId="4B432954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–55 % līdz –35 % (neieskaitot)</w:t>
            </w:r>
          </w:p>
        </w:tc>
        <w:tc>
          <w:tcPr>
            <w:tcW w:w="3316" w:type="dxa"/>
            <w:vAlign w:val="center"/>
            <w:hideMark/>
          </w:tcPr>
          <w:p w14:paraId="6A9548EA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</w:t>
            </w:r>
          </w:p>
        </w:tc>
      </w:tr>
      <w:tr w:rsidR="0008607C" w:rsidRPr="008218D6" w14:paraId="4F1BD5AC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39551679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3.5.</w:t>
            </w:r>
          </w:p>
        </w:tc>
        <w:tc>
          <w:tcPr>
            <w:tcW w:w="5670" w:type="dxa"/>
            <w:vAlign w:val="center"/>
            <w:hideMark/>
          </w:tcPr>
          <w:p w14:paraId="104BFCCC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–35 % līdz –15 % (neieskaitot)</w:t>
            </w:r>
          </w:p>
        </w:tc>
        <w:tc>
          <w:tcPr>
            <w:tcW w:w="3316" w:type="dxa"/>
            <w:vAlign w:val="center"/>
            <w:hideMark/>
          </w:tcPr>
          <w:p w14:paraId="4E2DD39C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4</w:t>
            </w:r>
          </w:p>
        </w:tc>
      </w:tr>
      <w:tr w:rsidR="0008607C" w:rsidRPr="008218D6" w14:paraId="10711338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79E104B1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3.6.</w:t>
            </w:r>
          </w:p>
        </w:tc>
        <w:tc>
          <w:tcPr>
            <w:tcW w:w="5670" w:type="dxa"/>
            <w:vAlign w:val="center"/>
            <w:hideMark/>
          </w:tcPr>
          <w:p w14:paraId="487DF901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–15 % līdz 15 % (neieskaitot)</w:t>
            </w:r>
          </w:p>
        </w:tc>
        <w:tc>
          <w:tcPr>
            <w:tcW w:w="3316" w:type="dxa"/>
            <w:vAlign w:val="center"/>
            <w:hideMark/>
          </w:tcPr>
          <w:p w14:paraId="23C67B33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5</w:t>
            </w:r>
          </w:p>
        </w:tc>
      </w:tr>
      <w:tr w:rsidR="0008607C" w:rsidRPr="008218D6" w14:paraId="37758EA9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5CFB0DF4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3.7.</w:t>
            </w:r>
          </w:p>
        </w:tc>
        <w:tc>
          <w:tcPr>
            <w:tcW w:w="5670" w:type="dxa"/>
            <w:vAlign w:val="center"/>
            <w:hideMark/>
          </w:tcPr>
          <w:p w14:paraId="265335D7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15 % līdz 35 % (neieskaitot)</w:t>
            </w:r>
          </w:p>
        </w:tc>
        <w:tc>
          <w:tcPr>
            <w:tcW w:w="3316" w:type="dxa"/>
            <w:vAlign w:val="center"/>
            <w:hideMark/>
          </w:tcPr>
          <w:p w14:paraId="614537AB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6</w:t>
            </w:r>
          </w:p>
        </w:tc>
      </w:tr>
      <w:tr w:rsidR="0008607C" w:rsidRPr="008218D6" w14:paraId="3488551A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33EEC6AE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3.8.</w:t>
            </w:r>
          </w:p>
        </w:tc>
        <w:tc>
          <w:tcPr>
            <w:tcW w:w="5670" w:type="dxa"/>
            <w:vAlign w:val="center"/>
            <w:hideMark/>
          </w:tcPr>
          <w:p w14:paraId="6A48E084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35 % līdz 55 % (neieskaitot)</w:t>
            </w:r>
          </w:p>
        </w:tc>
        <w:tc>
          <w:tcPr>
            <w:tcW w:w="3316" w:type="dxa"/>
            <w:vAlign w:val="center"/>
            <w:hideMark/>
          </w:tcPr>
          <w:p w14:paraId="08DA29F5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7</w:t>
            </w:r>
          </w:p>
        </w:tc>
      </w:tr>
      <w:tr w:rsidR="0008607C" w:rsidRPr="008218D6" w14:paraId="0196C7CB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6D3589A7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3.9.</w:t>
            </w:r>
          </w:p>
        </w:tc>
        <w:tc>
          <w:tcPr>
            <w:tcW w:w="5670" w:type="dxa"/>
            <w:vAlign w:val="center"/>
            <w:hideMark/>
          </w:tcPr>
          <w:p w14:paraId="39EEC940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55 % līdz 75 % (neieskaitot)</w:t>
            </w:r>
          </w:p>
        </w:tc>
        <w:tc>
          <w:tcPr>
            <w:tcW w:w="3316" w:type="dxa"/>
            <w:vAlign w:val="center"/>
            <w:hideMark/>
          </w:tcPr>
          <w:p w14:paraId="18AB6036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8</w:t>
            </w:r>
          </w:p>
        </w:tc>
      </w:tr>
      <w:tr w:rsidR="0008607C" w:rsidRPr="008218D6" w14:paraId="268817E1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107B77DD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3.10.</w:t>
            </w:r>
          </w:p>
        </w:tc>
        <w:tc>
          <w:tcPr>
            <w:tcW w:w="5670" w:type="dxa"/>
            <w:vAlign w:val="center"/>
            <w:hideMark/>
          </w:tcPr>
          <w:p w14:paraId="6BB206D7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no 75 % līdz 95 % (neieskaitot)</w:t>
            </w:r>
          </w:p>
        </w:tc>
        <w:tc>
          <w:tcPr>
            <w:tcW w:w="3316" w:type="dxa"/>
            <w:vAlign w:val="center"/>
            <w:hideMark/>
          </w:tcPr>
          <w:p w14:paraId="27BD5C3B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9</w:t>
            </w:r>
          </w:p>
        </w:tc>
      </w:tr>
      <w:tr w:rsidR="0008607C" w:rsidRPr="008218D6" w14:paraId="57BECC47" w14:textId="77777777" w:rsidTr="00427985">
        <w:trPr>
          <w:cantSplit/>
        </w:trPr>
        <w:tc>
          <w:tcPr>
            <w:tcW w:w="595" w:type="dxa"/>
            <w:vAlign w:val="center"/>
            <w:hideMark/>
          </w:tcPr>
          <w:p w14:paraId="4E08E16A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3.11.</w:t>
            </w:r>
          </w:p>
        </w:tc>
        <w:tc>
          <w:tcPr>
            <w:tcW w:w="5670" w:type="dxa"/>
            <w:vAlign w:val="center"/>
            <w:hideMark/>
          </w:tcPr>
          <w:p w14:paraId="45BC6EB5" w14:textId="77777777" w:rsidR="0008607C" w:rsidRPr="008218D6" w:rsidRDefault="0008607C" w:rsidP="00427985">
            <w:pPr>
              <w:spacing w:after="0" w:line="240" w:lineRule="auto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vairāk par 95 %</w:t>
            </w:r>
          </w:p>
        </w:tc>
        <w:tc>
          <w:tcPr>
            <w:tcW w:w="3316" w:type="dxa"/>
            <w:vAlign w:val="center"/>
            <w:hideMark/>
          </w:tcPr>
          <w:p w14:paraId="68EFEF5E" w14:textId="77777777" w:rsidR="0008607C" w:rsidRPr="008218D6" w:rsidRDefault="0008607C" w:rsidP="00427985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</w:pPr>
            <w:r w:rsidRPr="008218D6">
              <w:rPr>
                <w:rFonts w:ascii="Cambria" w:eastAsia="Times New Roman" w:hAnsi="Cambria" w:cs="Times New Roman"/>
                <w:sz w:val="17"/>
                <w:szCs w:val="17"/>
                <w:lang w:val="lv-LV" w:eastAsia="lv-LV"/>
              </w:rPr>
              <w:t>10</w:t>
            </w:r>
          </w:p>
        </w:tc>
      </w:tr>
    </w:tbl>
    <w:p w14:paraId="4DAFA58C" w14:textId="77777777" w:rsidR="0008607C" w:rsidRPr="0062261D" w:rsidRDefault="0008607C" w:rsidP="0008607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</w:p>
    <w:p w14:paraId="666EB8F5" w14:textId="77777777" w:rsidR="0008607C" w:rsidRPr="0062261D" w:rsidRDefault="0008607C" w:rsidP="0008607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</w:p>
    <w:p w14:paraId="40BA8BAF" w14:textId="77777777" w:rsidR="0008607C" w:rsidRPr="0062261D" w:rsidRDefault="0008607C" w:rsidP="0008607C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</w:p>
    <w:p w14:paraId="12264951" w14:textId="77777777" w:rsidR="0008607C" w:rsidRDefault="0008607C"/>
    <w:sectPr w:rsidR="0008607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07C"/>
    <w:rsid w:val="0008607C"/>
    <w:rsid w:val="00BA6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37F1D"/>
  <w15:chartTrackingRefBased/>
  <w15:docId w15:val="{F57CC863-4338-4BFD-8DE9-487A5167D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07C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607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607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607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607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607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607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607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607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607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60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60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60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60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60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60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60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60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60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60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60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607C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60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607C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60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607C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60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60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60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60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2026-02-19T10:16:00Z</dcterms:created>
  <dcterms:modified xsi:type="dcterms:W3CDTF">2026-02-19T10:16:00Z</dcterms:modified>
</cp:coreProperties>
</file>