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9B75B" w14:textId="77777777" w:rsidR="008C2D46" w:rsidRPr="0062261D" w:rsidRDefault="008C2D46" w:rsidP="008C2D46">
      <w:pPr>
        <w:spacing w:before="130" w:after="0" w:line="260" w:lineRule="exact"/>
        <w:jc w:val="right"/>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2. pielikums</w:t>
      </w:r>
      <w:r w:rsidRPr="0062261D">
        <w:rPr>
          <w:rFonts w:asciiTheme="majorHAnsi" w:eastAsia="Times New Roman" w:hAnsiTheme="majorHAnsi" w:cs="Times New Roman"/>
          <w:sz w:val="19"/>
          <w:szCs w:val="19"/>
          <w:lang w:val="lv-LV" w:eastAsia="lv-LV"/>
        </w:rPr>
        <w:br/>
        <w:t>Ministru kabineta</w:t>
      </w:r>
      <w:r w:rsidRPr="0062261D">
        <w:rPr>
          <w:rFonts w:asciiTheme="majorHAnsi" w:eastAsia="Times New Roman" w:hAnsiTheme="majorHAnsi" w:cs="Times New Roman"/>
          <w:sz w:val="19"/>
          <w:szCs w:val="19"/>
          <w:lang w:val="lv-LV" w:eastAsia="lv-LV"/>
        </w:rPr>
        <w:br/>
        <w:t>2026. gada 17. februāra</w:t>
      </w:r>
      <w:r w:rsidRPr="0062261D">
        <w:rPr>
          <w:rFonts w:asciiTheme="majorHAnsi" w:eastAsia="Times New Roman" w:hAnsiTheme="majorHAnsi" w:cs="Times New Roman"/>
          <w:sz w:val="19"/>
          <w:szCs w:val="19"/>
          <w:lang w:val="lv-LV" w:eastAsia="lv-LV"/>
        </w:rPr>
        <w:br/>
        <w:t>noteikumiem Nr. 74</w:t>
      </w:r>
    </w:p>
    <w:p w14:paraId="5AFBFA98" w14:textId="77777777" w:rsidR="008C2D46" w:rsidRPr="008218D6" w:rsidRDefault="008C2D46" w:rsidP="008C2D46">
      <w:pPr>
        <w:spacing w:before="360" w:after="0" w:line="240" w:lineRule="auto"/>
        <w:ind w:left="567" w:right="567"/>
        <w:jc w:val="center"/>
        <w:rPr>
          <w:rFonts w:ascii="Cambria" w:eastAsia="Times New Roman" w:hAnsi="Cambria" w:cs="Times New Roman"/>
          <w:b/>
          <w:szCs w:val="19"/>
          <w:lang w:val="lv-LV" w:eastAsia="lv-LV"/>
        </w:rPr>
      </w:pPr>
      <w:r w:rsidRPr="008218D6">
        <w:rPr>
          <w:rFonts w:ascii="Cambria" w:eastAsia="Times New Roman" w:hAnsi="Cambria" w:cs="Times New Roman"/>
          <w:b/>
          <w:szCs w:val="19"/>
          <w:lang w:val="lv-LV" w:eastAsia="lv-LV"/>
        </w:rPr>
        <w:t>Administratīvās vērtēšanas kritēriji</w:t>
      </w:r>
    </w:p>
    <w:p w14:paraId="0FC97F93" w14:textId="77777777" w:rsidR="008C2D46" w:rsidRPr="0062261D" w:rsidRDefault="008C2D46" w:rsidP="008C2D46">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7"/>
        <w:gridCol w:w="4817"/>
        <w:gridCol w:w="795"/>
        <w:gridCol w:w="807"/>
        <w:gridCol w:w="821"/>
        <w:gridCol w:w="833"/>
      </w:tblGrid>
      <w:tr w:rsidR="008C2D46" w:rsidRPr="008218D6" w14:paraId="35B20CCC" w14:textId="77777777" w:rsidTr="00427985">
        <w:trPr>
          <w:cantSplit/>
        </w:trPr>
        <w:tc>
          <w:tcPr>
            <w:tcW w:w="595" w:type="dxa"/>
            <w:vAlign w:val="center"/>
            <w:hideMark/>
          </w:tcPr>
          <w:p w14:paraId="402FE28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Nr.</w:t>
            </w:r>
            <w:r w:rsidRPr="008218D6">
              <w:rPr>
                <w:rFonts w:ascii="Cambria" w:eastAsia="Times New Roman" w:hAnsi="Cambria" w:cs="Times New Roman"/>
                <w:sz w:val="19"/>
                <w:szCs w:val="19"/>
                <w:lang w:val="lv-LV" w:eastAsia="lv-LV"/>
              </w:rPr>
              <w:br/>
              <w:t>p. k.</w:t>
            </w:r>
          </w:p>
        </w:tc>
        <w:tc>
          <w:tcPr>
            <w:tcW w:w="5387" w:type="dxa"/>
            <w:vAlign w:val="center"/>
            <w:hideMark/>
          </w:tcPr>
          <w:p w14:paraId="08120A6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Kritērijs</w:t>
            </w:r>
          </w:p>
        </w:tc>
        <w:tc>
          <w:tcPr>
            <w:tcW w:w="899" w:type="dxa"/>
            <w:vAlign w:val="center"/>
            <w:hideMark/>
          </w:tcPr>
          <w:p w14:paraId="372584C2"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Jā</w:t>
            </w:r>
          </w:p>
        </w:tc>
        <w:tc>
          <w:tcPr>
            <w:tcW w:w="900" w:type="dxa"/>
            <w:vAlign w:val="center"/>
            <w:hideMark/>
          </w:tcPr>
          <w:p w14:paraId="3562C59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Nē</w:t>
            </w:r>
          </w:p>
        </w:tc>
        <w:tc>
          <w:tcPr>
            <w:tcW w:w="900" w:type="dxa"/>
            <w:vAlign w:val="center"/>
            <w:hideMark/>
          </w:tcPr>
          <w:p w14:paraId="2942234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NA</w:t>
            </w:r>
            <w:r w:rsidRPr="008218D6">
              <w:rPr>
                <w:rFonts w:ascii="Cambria" w:eastAsia="Times New Roman" w:hAnsi="Cambria" w:cs="Times New Roman"/>
                <w:sz w:val="19"/>
                <w:szCs w:val="19"/>
                <w:vertAlign w:val="superscript"/>
                <w:lang w:val="lv-LV" w:eastAsia="lv-LV"/>
              </w:rPr>
              <w:t>1</w:t>
            </w:r>
          </w:p>
        </w:tc>
        <w:tc>
          <w:tcPr>
            <w:tcW w:w="900" w:type="dxa"/>
            <w:vAlign w:val="center"/>
            <w:hideMark/>
          </w:tcPr>
          <w:p w14:paraId="694FCE8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P/N</w:t>
            </w:r>
            <w:r w:rsidRPr="008218D6">
              <w:rPr>
                <w:rFonts w:ascii="Cambria" w:eastAsia="Times New Roman" w:hAnsi="Cambria" w:cs="Times New Roman"/>
                <w:sz w:val="19"/>
                <w:szCs w:val="19"/>
                <w:vertAlign w:val="superscript"/>
                <w:lang w:val="lv-LV" w:eastAsia="lv-LV"/>
              </w:rPr>
              <w:t>2</w:t>
            </w:r>
          </w:p>
        </w:tc>
      </w:tr>
      <w:tr w:rsidR="008C2D46" w:rsidRPr="008218D6" w14:paraId="2AE1C904" w14:textId="77777777" w:rsidTr="00427985">
        <w:trPr>
          <w:cantSplit/>
        </w:trPr>
        <w:tc>
          <w:tcPr>
            <w:tcW w:w="595" w:type="dxa"/>
            <w:vAlign w:val="center"/>
            <w:hideMark/>
          </w:tcPr>
          <w:p w14:paraId="0AA1B119" w14:textId="77777777" w:rsidR="008C2D46" w:rsidRPr="00B13F90" w:rsidRDefault="008C2D46" w:rsidP="00427985">
            <w:pPr>
              <w:spacing w:after="0" w:line="240" w:lineRule="auto"/>
              <w:jc w:val="center"/>
              <w:rPr>
                <w:rFonts w:ascii="Cambria" w:eastAsia="Times New Roman" w:hAnsi="Cambria" w:cs="Times New Roman"/>
                <w:b/>
                <w:sz w:val="19"/>
                <w:szCs w:val="19"/>
                <w:lang w:val="lv-LV" w:eastAsia="lv-LV"/>
              </w:rPr>
            </w:pPr>
            <w:r w:rsidRPr="00B13F90">
              <w:rPr>
                <w:rFonts w:ascii="Cambria" w:eastAsia="Times New Roman" w:hAnsi="Cambria" w:cs="Times New Roman"/>
                <w:b/>
                <w:sz w:val="19"/>
                <w:szCs w:val="19"/>
                <w:lang w:val="lv-LV" w:eastAsia="lv-LV"/>
              </w:rPr>
              <w:t>1.</w:t>
            </w:r>
          </w:p>
        </w:tc>
        <w:tc>
          <w:tcPr>
            <w:tcW w:w="8986" w:type="dxa"/>
            <w:gridSpan w:val="5"/>
            <w:vAlign w:val="center"/>
            <w:hideMark/>
          </w:tcPr>
          <w:p w14:paraId="7813CE64" w14:textId="77777777" w:rsidR="008C2D46" w:rsidRPr="00B13F90" w:rsidRDefault="008C2D46" w:rsidP="00427985">
            <w:pPr>
              <w:spacing w:after="0" w:line="240" w:lineRule="auto"/>
              <w:rPr>
                <w:rFonts w:ascii="Cambria" w:eastAsia="Times New Roman" w:hAnsi="Cambria" w:cs="Times New Roman"/>
                <w:b/>
                <w:sz w:val="19"/>
                <w:szCs w:val="19"/>
                <w:lang w:val="lv-LV" w:eastAsia="lv-LV"/>
              </w:rPr>
            </w:pPr>
            <w:r w:rsidRPr="00B13F90">
              <w:rPr>
                <w:rFonts w:ascii="Cambria" w:eastAsia="Times New Roman" w:hAnsi="Cambria" w:cs="Times New Roman"/>
                <w:b/>
                <w:bCs/>
                <w:sz w:val="19"/>
                <w:szCs w:val="19"/>
                <w:lang w:val="lv-LV" w:eastAsia="lv-LV"/>
              </w:rPr>
              <w:t>Projekta atbilstības pamatkritēriji</w:t>
            </w:r>
          </w:p>
        </w:tc>
      </w:tr>
      <w:tr w:rsidR="008C2D46" w:rsidRPr="008218D6" w14:paraId="5DA7A154" w14:textId="77777777" w:rsidTr="00427985">
        <w:trPr>
          <w:cantSplit/>
        </w:trPr>
        <w:tc>
          <w:tcPr>
            <w:tcW w:w="595" w:type="dxa"/>
            <w:vAlign w:val="center"/>
            <w:hideMark/>
          </w:tcPr>
          <w:p w14:paraId="32E96D8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1.1.</w:t>
            </w:r>
          </w:p>
        </w:tc>
        <w:tc>
          <w:tcPr>
            <w:tcW w:w="5387" w:type="dxa"/>
            <w:vAlign w:val="center"/>
            <w:hideMark/>
          </w:tcPr>
          <w:p w14:paraId="401AB98B"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iesnieguma veidlapa iesniegta atbilstoši Ministru kabineta 2026. gada 17. februāra noteikumu Nr.74 "Modernizācijas fonda finansēto projektu atklāta konkursa "</w:t>
            </w:r>
            <w:proofErr w:type="spellStart"/>
            <w:r w:rsidRPr="008218D6">
              <w:rPr>
                <w:rFonts w:ascii="Cambria" w:eastAsia="Times New Roman" w:hAnsi="Cambria" w:cs="Times New Roman"/>
                <w:sz w:val="19"/>
                <w:szCs w:val="19"/>
                <w:lang w:val="lv-LV" w:eastAsia="lv-LV"/>
              </w:rPr>
              <w:t>Atjaunīgo</w:t>
            </w:r>
            <w:proofErr w:type="spellEnd"/>
            <w:r w:rsidRPr="008218D6">
              <w:rPr>
                <w:rFonts w:ascii="Cambria" w:eastAsia="Times New Roman" w:hAnsi="Cambria" w:cs="Times New Roman"/>
                <w:sz w:val="19"/>
                <w:szCs w:val="19"/>
                <w:lang w:val="lv-LV" w:eastAsia="lv-LV"/>
              </w:rPr>
              <w:t xml:space="preserve"> energoresursu izmantošanas veicināšana daudzdzīvokļu ēkās, valsts un pašvaldību ēkās un </w:t>
            </w:r>
            <w:proofErr w:type="spellStart"/>
            <w:r w:rsidRPr="008218D6">
              <w:rPr>
                <w:rFonts w:ascii="Cambria" w:eastAsia="Times New Roman" w:hAnsi="Cambria" w:cs="Times New Roman"/>
                <w:sz w:val="19"/>
                <w:szCs w:val="19"/>
                <w:lang w:val="lv-LV" w:eastAsia="lv-LV"/>
              </w:rPr>
              <w:t>energokopienās</w:t>
            </w:r>
            <w:proofErr w:type="spellEnd"/>
            <w:r w:rsidRPr="008218D6">
              <w:rPr>
                <w:rFonts w:ascii="Cambria" w:eastAsia="Times New Roman" w:hAnsi="Cambria" w:cs="Times New Roman"/>
                <w:sz w:val="19"/>
                <w:szCs w:val="19"/>
                <w:lang w:val="lv-LV" w:eastAsia="lv-LV"/>
              </w:rPr>
              <w:t>" nolikums" (turpmāk – noteikumi) 1.</w:t>
            </w:r>
            <w:r>
              <w:rPr>
                <w:rFonts w:ascii="Cambria" w:eastAsia="Times New Roman" w:hAnsi="Cambria" w:cs="Times New Roman"/>
                <w:sz w:val="19"/>
                <w:szCs w:val="19"/>
                <w:lang w:val="lv-LV" w:eastAsia="lv-LV"/>
              </w:rPr>
              <w:t> </w:t>
            </w:r>
            <w:r w:rsidRPr="008218D6">
              <w:rPr>
                <w:rFonts w:ascii="Cambria" w:eastAsia="Times New Roman" w:hAnsi="Cambria" w:cs="Times New Roman"/>
                <w:sz w:val="19"/>
                <w:szCs w:val="19"/>
                <w:lang w:val="lv-LV" w:eastAsia="lv-LV"/>
              </w:rPr>
              <w:t>pielikumam</w:t>
            </w:r>
          </w:p>
        </w:tc>
        <w:tc>
          <w:tcPr>
            <w:tcW w:w="899" w:type="dxa"/>
            <w:vAlign w:val="center"/>
            <w:hideMark/>
          </w:tcPr>
          <w:p w14:paraId="5C4CCE8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99B0FD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CBC8BCC"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84BC3E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w:t>
            </w:r>
          </w:p>
        </w:tc>
      </w:tr>
      <w:tr w:rsidR="008C2D46" w:rsidRPr="008218D6" w14:paraId="2EF610D5" w14:textId="77777777" w:rsidTr="00427985">
        <w:trPr>
          <w:cantSplit/>
        </w:trPr>
        <w:tc>
          <w:tcPr>
            <w:tcW w:w="595" w:type="dxa"/>
            <w:vAlign w:val="center"/>
            <w:hideMark/>
          </w:tcPr>
          <w:p w14:paraId="02E4EBA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1.2.</w:t>
            </w:r>
          </w:p>
        </w:tc>
        <w:tc>
          <w:tcPr>
            <w:tcW w:w="5387" w:type="dxa"/>
            <w:vAlign w:val="center"/>
            <w:hideMark/>
          </w:tcPr>
          <w:p w14:paraId="233070B5"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iesniedzējs atbilst noteikumu 6. punktā minētajiem nosacījumiem</w:t>
            </w:r>
          </w:p>
        </w:tc>
        <w:tc>
          <w:tcPr>
            <w:tcW w:w="899" w:type="dxa"/>
            <w:vAlign w:val="center"/>
            <w:hideMark/>
          </w:tcPr>
          <w:p w14:paraId="146094D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83AD8B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498D1C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5B57FD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w:t>
            </w:r>
          </w:p>
        </w:tc>
      </w:tr>
      <w:tr w:rsidR="008C2D46" w:rsidRPr="008218D6" w14:paraId="15F59E53" w14:textId="77777777" w:rsidTr="00427985">
        <w:trPr>
          <w:cantSplit/>
        </w:trPr>
        <w:tc>
          <w:tcPr>
            <w:tcW w:w="595" w:type="dxa"/>
            <w:vAlign w:val="center"/>
            <w:hideMark/>
          </w:tcPr>
          <w:p w14:paraId="30F077EC"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1.3.</w:t>
            </w:r>
          </w:p>
        </w:tc>
        <w:tc>
          <w:tcPr>
            <w:tcW w:w="5387" w:type="dxa"/>
            <w:vAlign w:val="center"/>
            <w:hideMark/>
          </w:tcPr>
          <w:p w14:paraId="14356996"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projekts tiks īstenots Latvijas Republikas teritorijā (noteikumu 4.</w:t>
            </w:r>
            <w:r>
              <w:rPr>
                <w:rFonts w:ascii="Cambria" w:eastAsia="Times New Roman" w:hAnsi="Cambria" w:cs="Times New Roman"/>
                <w:sz w:val="19"/>
                <w:szCs w:val="19"/>
                <w:lang w:val="lv-LV" w:eastAsia="lv-LV"/>
              </w:rPr>
              <w:t> </w:t>
            </w:r>
            <w:r w:rsidRPr="008218D6">
              <w:rPr>
                <w:rFonts w:ascii="Cambria" w:eastAsia="Times New Roman" w:hAnsi="Cambria" w:cs="Times New Roman"/>
                <w:sz w:val="19"/>
                <w:szCs w:val="19"/>
                <w:lang w:val="lv-LV" w:eastAsia="lv-LV"/>
              </w:rPr>
              <w:t>punkts)</w:t>
            </w:r>
          </w:p>
        </w:tc>
        <w:tc>
          <w:tcPr>
            <w:tcW w:w="899" w:type="dxa"/>
            <w:vAlign w:val="center"/>
            <w:hideMark/>
          </w:tcPr>
          <w:p w14:paraId="6020529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30D6669"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441EB82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98B096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w:t>
            </w:r>
          </w:p>
        </w:tc>
      </w:tr>
      <w:tr w:rsidR="008C2D46" w:rsidRPr="008218D6" w14:paraId="51C8B663" w14:textId="77777777" w:rsidTr="00427985">
        <w:trPr>
          <w:cantSplit/>
        </w:trPr>
        <w:tc>
          <w:tcPr>
            <w:tcW w:w="595" w:type="dxa"/>
            <w:vAlign w:val="center"/>
            <w:hideMark/>
          </w:tcPr>
          <w:p w14:paraId="0AC79612"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1.4.</w:t>
            </w:r>
          </w:p>
        </w:tc>
        <w:tc>
          <w:tcPr>
            <w:tcW w:w="5387" w:type="dxa"/>
            <w:vAlign w:val="center"/>
            <w:hideMark/>
          </w:tcPr>
          <w:p w14:paraId="25D4E1B2"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iesniegums ir iesniegts noteikumu 60. punktā minētajā termiņā</w:t>
            </w:r>
          </w:p>
        </w:tc>
        <w:tc>
          <w:tcPr>
            <w:tcW w:w="899" w:type="dxa"/>
            <w:vAlign w:val="center"/>
            <w:hideMark/>
          </w:tcPr>
          <w:p w14:paraId="72E32322"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EC7B56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E87198B"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3FEBBD4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N</w:t>
            </w:r>
          </w:p>
        </w:tc>
      </w:tr>
      <w:tr w:rsidR="008C2D46" w:rsidRPr="008218D6" w14:paraId="2BA277E3" w14:textId="77777777" w:rsidTr="00427985">
        <w:trPr>
          <w:cantSplit/>
        </w:trPr>
        <w:tc>
          <w:tcPr>
            <w:tcW w:w="595" w:type="dxa"/>
            <w:vAlign w:val="center"/>
            <w:hideMark/>
          </w:tcPr>
          <w:p w14:paraId="1C09E842"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1.5.</w:t>
            </w:r>
          </w:p>
        </w:tc>
        <w:tc>
          <w:tcPr>
            <w:tcW w:w="5387" w:type="dxa"/>
            <w:vAlign w:val="center"/>
            <w:hideMark/>
          </w:tcPr>
          <w:p w14:paraId="431FDBDB"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ir nodrošināta noteikumu 7. punktā noteikto nosacījumu izpilde</w:t>
            </w:r>
          </w:p>
        </w:tc>
        <w:tc>
          <w:tcPr>
            <w:tcW w:w="899" w:type="dxa"/>
            <w:vAlign w:val="center"/>
            <w:hideMark/>
          </w:tcPr>
          <w:p w14:paraId="38423D0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02BC83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AAC2F2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A9906B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5C3FA466" w14:textId="77777777" w:rsidTr="00427985">
        <w:trPr>
          <w:cantSplit/>
        </w:trPr>
        <w:tc>
          <w:tcPr>
            <w:tcW w:w="595" w:type="dxa"/>
            <w:vAlign w:val="center"/>
            <w:hideMark/>
          </w:tcPr>
          <w:p w14:paraId="12DE132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1.6.</w:t>
            </w:r>
          </w:p>
        </w:tc>
        <w:tc>
          <w:tcPr>
            <w:tcW w:w="5387" w:type="dxa"/>
            <w:vAlign w:val="center"/>
            <w:hideMark/>
          </w:tcPr>
          <w:p w14:paraId="6C91E19C"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uz projekta iesniedzēju nav attiecināmi noteikumu 12. punktā minētie kritēriji</w:t>
            </w:r>
          </w:p>
        </w:tc>
        <w:tc>
          <w:tcPr>
            <w:tcW w:w="899" w:type="dxa"/>
            <w:vAlign w:val="center"/>
            <w:hideMark/>
          </w:tcPr>
          <w:p w14:paraId="3389161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D20F99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5133CF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E17A5C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0098F49C" w14:textId="77777777" w:rsidTr="00427985">
        <w:trPr>
          <w:cantSplit/>
        </w:trPr>
        <w:tc>
          <w:tcPr>
            <w:tcW w:w="595" w:type="dxa"/>
            <w:vAlign w:val="center"/>
            <w:hideMark/>
          </w:tcPr>
          <w:p w14:paraId="1092C67B"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1.7.</w:t>
            </w:r>
          </w:p>
        </w:tc>
        <w:tc>
          <w:tcPr>
            <w:tcW w:w="5387" w:type="dxa"/>
            <w:vAlign w:val="center"/>
            <w:hideMark/>
          </w:tcPr>
          <w:p w14:paraId="69D525F6"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par ēku, kurā plānots īstenot projekta aktivitātes, ir iesniegts ne vairāk kā viens projekta iesniegums (noteikumu 8. punkts)</w:t>
            </w:r>
          </w:p>
        </w:tc>
        <w:tc>
          <w:tcPr>
            <w:tcW w:w="899" w:type="dxa"/>
            <w:vAlign w:val="center"/>
            <w:hideMark/>
          </w:tcPr>
          <w:p w14:paraId="311E40E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0ADE03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980BF6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3B3BCFA0"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1027A040" w14:textId="77777777" w:rsidTr="00427985">
        <w:trPr>
          <w:cantSplit/>
        </w:trPr>
        <w:tc>
          <w:tcPr>
            <w:tcW w:w="595" w:type="dxa"/>
            <w:vAlign w:val="center"/>
            <w:hideMark/>
          </w:tcPr>
          <w:p w14:paraId="06ECC31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2.</w:t>
            </w:r>
          </w:p>
        </w:tc>
        <w:tc>
          <w:tcPr>
            <w:tcW w:w="8986" w:type="dxa"/>
            <w:gridSpan w:val="5"/>
            <w:vAlign w:val="center"/>
            <w:hideMark/>
          </w:tcPr>
          <w:p w14:paraId="44050899"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Projekta iesnieguma noformējuma atbilstības kritēriji</w:t>
            </w:r>
          </w:p>
        </w:tc>
      </w:tr>
      <w:tr w:rsidR="008C2D46" w:rsidRPr="008218D6" w14:paraId="0BF7FC6B" w14:textId="77777777" w:rsidTr="00427985">
        <w:trPr>
          <w:cantSplit/>
        </w:trPr>
        <w:tc>
          <w:tcPr>
            <w:tcW w:w="595" w:type="dxa"/>
            <w:vAlign w:val="center"/>
            <w:hideMark/>
          </w:tcPr>
          <w:p w14:paraId="5B3B7E2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2.1.</w:t>
            </w:r>
          </w:p>
        </w:tc>
        <w:tc>
          <w:tcPr>
            <w:tcW w:w="5387" w:type="dxa"/>
            <w:vAlign w:val="center"/>
            <w:hideMark/>
          </w:tcPr>
          <w:p w14:paraId="1462B1C0"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iesniegums ir sagatavots latviešu valodā un datorrakstā</w:t>
            </w:r>
          </w:p>
        </w:tc>
        <w:tc>
          <w:tcPr>
            <w:tcW w:w="899" w:type="dxa"/>
            <w:vAlign w:val="center"/>
            <w:hideMark/>
          </w:tcPr>
          <w:p w14:paraId="2949CC99"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F3AC5C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CC12B1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9A00BF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1A5C67B4" w14:textId="77777777" w:rsidTr="00427985">
        <w:trPr>
          <w:cantSplit/>
        </w:trPr>
        <w:tc>
          <w:tcPr>
            <w:tcW w:w="595" w:type="dxa"/>
            <w:vAlign w:val="center"/>
            <w:hideMark/>
          </w:tcPr>
          <w:p w14:paraId="439B47B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2.2.</w:t>
            </w:r>
          </w:p>
        </w:tc>
        <w:tc>
          <w:tcPr>
            <w:tcW w:w="5387" w:type="dxa"/>
            <w:vAlign w:val="center"/>
            <w:hideMark/>
          </w:tcPr>
          <w:p w14:paraId="371C510A"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iesnieguma veidlapa ir pilnībā aizpildīta</w:t>
            </w:r>
          </w:p>
        </w:tc>
        <w:tc>
          <w:tcPr>
            <w:tcW w:w="899" w:type="dxa"/>
            <w:vAlign w:val="center"/>
            <w:hideMark/>
          </w:tcPr>
          <w:p w14:paraId="545DC0A0"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BB3ABB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6CF736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F8B342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3010673F" w14:textId="77777777" w:rsidTr="00427985">
        <w:trPr>
          <w:cantSplit/>
        </w:trPr>
        <w:tc>
          <w:tcPr>
            <w:tcW w:w="595" w:type="dxa"/>
            <w:vAlign w:val="center"/>
            <w:hideMark/>
          </w:tcPr>
          <w:p w14:paraId="66032C6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2.3.</w:t>
            </w:r>
          </w:p>
        </w:tc>
        <w:tc>
          <w:tcPr>
            <w:tcW w:w="5387" w:type="dxa"/>
            <w:vAlign w:val="center"/>
            <w:hideMark/>
          </w:tcPr>
          <w:p w14:paraId="22CB0DE3"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papildus iesniedzamie dokumenti ir sagatavoti latviešu valodā vai, ja tie nav latviešu valodā, tiem ir pievienots apliecināts tulkojums latviešu valodā atbilstoši normatīvajiem aktiem par kārtību, kādā apliecināmi tulkojumi valsts valodā</w:t>
            </w:r>
          </w:p>
        </w:tc>
        <w:tc>
          <w:tcPr>
            <w:tcW w:w="899" w:type="dxa"/>
            <w:vAlign w:val="center"/>
            <w:hideMark/>
          </w:tcPr>
          <w:p w14:paraId="62E0863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A89FA7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A5BA00B"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817B1E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77DF15F5" w14:textId="77777777" w:rsidTr="00427985">
        <w:trPr>
          <w:cantSplit/>
        </w:trPr>
        <w:tc>
          <w:tcPr>
            <w:tcW w:w="595" w:type="dxa"/>
            <w:vAlign w:val="center"/>
            <w:hideMark/>
          </w:tcPr>
          <w:p w14:paraId="0055B98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2.4.</w:t>
            </w:r>
          </w:p>
        </w:tc>
        <w:tc>
          <w:tcPr>
            <w:tcW w:w="5387" w:type="dxa"/>
            <w:vAlign w:val="center"/>
            <w:hideMark/>
          </w:tcPr>
          <w:p w14:paraId="73BC0BA5"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papildus iesniedzamie dokumenti ir oriģināleksemplāri vai to kopijas ir sagatavotas un apliecinātas normatīvajos aktos noteiktajā kārtībā</w:t>
            </w:r>
          </w:p>
        </w:tc>
        <w:tc>
          <w:tcPr>
            <w:tcW w:w="899" w:type="dxa"/>
            <w:vAlign w:val="center"/>
            <w:hideMark/>
          </w:tcPr>
          <w:p w14:paraId="1017A65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65520F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3ADE508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DC4899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5C5CDA0E" w14:textId="77777777" w:rsidTr="00427985">
        <w:trPr>
          <w:cantSplit/>
        </w:trPr>
        <w:tc>
          <w:tcPr>
            <w:tcW w:w="595" w:type="dxa"/>
            <w:vAlign w:val="center"/>
            <w:hideMark/>
          </w:tcPr>
          <w:p w14:paraId="445A498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2.5.</w:t>
            </w:r>
          </w:p>
        </w:tc>
        <w:tc>
          <w:tcPr>
            <w:tcW w:w="5387" w:type="dxa"/>
            <w:vAlign w:val="center"/>
            <w:hideMark/>
          </w:tcPr>
          <w:p w14:paraId="56C35459"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iesniegums ir iesniegts elektroniska dokumenta veidā</w:t>
            </w:r>
          </w:p>
        </w:tc>
        <w:tc>
          <w:tcPr>
            <w:tcW w:w="899" w:type="dxa"/>
            <w:vAlign w:val="center"/>
            <w:hideMark/>
          </w:tcPr>
          <w:p w14:paraId="1E87BCC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8625EC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0DB10D9"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F2227C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664CAC06" w14:textId="77777777" w:rsidTr="00427985">
        <w:trPr>
          <w:cantSplit/>
        </w:trPr>
        <w:tc>
          <w:tcPr>
            <w:tcW w:w="595" w:type="dxa"/>
            <w:vAlign w:val="center"/>
            <w:hideMark/>
          </w:tcPr>
          <w:p w14:paraId="71262020"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lastRenderedPageBreak/>
              <w:t>2.6.</w:t>
            </w:r>
          </w:p>
        </w:tc>
        <w:tc>
          <w:tcPr>
            <w:tcW w:w="5387" w:type="dxa"/>
            <w:vAlign w:val="center"/>
            <w:hideMark/>
          </w:tcPr>
          <w:p w14:paraId="5EAB720B"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uz elektroniskā dokumenta ir drošs elektroniskais paraksts un laika zīmogs. Papildus iesniedzamo dokumentu oriģināli ir parakstīti katrs atsevišķi ar autora drošu elektronisko parakstu un ir apliecināti ar laika zīmogu pirms projektu iesniegumu pieņemšanas termiņa beigām. Ja papildus iesniedzamie dokumenti ir dokumentu kopijas, tie ir apliecināti ar projekta iesniedzēja drošu elektronisko parakstu un laika zīmogu pirms projektu iesniegumu pieņemšanas termiņa beigām</w:t>
            </w:r>
          </w:p>
        </w:tc>
        <w:tc>
          <w:tcPr>
            <w:tcW w:w="899" w:type="dxa"/>
            <w:vAlign w:val="center"/>
            <w:hideMark/>
          </w:tcPr>
          <w:p w14:paraId="72430B1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10DCEF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9CACB80"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3EDD68C"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7EAFC318" w14:textId="77777777" w:rsidTr="00427985">
        <w:trPr>
          <w:cantSplit/>
        </w:trPr>
        <w:tc>
          <w:tcPr>
            <w:tcW w:w="595" w:type="dxa"/>
            <w:vAlign w:val="center"/>
            <w:hideMark/>
          </w:tcPr>
          <w:p w14:paraId="267042F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2.7.</w:t>
            </w:r>
          </w:p>
        </w:tc>
        <w:tc>
          <w:tcPr>
            <w:tcW w:w="5387" w:type="dxa"/>
            <w:vAlign w:val="center"/>
            <w:hideMark/>
          </w:tcPr>
          <w:p w14:paraId="3BC6B176"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 xml:space="preserve">elektroniskais dokuments ir sagatavots </w:t>
            </w:r>
            <w:r w:rsidRPr="008218D6">
              <w:rPr>
                <w:rFonts w:ascii="Cambria" w:eastAsia="Times New Roman" w:hAnsi="Cambria" w:cs="Times New Roman"/>
                <w:i/>
                <w:iCs/>
                <w:sz w:val="19"/>
                <w:szCs w:val="19"/>
                <w:lang w:val="lv-LV" w:eastAsia="lv-LV"/>
              </w:rPr>
              <w:t>DOC</w:t>
            </w:r>
            <w:r w:rsidRPr="008218D6">
              <w:rPr>
                <w:rFonts w:ascii="Cambria" w:eastAsia="Times New Roman" w:hAnsi="Cambria" w:cs="Times New Roman"/>
                <w:sz w:val="19"/>
                <w:szCs w:val="19"/>
                <w:lang w:val="lv-LV" w:eastAsia="lv-LV"/>
              </w:rPr>
              <w:t>,</w:t>
            </w:r>
            <w:r w:rsidRPr="008218D6">
              <w:rPr>
                <w:rFonts w:ascii="Cambria" w:eastAsia="Times New Roman" w:hAnsi="Cambria" w:cs="Times New Roman"/>
                <w:i/>
                <w:iCs/>
                <w:sz w:val="19"/>
                <w:szCs w:val="19"/>
                <w:lang w:val="lv-LV" w:eastAsia="lv-LV"/>
              </w:rPr>
              <w:t xml:space="preserve"> DOCX</w:t>
            </w:r>
            <w:r w:rsidRPr="008218D6">
              <w:rPr>
                <w:rFonts w:ascii="Cambria" w:eastAsia="Times New Roman" w:hAnsi="Cambria" w:cs="Times New Roman"/>
                <w:sz w:val="19"/>
                <w:szCs w:val="19"/>
                <w:lang w:val="lv-LV" w:eastAsia="lv-LV"/>
              </w:rPr>
              <w:t xml:space="preserve">, </w:t>
            </w:r>
            <w:r w:rsidRPr="008218D6">
              <w:rPr>
                <w:rFonts w:ascii="Cambria" w:eastAsia="Times New Roman" w:hAnsi="Cambria" w:cs="Times New Roman"/>
                <w:i/>
                <w:iCs/>
                <w:sz w:val="19"/>
                <w:szCs w:val="19"/>
                <w:lang w:val="lv-LV" w:eastAsia="lv-LV"/>
              </w:rPr>
              <w:t>XLS</w:t>
            </w:r>
            <w:r w:rsidRPr="008218D6">
              <w:rPr>
                <w:rFonts w:ascii="Cambria" w:eastAsia="Times New Roman" w:hAnsi="Cambria" w:cs="Times New Roman"/>
                <w:sz w:val="19"/>
                <w:szCs w:val="19"/>
                <w:lang w:val="lv-LV" w:eastAsia="lv-LV"/>
              </w:rPr>
              <w:t xml:space="preserve">, </w:t>
            </w:r>
            <w:r w:rsidRPr="008218D6">
              <w:rPr>
                <w:rFonts w:ascii="Cambria" w:eastAsia="Times New Roman" w:hAnsi="Cambria" w:cs="Times New Roman"/>
                <w:i/>
                <w:iCs/>
                <w:sz w:val="19"/>
                <w:szCs w:val="19"/>
                <w:lang w:val="lv-LV" w:eastAsia="lv-LV"/>
              </w:rPr>
              <w:t>XLSX</w:t>
            </w:r>
            <w:r w:rsidRPr="008218D6">
              <w:rPr>
                <w:rFonts w:ascii="Cambria" w:eastAsia="Times New Roman" w:hAnsi="Cambria" w:cs="Times New Roman"/>
                <w:sz w:val="19"/>
                <w:szCs w:val="19"/>
                <w:lang w:val="lv-LV" w:eastAsia="lv-LV"/>
              </w:rPr>
              <w:t xml:space="preserve">, </w:t>
            </w:r>
            <w:r w:rsidRPr="008218D6">
              <w:rPr>
                <w:rFonts w:ascii="Cambria" w:eastAsia="Times New Roman" w:hAnsi="Cambria" w:cs="Times New Roman"/>
                <w:i/>
                <w:iCs/>
                <w:sz w:val="19"/>
                <w:szCs w:val="19"/>
                <w:lang w:val="lv-LV" w:eastAsia="lv-LV"/>
              </w:rPr>
              <w:t>PDF</w:t>
            </w:r>
            <w:r w:rsidRPr="008218D6">
              <w:rPr>
                <w:rFonts w:ascii="Cambria" w:eastAsia="Times New Roman" w:hAnsi="Cambria" w:cs="Times New Roman"/>
                <w:sz w:val="19"/>
                <w:szCs w:val="19"/>
                <w:lang w:val="lv-LV" w:eastAsia="lv-LV"/>
              </w:rPr>
              <w:t xml:space="preserve">, </w:t>
            </w:r>
            <w:r w:rsidRPr="008218D6">
              <w:rPr>
                <w:rFonts w:ascii="Cambria" w:eastAsia="Times New Roman" w:hAnsi="Cambria" w:cs="Times New Roman"/>
                <w:i/>
                <w:iCs/>
                <w:sz w:val="19"/>
                <w:szCs w:val="19"/>
                <w:lang w:val="lv-LV" w:eastAsia="lv-LV"/>
              </w:rPr>
              <w:t>JPG</w:t>
            </w:r>
            <w:r w:rsidRPr="008218D6">
              <w:rPr>
                <w:rFonts w:ascii="Cambria" w:eastAsia="Times New Roman" w:hAnsi="Cambria" w:cs="Times New Roman"/>
                <w:sz w:val="19"/>
                <w:szCs w:val="19"/>
                <w:lang w:val="lv-LV" w:eastAsia="lv-LV"/>
              </w:rPr>
              <w:t xml:space="preserve">, </w:t>
            </w:r>
            <w:r w:rsidRPr="008218D6">
              <w:rPr>
                <w:rFonts w:ascii="Cambria" w:eastAsia="Times New Roman" w:hAnsi="Cambria" w:cs="Times New Roman"/>
                <w:i/>
                <w:iCs/>
                <w:sz w:val="19"/>
                <w:szCs w:val="19"/>
                <w:lang w:val="lv-LV" w:eastAsia="lv-LV"/>
              </w:rPr>
              <w:t>JPEG</w:t>
            </w:r>
            <w:r w:rsidRPr="008218D6">
              <w:rPr>
                <w:rFonts w:ascii="Cambria" w:eastAsia="Times New Roman" w:hAnsi="Cambria" w:cs="Times New Roman"/>
                <w:sz w:val="19"/>
                <w:szCs w:val="19"/>
                <w:lang w:val="lv-LV" w:eastAsia="lv-LV"/>
              </w:rPr>
              <w:t xml:space="preserve"> vai </w:t>
            </w:r>
            <w:r w:rsidRPr="008218D6">
              <w:rPr>
                <w:rFonts w:ascii="Cambria" w:eastAsia="Times New Roman" w:hAnsi="Cambria" w:cs="Times New Roman"/>
                <w:i/>
                <w:iCs/>
                <w:sz w:val="19"/>
                <w:szCs w:val="19"/>
                <w:lang w:val="lv-LV" w:eastAsia="lv-LV"/>
              </w:rPr>
              <w:t>TIFF</w:t>
            </w:r>
            <w:r w:rsidRPr="008218D6">
              <w:rPr>
                <w:rFonts w:ascii="Cambria" w:eastAsia="Times New Roman" w:hAnsi="Cambria" w:cs="Times New Roman"/>
                <w:sz w:val="19"/>
                <w:szCs w:val="19"/>
                <w:lang w:val="lv-LV" w:eastAsia="lv-LV"/>
              </w:rPr>
              <w:t xml:space="preserve"> datņu formātā</w:t>
            </w:r>
          </w:p>
        </w:tc>
        <w:tc>
          <w:tcPr>
            <w:tcW w:w="899" w:type="dxa"/>
            <w:vAlign w:val="center"/>
            <w:hideMark/>
          </w:tcPr>
          <w:p w14:paraId="5092D5A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C1A728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DA98F1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3CE37FE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7E978719" w14:textId="77777777" w:rsidTr="00427985">
        <w:trPr>
          <w:cantSplit/>
        </w:trPr>
        <w:tc>
          <w:tcPr>
            <w:tcW w:w="595" w:type="dxa"/>
            <w:vAlign w:val="center"/>
            <w:hideMark/>
          </w:tcPr>
          <w:p w14:paraId="37DC76A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2.8.</w:t>
            </w:r>
          </w:p>
        </w:tc>
        <w:tc>
          <w:tcPr>
            <w:tcW w:w="5387" w:type="dxa"/>
            <w:vAlign w:val="center"/>
            <w:hideMark/>
          </w:tcPr>
          <w:p w14:paraId="1FC136D8"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 xml:space="preserve">projekta iesniegumā visos aprēķinos izmantota naudas vienība – </w:t>
            </w:r>
            <w:proofErr w:type="spellStart"/>
            <w:r w:rsidRPr="008218D6">
              <w:rPr>
                <w:rFonts w:ascii="Cambria" w:eastAsia="Times New Roman" w:hAnsi="Cambria" w:cs="Times New Roman"/>
                <w:i/>
                <w:iCs/>
                <w:sz w:val="19"/>
                <w:szCs w:val="19"/>
                <w:lang w:val="lv-LV" w:eastAsia="lv-LV"/>
              </w:rPr>
              <w:t>euro</w:t>
            </w:r>
            <w:proofErr w:type="spellEnd"/>
          </w:p>
        </w:tc>
        <w:tc>
          <w:tcPr>
            <w:tcW w:w="899" w:type="dxa"/>
            <w:vAlign w:val="center"/>
            <w:hideMark/>
          </w:tcPr>
          <w:p w14:paraId="5261C33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B8A675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7ABA9C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F9D3F6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56FEC35D" w14:textId="77777777" w:rsidTr="00427985">
        <w:trPr>
          <w:cantSplit/>
        </w:trPr>
        <w:tc>
          <w:tcPr>
            <w:tcW w:w="595" w:type="dxa"/>
            <w:vAlign w:val="center"/>
            <w:hideMark/>
          </w:tcPr>
          <w:p w14:paraId="1626BB00" w14:textId="77777777" w:rsidR="008C2D46" w:rsidRPr="008218D6" w:rsidRDefault="008C2D46" w:rsidP="00427985">
            <w:pPr>
              <w:pageBreakBefore/>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lastRenderedPageBreak/>
              <w:t>3.</w:t>
            </w:r>
          </w:p>
        </w:tc>
        <w:tc>
          <w:tcPr>
            <w:tcW w:w="8986" w:type="dxa"/>
            <w:gridSpan w:val="5"/>
            <w:vAlign w:val="center"/>
            <w:hideMark/>
          </w:tcPr>
          <w:p w14:paraId="66E0BEA6"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Projekta atbilstības kritēriji</w:t>
            </w:r>
          </w:p>
        </w:tc>
      </w:tr>
      <w:tr w:rsidR="008C2D46" w:rsidRPr="008218D6" w14:paraId="35436723" w14:textId="77777777" w:rsidTr="00427985">
        <w:trPr>
          <w:cantSplit/>
        </w:trPr>
        <w:tc>
          <w:tcPr>
            <w:tcW w:w="595" w:type="dxa"/>
            <w:vAlign w:val="center"/>
            <w:hideMark/>
          </w:tcPr>
          <w:p w14:paraId="0699B78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3.1.</w:t>
            </w:r>
          </w:p>
        </w:tc>
        <w:tc>
          <w:tcPr>
            <w:tcW w:w="5387" w:type="dxa"/>
            <w:vAlign w:val="center"/>
            <w:hideMark/>
          </w:tcPr>
          <w:p w14:paraId="52238439"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projektā iekļautās aktivitātes atbilst konkursa mērķim (noteikumu 2. un 21. punkts)</w:t>
            </w:r>
          </w:p>
        </w:tc>
        <w:tc>
          <w:tcPr>
            <w:tcW w:w="899" w:type="dxa"/>
            <w:vAlign w:val="center"/>
            <w:hideMark/>
          </w:tcPr>
          <w:p w14:paraId="37945D0B"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1C23CC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3A2403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287228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68DF09DC" w14:textId="77777777" w:rsidTr="00427985">
        <w:trPr>
          <w:cantSplit/>
        </w:trPr>
        <w:tc>
          <w:tcPr>
            <w:tcW w:w="595" w:type="dxa"/>
            <w:vAlign w:val="center"/>
            <w:hideMark/>
          </w:tcPr>
          <w:p w14:paraId="75D86CF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3.2.</w:t>
            </w:r>
          </w:p>
        </w:tc>
        <w:tc>
          <w:tcPr>
            <w:tcW w:w="5387" w:type="dxa"/>
            <w:vAlign w:val="center"/>
            <w:hideMark/>
          </w:tcPr>
          <w:p w14:paraId="0ADA7730"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iesniegumā un tā pielikumos iekļautā informācija ir patiesa un nav sagrozīta</w:t>
            </w:r>
          </w:p>
        </w:tc>
        <w:tc>
          <w:tcPr>
            <w:tcW w:w="899" w:type="dxa"/>
            <w:vAlign w:val="center"/>
            <w:hideMark/>
          </w:tcPr>
          <w:p w14:paraId="7A1B2C59"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F81503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EEF077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2FDACE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71F44B11" w14:textId="77777777" w:rsidTr="00427985">
        <w:trPr>
          <w:cantSplit/>
        </w:trPr>
        <w:tc>
          <w:tcPr>
            <w:tcW w:w="595" w:type="dxa"/>
            <w:vAlign w:val="center"/>
            <w:hideMark/>
          </w:tcPr>
          <w:p w14:paraId="4F8A24F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3.3.</w:t>
            </w:r>
          </w:p>
        </w:tc>
        <w:tc>
          <w:tcPr>
            <w:tcW w:w="5387" w:type="dxa"/>
            <w:vAlign w:val="center"/>
            <w:hideMark/>
          </w:tcPr>
          <w:p w14:paraId="01BA2FF2"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ir iesniegti visi nepieciešamie papildus iesniedzamie dokumenti atbilstoši noteikumu 62. punktam</w:t>
            </w:r>
          </w:p>
        </w:tc>
        <w:tc>
          <w:tcPr>
            <w:tcW w:w="899" w:type="dxa"/>
            <w:vAlign w:val="center"/>
            <w:hideMark/>
          </w:tcPr>
          <w:p w14:paraId="5ECDFA3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F048BF0"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C79480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3CC5C0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1CF35C22" w14:textId="77777777" w:rsidTr="00427985">
        <w:trPr>
          <w:cantSplit/>
        </w:trPr>
        <w:tc>
          <w:tcPr>
            <w:tcW w:w="595" w:type="dxa"/>
            <w:vAlign w:val="center"/>
            <w:hideMark/>
          </w:tcPr>
          <w:p w14:paraId="43F0BE0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3.4.</w:t>
            </w:r>
          </w:p>
        </w:tc>
        <w:tc>
          <w:tcPr>
            <w:tcW w:w="5387" w:type="dxa"/>
            <w:vAlign w:val="center"/>
            <w:hideMark/>
          </w:tcPr>
          <w:p w14:paraId="05B77102"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ir nodrošināta projekta iesniedzēja atbilstība regulas Nr.</w:t>
            </w:r>
            <w:r>
              <w:rPr>
                <w:rFonts w:ascii="Cambria" w:eastAsia="Times New Roman" w:hAnsi="Cambria" w:cs="Times New Roman"/>
                <w:sz w:val="19"/>
                <w:szCs w:val="19"/>
                <w:lang w:val="lv-LV" w:eastAsia="lv-LV"/>
              </w:rPr>
              <w:t> </w:t>
            </w:r>
            <w:r w:rsidRPr="008218D6">
              <w:rPr>
                <w:rFonts w:ascii="Cambria" w:eastAsia="Times New Roman" w:hAnsi="Cambria" w:cs="Times New Roman"/>
                <w:sz w:val="19"/>
                <w:szCs w:val="19"/>
                <w:lang w:val="lv-LV" w:eastAsia="lv-LV"/>
              </w:rPr>
              <w:t>2023/2831 vai regulas Nr. 651/2014 nosacījumiem (</w:t>
            </w:r>
            <w:r w:rsidRPr="008218D6">
              <w:rPr>
                <w:rFonts w:ascii="Cambria" w:eastAsia="Times New Roman" w:hAnsi="Cambria" w:cs="Times New Roman"/>
                <w:i/>
                <w:iCs/>
                <w:sz w:val="19"/>
                <w:szCs w:val="19"/>
                <w:lang w:val="lv-LV" w:eastAsia="lv-LV"/>
              </w:rPr>
              <w:t>ja attiecināms</w:t>
            </w:r>
            <w:r w:rsidRPr="008218D6">
              <w:rPr>
                <w:rFonts w:ascii="Cambria" w:eastAsia="Times New Roman" w:hAnsi="Cambria" w:cs="Times New Roman"/>
                <w:sz w:val="19"/>
                <w:szCs w:val="19"/>
                <w:lang w:val="lv-LV" w:eastAsia="lv-LV"/>
              </w:rPr>
              <w:t>)</w:t>
            </w:r>
          </w:p>
        </w:tc>
        <w:tc>
          <w:tcPr>
            <w:tcW w:w="899" w:type="dxa"/>
            <w:vAlign w:val="center"/>
            <w:hideMark/>
          </w:tcPr>
          <w:p w14:paraId="6977185D"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8EEA24C"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15D4F06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517CBD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15F4EC24" w14:textId="77777777" w:rsidTr="00427985">
        <w:trPr>
          <w:cantSplit/>
        </w:trPr>
        <w:tc>
          <w:tcPr>
            <w:tcW w:w="595" w:type="dxa"/>
            <w:vAlign w:val="center"/>
            <w:hideMark/>
          </w:tcPr>
          <w:p w14:paraId="3F224F3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3.5.</w:t>
            </w:r>
          </w:p>
        </w:tc>
        <w:tc>
          <w:tcPr>
            <w:tcW w:w="5387" w:type="dxa"/>
            <w:vAlign w:val="center"/>
            <w:hideMark/>
          </w:tcPr>
          <w:p w14:paraId="22456957"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projekta īstenošanas termiņš nepārsniedz 36 mēnešus (noteikumu 3. punkts)</w:t>
            </w:r>
          </w:p>
        </w:tc>
        <w:tc>
          <w:tcPr>
            <w:tcW w:w="899" w:type="dxa"/>
            <w:vAlign w:val="center"/>
            <w:hideMark/>
          </w:tcPr>
          <w:p w14:paraId="5BE6F43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4633B20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4840A9E7"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3C2DF14"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6E3D1568" w14:textId="77777777" w:rsidTr="00427985">
        <w:trPr>
          <w:cantSplit/>
        </w:trPr>
        <w:tc>
          <w:tcPr>
            <w:tcW w:w="595" w:type="dxa"/>
            <w:vAlign w:val="center"/>
            <w:hideMark/>
          </w:tcPr>
          <w:p w14:paraId="7013EDE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4.</w:t>
            </w:r>
          </w:p>
        </w:tc>
        <w:tc>
          <w:tcPr>
            <w:tcW w:w="8986" w:type="dxa"/>
            <w:gridSpan w:val="5"/>
            <w:vAlign w:val="center"/>
            <w:hideMark/>
          </w:tcPr>
          <w:p w14:paraId="4799B18C"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Finansējums</w:t>
            </w:r>
          </w:p>
        </w:tc>
      </w:tr>
      <w:tr w:rsidR="008C2D46" w:rsidRPr="008218D6" w14:paraId="419BEC83" w14:textId="77777777" w:rsidTr="00427985">
        <w:trPr>
          <w:cantSplit/>
        </w:trPr>
        <w:tc>
          <w:tcPr>
            <w:tcW w:w="595" w:type="dxa"/>
            <w:vAlign w:val="center"/>
            <w:hideMark/>
          </w:tcPr>
          <w:p w14:paraId="386B36E9"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4.1.</w:t>
            </w:r>
          </w:p>
        </w:tc>
        <w:tc>
          <w:tcPr>
            <w:tcW w:w="5387" w:type="dxa"/>
            <w:vAlign w:val="center"/>
            <w:hideMark/>
          </w:tcPr>
          <w:p w14:paraId="04265380"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projektā iekļautās attiecināmās izmaksas atbilst noteikumu 25.</w:t>
            </w:r>
            <w:r>
              <w:rPr>
                <w:rFonts w:ascii="Cambria" w:eastAsia="Times New Roman" w:hAnsi="Cambria" w:cs="Times New Roman"/>
                <w:sz w:val="19"/>
                <w:szCs w:val="19"/>
                <w:lang w:val="lv-LV" w:eastAsia="lv-LV"/>
              </w:rPr>
              <w:t> </w:t>
            </w:r>
            <w:r w:rsidRPr="008218D6">
              <w:rPr>
                <w:rFonts w:ascii="Cambria" w:eastAsia="Times New Roman" w:hAnsi="Cambria" w:cs="Times New Roman"/>
                <w:sz w:val="19"/>
                <w:szCs w:val="19"/>
                <w:lang w:val="lv-LV" w:eastAsia="lv-LV"/>
              </w:rPr>
              <w:t>un 33. punktā minētajām attiecināmajām izmaksām</w:t>
            </w:r>
          </w:p>
        </w:tc>
        <w:tc>
          <w:tcPr>
            <w:tcW w:w="899" w:type="dxa"/>
            <w:vAlign w:val="center"/>
            <w:hideMark/>
          </w:tcPr>
          <w:p w14:paraId="4D5E1A9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2E2EB21A"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0735F78"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522582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5E4DBBD9" w14:textId="77777777" w:rsidTr="00427985">
        <w:trPr>
          <w:cantSplit/>
        </w:trPr>
        <w:tc>
          <w:tcPr>
            <w:tcW w:w="595" w:type="dxa"/>
            <w:vAlign w:val="center"/>
            <w:hideMark/>
          </w:tcPr>
          <w:p w14:paraId="15CD479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4.2.</w:t>
            </w:r>
          </w:p>
        </w:tc>
        <w:tc>
          <w:tcPr>
            <w:tcW w:w="5387" w:type="dxa"/>
            <w:vAlign w:val="center"/>
            <w:hideMark/>
          </w:tcPr>
          <w:p w14:paraId="7F412CB2"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projektā plānotais Modernizācijas fonda finansējuma apjoms un atbalsta intensitāte atbilst noteikumu 14., 15., 16., 17., 18. un 32.</w:t>
            </w:r>
            <w:r>
              <w:rPr>
                <w:rFonts w:ascii="Cambria" w:eastAsia="Times New Roman" w:hAnsi="Cambria" w:cs="Times New Roman"/>
                <w:sz w:val="19"/>
                <w:szCs w:val="19"/>
                <w:lang w:val="lv-LV" w:eastAsia="lv-LV"/>
              </w:rPr>
              <w:t> </w:t>
            </w:r>
            <w:r w:rsidRPr="008218D6">
              <w:rPr>
                <w:rFonts w:ascii="Cambria" w:eastAsia="Times New Roman" w:hAnsi="Cambria" w:cs="Times New Roman"/>
                <w:sz w:val="19"/>
                <w:szCs w:val="19"/>
                <w:lang w:val="lv-LV" w:eastAsia="lv-LV"/>
              </w:rPr>
              <w:t>punktā minētajām prasībām</w:t>
            </w:r>
          </w:p>
        </w:tc>
        <w:tc>
          <w:tcPr>
            <w:tcW w:w="899" w:type="dxa"/>
            <w:vAlign w:val="center"/>
            <w:hideMark/>
          </w:tcPr>
          <w:p w14:paraId="025CA0A1"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368AEC9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AA46915"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6060028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r w:rsidR="008C2D46" w:rsidRPr="008218D6" w14:paraId="429C518D" w14:textId="77777777" w:rsidTr="00427985">
        <w:trPr>
          <w:cantSplit/>
        </w:trPr>
        <w:tc>
          <w:tcPr>
            <w:tcW w:w="595" w:type="dxa"/>
            <w:vAlign w:val="center"/>
            <w:hideMark/>
          </w:tcPr>
          <w:p w14:paraId="672C669F"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4.3.</w:t>
            </w:r>
          </w:p>
        </w:tc>
        <w:tc>
          <w:tcPr>
            <w:tcW w:w="5387" w:type="dxa"/>
            <w:vAlign w:val="center"/>
            <w:hideMark/>
          </w:tcPr>
          <w:p w14:paraId="2D69C618" w14:textId="77777777" w:rsidR="008C2D46" w:rsidRPr="008218D6" w:rsidRDefault="008C2D46"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projektā ir nodrošināta ar komercdarbības atbalsta saņemšanu saistīto nosacījumu izpilde (</w:t>
            </w:r>
            <w:r w:rsidRPr="008218D6">
              <w:rPr>
                <w:rFonts w:ascii="Cambria" w:eastAsia="Times New Roman" w:hAnsi="Cambria" w:cs="Times New Roman"/>
                <w:i/>
                <w:iCs/>
                <w:sz w:val="19"/>
                <w:szCs w:val="19"/>
                <w:lang w:val="lv-LV" w:eastAsia="lv-LV"/>
              </w:rPr>
              <w:t>ja attiecināms</w:t>
            </w:r>
            <w:r w:rsidRPr="008218D6">
              <w:rPr>
                <w:rFonts w:ascii="Cambria" w:eastAsia="Times New Roman" w:hAnsi="Cambria" w:cs="Times New Roman"/>
                <w:sz w:val="19"/>
                <w:szCs w:val="19"/>
                <w:lang w:val="lv-LV" w:eastAsia="lv-LV"/>
              </w:rPr>
              <w:t>)</w:t>
            </w:r>
          </w:p>
        </w:tc>
        <w:tc>
          <w:tcPr>
            <w:tcW w:w="899" w:type="dxa"/>
            <w:vAlign w:val="center"/>
            <w:hideMark/>
          </w:tcPr>
          <w:p w14:paraId="4DE14283"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55C1737B"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797811FE"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p>
        </w:tc>
        <w:tc>
          <w:tcPr>
            <w:tcW w:w="900" w:type="dxa"/>
            <w:vAlign w:val="center"/>
            <w:hideMark/>
          </w:tcPr>
          <w:p w14:paraId="0E573516" w14:textId="77777777" w:rsidR="008C2D46" w:rsidRPr="008218D6" w:rsidRDefault="008C2D46" w:rsidP="00427985">
            <w:pPr>
              <w:spacing w:after="0" w:line="240" w:lineRule="auto"/>
              <w:jc w:val="center"/>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P</w:t>
            </w:r>
          </w:p>
        </w:tc>
      </w:tr>
    </w:tbl>
    <w:p w14:paraId="01F16FC9" w14:textId="77777777" w:rsidR="008C2D46" w:rsidRPr="0062261D" w:rsidRDefault="008C2D46" w:rsidP="008C2D46">
      <w:pPr>
        <w:spacing w:before="130" w:after="0" w:line="260" w:lineRule="exact"/>
        <w:jc w:val="both"/>
        <w:rPr>
          <w:rFonts w:asciiTheme="majorHAnsi" w:eastAsia="Times New Roman" w:hAnsiTheme="majorHAnsi" w:cs="Times New Roman"/>
          <w:sz w:val="19"/>
          <w:szCs w:val="19"/>
          <w:lang w:val="lv-LV" w:eastAsia="lv-LV"/>
        </w:rPr>
      </w:pPr>
    </w:p>
    <w:p w14:paraId="265A122A" w14:textId="77777777" w:rsidR="008C2D46" w:rsidRPr="0062261D" w:rsidRDefault="008C2D46" w:rsidP="008C2D46">
      <w:pPr>
        <w:spacing w:before="130" w:after="0" w:line="260" w:lineRule="exact"/>
        <w:jc w:val="both"/>
        <w:rPr>
          <w:rFonts w:asciiTheme="majorHAnsi" w:eastAsia="Times New Roman" w:hAnsiTheme="majorHAnsi" w:cs="Times New Roman"/>
          <w:sz w:val="19"/>
          <w:szCs w:val="19"/>
          <w:lang w:val="lv-LV" w:eastAsia="lv-LV"/>
        </w:rPr>
      </w:pPr>
    </w:p>
    <w:p w14:paraId="6877AC2D" w14:textId="77777777" w:rsidR="008C2D46" w:rsidRPr="0062261D" w:rsidRDefault="008C2D46" w:rsidP="008C2D46">
      <w:pPr>
        <w:spacing w:before="130" w:after="0" w:line="260" w:lineRule="exact"/>
        <w:jc w:val="both"/>
        <w:rPr>
          <w:rFonts w:asciiTheme="majorHAnsi" w:eastAsia="Times New Roman" w:hAnsiTheme="majorHAnsi" w:cs="Times New Roman"/>
          <w:sz w:val="19"/>
          <w:szCs w:val="19"/>
          <w:lang w:val="lv-LV" w:eastAsia="lv-LV"/>
        </w:rPr>
      </w:pPr>
    </w:p>
    <w:p w14:paraId="52151FCD" w14:textId="77777777" w:rsidR="008C2D46" w:rsidRPr="0062261D" w:rsidRDefault="008C2D46" w:rsidP="008C2D46">
      <w:pPr>
        <w:spacing w:before="130" w:after="0" w:line="260" w:lineRule="exact"/>
        <w:jc w:val="both"/>
        <w:rPr>
          <w:rFonts w:asciiTheme="majorHAnsi" w:eastAsia="Times New Roman" w:hAnsiTheme="majorHAnsi" w:cs="Times New Roman"/>
          <w:sz w:val="19"/>
          <w:szCs w:val="19"/>
          <w:lang w:val="lv-LV" w:eastAsia="lv-LV"/>
        </w:rPr>
      </w:pPr>
    </w:p>
    <w:p w14:paraId="5DE7DE47" w14:textId="77777777" w:rsidR="008C2D46" w:rsidRDefault="008C2D46"/>
    <w:sectPr w:rsidR="008C2D4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D46"/>
    <w:rsid w:val="008C2D46"/>
    <w:rsid w:val="00BA6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0C875"/>
  <w15:chartTrackingRefBased/>
  <w15:docId w15:val="{BDA372A8-1334-4828-94DF-9577C0C4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D46"/>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8C2D4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2D4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2D4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2D4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C2D4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C2D4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C2D4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C2D4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C2D4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D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2D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2D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2D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2D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2D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2D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2D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2D46"/>
    <w:rPr>
      <w:rFonts w:eastAsiaTheme="majorEastAsia" w:cstheme="majorBidi"/>
      <w:color w:val="272727" w:themeColor="text1" w:themeTint="D8"/>
    </w:rPr>
  </w:style>
  <w:style w:type="paragraph" w:styleId="Title">
    <w:name w:val="Title"/>
    <w:basedOn w:val="Normal"/>
    <w:next w:val="Normal"/>
    <w:link w:val="TitleChar"/>
    <w:uiPriority w:val="10"/>
    <w:qFormat/>
    <w:rsid w:val="008C2D4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2D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2D46"/>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2D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2D46"/>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C2D46"/>
    <w:rPr>
      <w:i/>
      <w:iCs/>
      <w:color w:val="404040" w:themeColor="text1" w:themeTint="BF"/>
    </w:rPr>
  </w:style>
  <w:style w:type="paragraph" w:styleId="ListParagraph">
    <w:name w:val="List Paragraph"/>
    <w:basedOn w:val="Normal"/>
    <w:uiPriority w:val="34"/>
    <w:qFormat/>
    <w:rsid w:val="008C2D46"/>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C2D46"/>
    <w:rPr>
      <w:i/>
      <w:iCs/>
      <w:color w:val="0F4761" w:themeColor="accent1" w:themeShade="BF"/>
    </w:rPr>
  </w:style>
  <w:style w:type="paragraph" w:styleId="IntenseQuote">
    <w:name w:val="Intense Quote"/>
    <w:basedOn w:val="Normal"/>
    <w:next w:val="Normal"/>
    <w:link w:val="IntenseQuoteChar"/>
    <w:uiPriority w:val="30"/>
    <w:qFormat/>
    <w:rsid w:val="008C2D4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C2D46"/>
    <w:rPr>
      <w:i/>
      <w:iCs/>
      <w:color w:val="0F4761" w:themeColor="accent1" w:themeShade="BF"/>
    </w:rPr>
  </w:style>
  <w:style w:type="character" w:styleId="IntenseReference">
    <w:name w:val="Intense Reference"/>
    <w:basedOn w:val="DefaultParagraphFont"/>
    <w:uiPriority w:val="32"/>
    <w:qFormat/>
    <w:rsid w:val="008C2D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2026-02-19T10:15:00Z</dcterms:created>
  <dcterms:modified xsi:type="dcterms:W3CDTF">2026-02-19T10:15:00Z</dcterms:modified>
</cp:coreProperties>
</file>