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9F4A3" w14:textId="77777777" w:rsidR="00E94481" w:rsidRPr="001804D3" w:rsidRDefault="00E94481" w:rsidP="00E94481">
      <w:pPr>
        <w:pStyle w:val="NApielikums"/>
        <w:spacing w:before="130" w:line="260" w:lineRule="exac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>3. pielikums</w:t>
      </w:r>
      <w:r w:rsidRPr="001804D3">
        <w:rPr>
          <w:rFonts w:asciiTheme="majorHAnsi" w:hAnsiTheme="majorHAnsi"/>
          <w:sz w:val="19"/>
          <w:szCs w:val="19"/>
        </w:rPr>
        <w:br/>
        <w:t>Latvijas Bankas 2026. gada 26. janvāra</w:t>
      </w:r>
      <w:r w:rsidRPr="001804D3">
        <w:rPr>
          <w:rFonts w:asciiTheme="majorHAnsi" w:hAnsiTheme="majorHAnsi"/>
          <w:sz w:val="19"/>
          <w:szCs w:val="19"/>
        </w:rPr>
        <w:br/>
        <w:t>noteikumiem Nr. 411</w:t>
      </w:r>
    </w:p>
    <w:p w14:paraId="0A0AB602" w14:textId="77777777" w:rsidR="00E94481" w:rsidRPr="001804D3" w:rsidRDefault="00E94481" w:rsidP="00E94481">
      <w:pPr>
        <w:pStyle w:val="NApunkts1"/>
        <w:spacing w:before="360"/>
        <w:ind w:left="567" w:right="567"/>
        <w:jc w:val="center"/>
        <w:outlineLvl w:val="9"/>
        <w:rPr>
          <w:rFonts w:ascii="Cambria" w:hAnsi="Cambria"/>
          <w:b/>
          <w:sz w:val="22"/>
          <w:szCs w:val="19"/>
        </w:rPr>
      </w:pPr>
      <w:r w:rsidRPr="001804D3">
        <w:rPr>
          <w:rFonts w:ascii="Cambria" w:hAnsi="Cambria"/>
          <w:b/>
          <w:sz w:val="22"/>
          <w:szCs w:val="19"/>
        </w:rPr>
        <w:t>Lielo riska darījumu pārskats</w:t>
      </w:r>
    </w:p>
    <w:p w14:paraId="57F52552" w14:textId="77777777" w:rsidR="00E94481" w:rsidRPr="001804D3" w:rsidRDefault="00E94481" w:rsidP="00E94481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01"/>
        <w:gridCol w:w="912"/>
        <w:gridCol w:w="824"/>
        <w:gridCol w:w="824"/>
        <w:gridCol w:w="736"/>
        <w:gridCol w:w="471"/>
        <w:gridCol w:w="1000"/>
        <w:gridCol w:w="736"/>
        <w:gridCol w:w="913"/>
        <w:gridCol w:w="559"/>
        <w:gridCol w:w="560"/>
        <w:gridCol w:w="912"/>
        <w:gridCol w:w="560"/>
        <w:gridCol w:w="912"/>
        <w:gridCol w:w="648"/>
        <w:gridCol w:w="648"/>
        <w:gridCol w:w="648"/>
        <w:gridCol w:w="648"/>
        <w:gridCol w:w="1036"/>
      </w:tblGrid>
      <w:tr w:rsidR="00E94481" w:rsidRPr="001804D3" w14:paraId="42CBD17D" w14:textId="77777777" w:rsidTr="00712351">
        <w:trPr>
          <w:cantSplit/>
        </w:trPr>
        <w:tc>
          <w:tcPr>
            <w:tcW w:w="597" w:type="dxa"/>
            <w:vMerge w:val="restart"/>
            <w:vAlign w:val="center"/>
            <w:hideMark/>
          </w:tcPr>
          <w:p w14:paraId="72A5964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Nr.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>p. k.</w:t>
            </w:r>
          </w:p>
        </w:tc>
        <w:tc>
          <w:tcPr>
            <w:tcW w:w="1418" w:type="dxa"/>
            <w:vMerge w:val="restart"/>
            <w:vAlign w:val="center"/>
            <w:hideMark/>
          </w:tcPr>
          <w:p w14:paraId="5582F35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Individuālā biedra vai kopējās riska grupas identifikators</w:t>
            </w:r>
          </w:p>
        </w:tc>
        <w:tc>
          <w:tcPr>
            <w:tcW w:w="1276" w:type="dxa"/>
            <w:vMerge w:val="restart"/>
            <w:vAlign w:val="center"/>
          </w:tcPr>
          <w:p w14:paraId="1BBD35E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Biedra veids (individuālais biedrs vai grupa)</w:t>
            </w:r>
          </w:p>
        </w:tc>
        <w:tc>
          <w:tcPr>
            <w:tcW w:w="4677" w:type="dxa"/>
            <w:gridSpan w:val="4"/>
            <w:vMerge w:val="restart"/>
            <w:vAlign w:val="center"/>
            <w:hideMark/>
          </w:tcPr>
          <w:p w14:paraId="44C8CF3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Informācija par individuālo biedru vai kopējā riska grupā iekļauto biedru</w:t>
            </w:r>
          </w:p>
        </w:tc>
        <w:tc>
          <w:tcPr>
            <w:tcW w:w="3402" w:type="dxa"/>
            <w:gridSpan w:val="3"/>
            <w:vMerge w:val="restart"/>
            <w:vAlign w:val="center"/>
            <w:hideMark/>
          </w:tcPr>
          <w:p w14:paraId="66C1EF41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Riska darījumi,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veselos </w:t>
            </w:r>
            <w:proofErr w:type="spellStart"/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2268" w:type="dxa"/>
            <w:gridSpan w:val="2"/>
            <w:vMerge w:val="restart"/>
            <w:tcBorders>
              <w:bottom w:val="nil"/>
            </w:tcBorders>
            <w:vAlign w:val="center"/>
            <w:hideMark/>
          </w:tcPr>
          <w:p w14:paraId="390489F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Uzkrājumi riska darījumiem,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veselos </w:t>
            </w:r>
            <w:proofErr w:type="spellStart"/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2268" w:type="dxa"/>
            <w:gridSpan w:val="2"/>
            <w:vMerge w:val="restart"/>
            <w:tcBorders>
              <w:bottom w:val="nil"/>
            </w:tcBorders>
            <w:vAlign w:val="center"/>
            <w:hideMark/>
          </w:tcPr>
          <w:p w14:paraId="7E2EDF5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Ieķīlātie noguldījumi (atbilstīgs nodrošinājums riska darījumiem),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veselos </w:t>
            </w:r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r w:rsidRPr="001804D3"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3969" w:type="dxa"/>
            <w:gridSpan w:val="4"/>
            <w:vAlign w:val="center"/>
          </w:tcPr>
          <w:p w14:paraId="673BE9E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 xml:space="preserve">Aizdevumi, kas samazināti par uzkrājumiem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1804D3">
              <w:rPr>
                <w:rFonts w:ascii="Cambria" w:hAnsi="Cambria"/>
                <w:sz w:val="19"/>
                <w:szCs w:val="19"/>
              </w:rPr>
              <w:t>un ieķīlātajiem noguldījumiem (210–311–411), un to attiecība pret pašu kapitālu</w:t>
            </w:r>
          </w:p>
        </w:tc>
        <w:tc>
          <w:tcPr>
            <w:tcW w:w="1617" w:type="dxa"/>
            <w:vMerge w:val="restart"/>
            <w:vAlign w:val="center"/>
          </w:tcPr>
          <w:p w14:paraId="0089D56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Lielie riska darījumi biedra līmenī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(samazināti par uzkrājumiem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1804D3">
              <w:rPr>
                <w:rFonts w:ascii="Cambria" w:hAnsi="Cambria"/>
                <w:sz w:val="19"/>
                <w:szCs w:val="19"/>
              </w:rPr>
              <w:t>un ieķīlātajiem noguldījumiem) (210+220+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1804D3">
              <w:rPr>
                <w:rFonts w:ascii="Cambria" w:hAnsi="Cambria"/>
                <w:sz w:val="19"/>
                <w:szCs w:val="19"/>
              </w:rPr>
              <w:t xml:space="preserve">230–310–410),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1804D3">
              <w:rPr>
                <w:rFonts w:ascii="Cambria" w:hAnsi="Cambria"/>
                <w:sz w:val="19"/>
                <w:szCs w:val="19"/>
              </w:rPr>
              <w:t xml:space="preserve">veselos </w:t>
            </w:r>
            <w:proofErr w:type="spellStart"/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proofErr w:type="spellEnd"/>
          </w:p>
        </w:tc>
      </w:tr>
      <w:tr w:rsidR="00E94481" w:rsidRPr="001804D3" w14:paraId="2BDB8579" w14:textId="77777777" w:rsidTr="00712351">
        <w:trPr>
          <w:cantSplit/>
        </w:trPr>
        <w:tc>
          <w:tcPr>
            <w:tcW w:w="597" w:type="dxa"/>
            <w:vMerge/>
            <w:vAlign w:val="center"/>
          </w:tcPr>
          <w:p w14:paraId="20308DC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01BC5A79" w14:textId="77777777" w:rsidR="00E94481" w:rsidRPr="001804D3" w:rsidDel="00FA1B3D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31E79080" w14:textId="77777777" w:rsidR="00E94481" w:rsidRPr="001804D3" w:rsidDel="00FA1B3D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4677" w:type="dxa"/>
            <w:gridSpan w:val="4"/>
            <w:vMerge/>
            <w:vAlign w:val="center"/>
          </w:tcPr>
          <w:p w14:paraId="1B9F4F5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14:paraId="49B3F9C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1882F99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73AE516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175A8B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Biedra līmenī</w:t>
            </w:r>
          </w:p>
        </w:tc>
        <w:tc>
          <w:tcPr>
            <w:tcW w:w="1985" w:type="dxa"/>
            <w:gridSpan w:val="2"/>
            <w:vAlign w:val="center"/>
          </w:tcPr>
          <w:p w14:paraId="19D58B3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Grupas līmenī</w:t>
            </w:r>
          </w:p>
        </w:tc>
        <w:tc>
          <w:tcPr>
            <w:tcW w:w="1617" w:type="dxa"/>
            <w:vMerge/>
            <w:vAlign w:val="center"/>
          </w:tcPr>
          <w:p w14:paraId="304A423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0C2C03F5" w14:textId="77777777" w:rsidTr="00712351">
        <w:trPr>
          <w:cantSplit/>
        </w:trPr>
        <w:tc>
          <w:tcPr>
            <w:tcW w:w="597" w:type="dxa"/>
            <w:vMerge/>
            <w:vAlign w:val="center"/>
            <w:hideMark/>
          </w:tcPr>
          <w:p w14:paraId="1F9C3F5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bookmarkStart w:id="0" w:name="_Hlk211258280"/>
          </w:p>
        </w:tc>
        <w:tc>
          <w:tcPr>
            <w:tcW w:w="1418" w:type="dxa"/>
            <w:vMerge/>
            <w:vAlign w:val="center"/>
            <w:hideMark/>
          </w:tcPr>
          <w:p w14:paraId="483706F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021435A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vAlign w:val="center"/>
            <w:hideMark/>
          </w:tcPr>
          <w:p w14:paraId="5C5BDF2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Personas kods vai reģistrācijas numurs</w:t>
            </w:r>
          </w:p>
        </w:tc>
        <w:tc>
          <w:tcPr>
            <w:tcW w:w="1134" w:type="dxa"/>
            <w:vAlign w:val="center"/>
            <w:hideMark/>
          </w:tcPr>
          <w:p w14:paraId="4B8CA29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Vārds un uzvārds vai nosaukums</w:t>
            </w:r>
          </w:p>
        </w:tc>
        <w:tc>
          <w:tcPr>
            <w:tcW w:w="709" w:type="dxa"/>
            <w:vAlign w:val="center"/>
            <w:hideMark/>
          </w:tcPr>
          <w:p w14:paraId="6D45D63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Valsts kods</w:t>
            </w:r>
          </w:p>
        </w:tc>
        <w:tc>
          <w:tcPr>
            <w:tcW w:w="1559" w:type="dxa"/>
            <w:vAlign w:val="center"/>
          </w:tcPr>
          <w:p w14:paraId="2B37DCA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Komercsabiedrība vai kooperatīvā sabiedrība</w:t>
            </w:r>
            <w:r w:rsidRPr="001804D3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19183F5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Aizdevumi biedriem</w:t>
            </w:r>
          </w:p>
        </w:tc>
        <w:tc>
          <w:tcPr>
            <w:tcW w:w="1418" w:type="dxa"/>
            <w:vAlign w:val="center"/>
            <w:hideMark/>
          </w:tcPr>
          <w:p w14:paraId="5242DC8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Garantijas un citas ārpusbilances saistības</w:t>
            </w:r>
          </w:p>
        </w:tc>
        <w:tc>
          <w:tcPr>
            <w:tcW w:w="850" w:type="dxa"/>
            <w:vAlign w:val="center"/>
          </w:tcPr>
          <w:p w14:paraId="6A13CEE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Citi darījumi</w:t>
            </w:r>
          </w:p>
        </w:tc>
        <w:tc>
          <w:tcPr>
            <w:tcW w:w="851" w:type="dxa"/>
            <w:tcBorders>
              <w:top w:val="nil"/>
              <w:right w:val="single" w:sz="4" w:space="0" w:color="auto"/>
            </w:tcBorders>
            <w:vAlign w:val="center"/>
            <w:hideMark/>
          </w:tcPr>
          <w:p w14:paraId="14F68C21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516A97A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t. sk. ailē "Aizdevumi biedriem"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>(210) uzrādītajiem aizdevumiem</w:t>
            </w:r>
          </w:p>
        </w:tc>
        <w:tc>
          <w:tcPr>
            <w:tcW w:w="851" w:type="dxa"/>
            <w:tcBorders>
              <w:top w:val="nil"/>
              <w:right w:val="single" w:sz="4" w:space="0" w:color="auto"/>
            </w:tcBorders>
            <w:vAlign w:val="center"/>
            <w:hideMark/>
          </w:tcPr>
          <w:p w14:paraId="01485DA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3C7DF1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t. sk. ailē "Aizdevumi biedriem"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>(210) uzrādītajiem aizdevumiem</w:t>
            </w:r>
          </w:p>
        </w:tc>
        <w:tc>
          <w:tcPr>
            <w:tcW w:w="992" w:type="dxa"/>
            <w:vAlign w:val="center"/>
          </w:tcPr>
          <w:p w14:paraId="3BB876F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Summa,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veselos </w:t>
            </w:r>
            <w:proofErr w:type="spellStart"/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992" w:type="dxa"/>
            <w:vAlign w:val="center"/>
          </w:tcPr>
          <w:p w14:paraId="2EB7F28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Attiecība pret pašu kapitālu,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>%</w:t>
            </w:r>
          </w:p>
        </w:tc>
        <w:tc>
          <w:tcPr>
            <w:tcW w:w="992" w:type="dxa"/>
            <w:vAlign w:val="center"/>
          </w:tcPr>
          <w:p w14:paraId="61E05CB1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Summa,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 xml:space="preserve">veselos </w:t>
            </w:r>
            <w:proofErr w:type="spellStart"/>
            <w:r w:rsidRPr="001804D3">
              <w:rPr>
                <w:rFonts w:ascii="Cambria" w:hAnsi="Cambria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993" w:type="dxa"/>
            <w:vAlign w:val="center"/>
          </w:tcPr>
          <w:p w14:paraId="7750D3D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Attiecība pret pašu kapitālu,</w:t>
            </w:r>
            <w:r w:rsidRPr="001804D3">
              <w:rPr>
                <w:rFonts w:ascii="Cambria" w:hAnsi="Cambria"/>
                <w:sz w:val="19"/>
                <w:szCs w:val="19"/>
              </w:rPr>
              <w:br/>
              <w:t>%</w:t>
            </w:r>
          </w:p>
        </w:tc>
        <w:tc>
          <w:tcPr>
            <w:tcW w:w="1617" w:type="dxa"/>
            <w:vMerge/>
            <w:vAlign w:val="center"/>
          </w:tcPr>
          <w:p w14:paraId="72DC656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bookmarkEnd w:id="0"/>
      <w:tr w:rsidR="00E94481" w:rsidRPr="001804D3" w14:paraId="6A34DFFB" w14:textId="77777777" w:rsidTr="00712351">
        <w:trPr>
          <w:cantSplit/>
        </w:trPr>
        <w:tc>
          <w:tcPr>
            <w:tcW w:w="597" w:type="dxa"/>
            <w:vAlign w:val="center"/>
            <w:hideMark/>
          </w:tcPr>
          <w:p w14:paraId="0FA07D2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010</w:t>
            </w:r>
          </w:p>
        </w:tc>
        <w:tc>
          <w:tcPr>
            <w:tcW w:w="1418" w:type="dxa"/>
            <w:vAlign w:val="center"/>
            <w:hideMark/>
          </w:tcPr>
          <w:p w14:paraId="1AED64D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020</w:t>
            </w:r>
          </w:p>
        </w:tc>
        <w:tc>
          <w:tcPr>
            <w:tcW w:w="1276" w:type="dxa"/>
            <w:vAlign w:val="center"/>
          </w:tcPr>
          <w:p w14:paraId="204307C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030</w:t>
            </w:r>
          </w:p>
        </w:tc>
        <w:tc>
          <w:tcPr>
            <w:tcW w:w="1275" w:type="dxa"/>
            <w:vAlign w:val="center"/>
            <w:hideMark/>
          </w:tcPr>
          <w:p w14:paraId="468EAF3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110</w:t>
            </w:r>
          </w:p>
        </w:tc>
        <w:tc>
          <w:tcPr>
            <w:tcW w:w="1134" w:type="dxa"/>
            <w:vAlign w:val="center"/>
            <w:hideMark/>
          </w:tcPr>
          <w:p w14:paraId="6AE5B5B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120</w:t>
            </w:r>
          </w:p>
        </w:tc>
        <w:tc>
          <w:tcPr>
            <w:tcW w:w="709" w:type="dxa"/>
            <w:vAlign w:val="center"/>
            <w:hideMark/>
          </w:tcPr>
          <w:p w14:paraId="0978FF4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130</w:t>
            </w:r>
          </w:p>
        </w:tc>
        <w:tc>
          <w:tcPr>
            <w:tcW w:w="1559" w:type="dxa"/>
            <w:vAlign w:val="center"/>
          </w:tcPr>
          <w:p w14:paraId="01E7144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140</w:t>
            </w:r>
          </w:p>
        </w:tc>
        <w:tc>
          <w:tcPr>
            <w:tcW w:w="1134" w:type="dxa"/>
            <w:vAlign w:val="center"/>
            <w:hideMark/>
          </w:tcPr>
          <w:p w14:paraId="190293F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210</w:t>
            </w:r>
          </w:p>
        </w:tc>
        <w:tc>
          <w:tcPr>
            <w:tcW w:w="1418" w:type="dxa"/>
            <w:vAlign w:val="center"/>
          </w:tcPr>
          <w:p w14:paraId="12F2EA8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220</w:t>
            </w:r>
          </w:p>
        </w:tc>
        <w:tc>
          <w:tcPr>
            <w:tcW w:w="850" w:type="dxa"/>
            <w:vAlign w:val="center"/>
          </w:tcPr>
          <w:p w14:paraId="0C1B592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230</w:t>
            </w:r>
          </w:p>
        </w:tc>
        <w:tc>
          <w:tcPr>
            <w:tcW w:w="851" w:type="dxa"/>
            <w:vAlign w:val="center"/>
            <w:hideMark/>
          </w:tcPr>
          <w:p w14:paraId="1038753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310</w:t>
            </w:r>
          </w:p>
        </w:tc>
        <w:tc>
          <w:tcPr>
            <w:tcW w:w="1417" w:type="dxa"/>
            <w:vAlign w:val="center"/>
            <w:hideMark/>
          </w:tcPr>
          <w:p w14:paraId="60F60B2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311</w:t>
            </w:r>
          </w:p>
        </w:tc>
        <w:tc>
          <w:tcPr>
            <w:tcW w:w="851" w:type="dxa"/>
            <w:vAlign w:val="center"/>
            <w:hideMark/>
          </w:tcPr>
          <w:p w14:paraId="5A16FC9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410</w:t>
            </w:r>
          </w:p>
        </w:tc>
        <w:tc>
          <w:tcPr>
            <w:tcW w:w="1417" w:type="dxa"/>
            <w:vAlign w:val="center"/>
          </w:tcPr>
          <w:p w14:paraId="3EE5C8E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411</w:t>
            </w:r>
          </w:p>
        </w:tc>
        <w:tc>
          <w:tcPr>
            <w:tcW w:w="992" w:type="dxa"/>
            <w:vAlign w:val="center"/>
          </w:tcPr>
          <w:p w14:paraId="10595D2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510</w:t>
            </w:r>
          </w:p>
        </w:tc>
        <w:tc>
          <w:tcPr>
            <w:tcW w:w="992" w:type="dxa"/>
            <w:vAlign w:val="center"/>
          </w:tcPr>
          <w:p w14:paraId="4F565D3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520</w:t>
            </w:r>
          </w:p>
        </w:tc>
        <w:tc>
          <w:tcPr>
            <w:tcW w:w="992" w:type="dxa"/>
            <w:vAlign w:val="center"/>
          </w:tcPr>
          <w:p w14:paraId="3F437AA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610</w:t>
            </w:r>
          </w:p>
        </w:tc>
        <w:tc>
          <w:tcPr>
            <w:tcW w:w="993" w:type="dxa"/>
            <w:vAlign w:val="center"/>
          </w:tcPr>
          <w:p w14:paraId="1AC5007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620</w:t>
            </w:r>
          </w:p>
        </w:tc>
        <w:tc>
          <w:tcPr>
            <w:tcW w:w="1617" w:type="dxa"/>
            <w:vAlign w:val="center"/>
          </w:tcPr>
          <w:p w14:paraId="12AF4D4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700</w:t>
            </w:r>
          </w:p>
        </w:tc>
      </w:tr>
      <w:tr w:rsidR="00E94481" w:rsidRPr="001804D3" w14:paraId="1477EBD3" w14:textId="77777777" w:rsidTr="00712351">
        <w:trPr>
          <w:cantSplit/>
          <w:trHeight w:val="227"/>
        </w:trPr>
        <w:tc>
          <w:tcPr>
            <w:tcW w:w="597" w:type="dxa"/>
            <w:vAlign w:val="center"/>
            <w:hideMark/>
          </w:tcPr>
          <w:p w14:paraId="098180B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4832DE5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628899D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vAlign w:val="center"/>
          </w:tcPr>
          <w:p w14:paraId="2D832FC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1CCC377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vAlign w:val="center"/>
          </w:tcPr>
          <w:p w14:paraId="6177973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43F1A09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27AA280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45CF763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0" w:type="dxa"/>
            <w:vAlign w:val="center"/>
          </w:tcPr>
          <w:p w14:paraId="42F68FE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vAlign w:val="center"/>
          </w:tcPr>
          <w:p w14:paraId="07FBFAD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68D30D7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vAlign w:val="center"/>
          </w:tcPr>
          <w:p w14:paraId="03B804F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45A2574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7FFC4FA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0D88D7B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55C77E4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3" w:type="dxa"/>
            <w:vAlign w:val="center"/>
          </w:tcPr>
          <w:p w14:paraId="6144A051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617" w:type="dxa"/>
            <w:vAlign w:val="center"/>
          </w:tcPr>
          <w:p w14:paraId="20C72F8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56C133D1" w14:textId="77777777" w:rsidTr="00712351">
        <w:trPr>
          <w:cantSplit/>
          <w:trHeight w:val="227"/>
        </w:trPr>
        <w:tc>
          <w:tcPr>
            <w:tcW w:w="597" w:type="dxa"/>
            <w:vAlign w:val="center"/>
            <w:hideMark/>
          </w:tcPr>
          <w:p w14:paraId="579EA89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  <w:hideMark/>
          </w:tcPr>
          <w:p w14:paraId="7CB65F6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7B76D53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vAlign w:val="center"/>
            <w:hideMark/>
          </w:tcPr>
          <w:p w14:paraId="18DFC23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  <w:hideMark/>
          </w:tcPr>
          <w:p w14:paraId="5B2A298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vAlign w:val="center"/>
            <w:hideMark/>
          </w:tcPr>
          <w:p w14:paraId="7B87AAF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1EB74CF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  <w:hideMark/>
          </w:tcPr>
          <w:p w14:paraId="79100A8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  <w:hideMark/>
          </w:tcPr>
          <w:p w14:paraId="7770A75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0" w:type="dxa"/>
            <w:vAlign w:val="center"/>
          </w:tcPr>
          <w:p w14:paraId="37D1C88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vAlign w:val="center"/>
            <w:hideMark/>
          </w:tcPr>
          <w:p w14:paraId="06075F0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  <w:hideMark/>
          </w:tcPr>
          <w:p w14:paraId="63D563E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vAlign w:val="center"/>
            <w:hideMark/>
          </w:tcPr>
          <w:p w14:paraId="0C66CFB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5F3B72C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06AFFBB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28585BC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60C5688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3" w:type="dxa"/>
            <w:vAlign w:val="center"/>
          </w:tcPr>
          <w:p w14:paraId="1049278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617" w:type="dxa"/>
            <w:vAlign w:val="center"/>
            <w:hideMark/>
          </w:tcPr>
          <w:p w14:paraId="617EC10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7BAB94D6" w14:textId="77777777" w:rsidTr="00712351">
        <w:trPr>
          <w:cantSplit/>
          <w:trHeight w:val="227"/>
        </w:trPr>
        <w:tc>
          <w:tcPr>
            <w:tcW w:w="597" w:type="dxa"/>
            <w:tcBorders>
              <w:bottom w:val="single" w:sz="4" w:space="0" w:color="auto"/>
            </w:tcBorders>
            <w:vAlign w:val="center"/>
            <w:hideMark/>
          </w:tcPr>
          <w:p w14:paraId="4CEDAAD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54BF289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484C45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  <w:hideMark/>
          </w:tcPr>
          <w:p w14:paraId="346DA3F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6D36EF9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  <w:hideMark/>
          </w:tcPr>
          <w:p w14:paraId="6F92B05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9852D0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351CB9B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2A0D4AF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B02BDE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133B1EC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5E18A16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71F559A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C7CC54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9A88FB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29DC9A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A4ED12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CBAC72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617" w:type="dxa"/>
            <w:vAlign w:val="center"/>
            <w:hideMark/>
          </w:tcPr>
          <w:p w14:paraId="04779C1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02AFE4B9" w14:textId="77777777" w:rsidTr="00712351">
        <w:trPr>
          <w:cantSplit/>
        </w:trPr>
        <w:tc>
          <w:tcPr>
            <w:tcW w:w="597" w:type="dxa"/>
            <w:tcBorders>
              <w:left w:val="nil"/>
              <w:bottom w:val="nil"/>
              <w:right w:val="nil"/>
            </w:tcBorders>
            <w:vAlign w:val="center"/>
          </w:tcPr>
          <w:p w14:paraId="0079D35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5CACDB1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6E5EB7B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42BA8DB2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9DAB1B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25E0A15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359A0A4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07" w:type="dxa"/>
            <w:gridSpan w:val="11"/>
            <w:tcBorders>
              <w:left w:val="nil"/>
              <w:bottom w:val="nil"/>
            </w:tcBorders>
            <w:vAlign w:val="center"/>
          </w:tcPr>
          <w:p w14:paraId="71891BCF" w14:textId="77777777" w:rsidR="00E94481" w:rsidRPr="001804D3" w:rsidRDefault="00E94481" w:rsidP="00712351">
            <w:pPr>
              <w:pStyle w:val="NApielikums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Lielo riska darījumu kopsumma (010)</w:t>
            </w:r>
          </w:p>
        </w:tc>
        <w:tc>
          <w:tcPr>
            <w:tcW w:w="1617" w:type="dxa"/>
            <w:vAlign w:val="center"/>
          </w:tcPr>
          <w:p w14:paraId="33FCC21F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5AF1F239" w14:textId="77777777" w:rsidTr="00712351">
        <w:trPr>
          <w:cantSplit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4F4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CD209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248F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C6D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8FF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8006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92DB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07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14:paraId="48DC710B" w14:textId="77777777" w:rsidR="00E94481" w:rsidRPr="001804D3" w:rsidRDefault="00E94481" w:rsidP="00712351">
            <w:pPr>
              <w:pStyle w:val="NApielikums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Pašu kapitāls (020)</w:t>
            </w:r>
          </w:p>
        </w:tc>
        <w:tc>
          <w:tcPr>
            <w:tcW w:w="1617" w:type="dxa"/>
            <w:vAlign w:val="center"/>
          </w:tcPr>
          <w:p w14:paraId="4BE9947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65F696A4" w14:textId="77777777" w:rsidTr="00712351">
        <w:trPr>
          <w:cantSplit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4FC0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E207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330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32795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238E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DAB1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A7663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07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14:paraId="080CA1AA" w14:textId="77777777" w:rsidR="00E94481" w:rsidRPr="001804D3" w:rsidRDefault="00E94481" w:rsidP="00712351">
            <w:pPr>
              <w:pStyle w:val="NApielikums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Lielo riska darījumu kopsummas attiecība pret pašu kapitālu, % (030)</w:t>
            </w:r>
          </w:p>
        </w:tc>
        <w:tc>
          <w:tcPr>
            <w:tcW w:w="1617" w:type="dxa"/>
            <w:vAlign w:val="center"/>
          </w:tcPr>
          <w:p w14:paraId="67A2A73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251B2D13" w14:textId="77777777" w:rsidTr="00712351">
        <w:trPr>
          <w:cantSplit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F65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0E6A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DC6ED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52A4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461E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DA36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28C3E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07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14:paraId="1CDB20F5" w14:textId="77777777" w:rsidR="00E94481" w:rsidRPr="001804D3" w:rsidRDefault="00E94481" w:rsidP="00712351">
            <w:pPr>
              <w:pStyle w:val="NApielikums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Lielo riska darījumu ar komercsabiedrībām un kooperatīvajām sabiedrībām</w:t>
            </w:r>
            <w:r w:rsidRPr="001804D3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  <w:r w:rsidRPr="001804D3">
              <w:rPr>
                <w:rFonts w:ascii="Cambria" w:hAnsi="Cambria"/>
                <w:sz w:val="19"/>
                <w:szCs w:val="19"/>
              </w:rPr>
              <w:t xml:space="preserve"> kopsumma (040)</w:t>
            </w:r>
          </w:p>
        </w:tc>
        <w:tc>
          <w:tcPr>
            <w:tcW w:w="1617" w:type="dxa"/>
            <w:vAlign w:val="center"/>
          </w:tcPr>
          <w:p w14:paraId="1D8C295A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4481" w:rsidRPr="001804D3" w14:paraId="2F975E15" w14:textId="77777777" w:rsidTr="00712351">
        <w:trPr>
          <w:cantSplit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D0167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9B8C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AF62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AA5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3DE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34AE4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D85B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07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14:paraId="1844F87F" w14:textId="77777777" w:rsidR="00E94481" w:rsidRPr="001804D3" w:rsidRDefault="00E94481" w:rsidP="00712351">
            <w:pPr>
              <w:pStyle w:val="NApielikums"/>
              <w:rPr>
                <w:rFonts w:ascii="Cambria" w:hAnsi="Cambria"/>
                <w:sz w:val="19"/>
                <w:szCs w:val="19"/>
              </w:rPr>
            </w:pPr>
            <w:r w:rsidRPr="001804D3">
              <w:rPr>
                <w:rFonts w:ascii="Cambria" w:hAnsi="Cambria"/>
                <w:sz w:val="19"/>
                <w:szCs w:val="19"/>
              </w:rPr>
              <w:t>Lielo riska darījumu ar komercsabiedrībām un kooperatīvajām sabiedrībām</w:t>
            </w:r>
            <w:r w:rsidRPr="001804D3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  <w:r w:rsidRPr="001804D3">
              <w:rPr>
                <w:rFonts w:ascii="Cambria" w:hAnsi="Cambria"/>
                <w:sz w:val="19"/>
                <w:szCs w:val="19"/>
              </w:rPr>
              <w:t xml:space="preserve"> kopsummas attiecība pret pašu kapitālu, % (050)</w:t>
            </w:r>
          </w:p>
        </w:tc>
        <w:tc>
          <w:tcPr>
            <w:tcW w:w="1617" w:type="dxa"/>
            <w:vAlign w:val="center"/>
          </w:tcPr>
          <w:p w14:paraId="28FDE718" w14:textId="77777777" w:rsidR="00E94481" w:rsidRPr="001804D3" w:rsidRDefault="00E94481" w:rsidP="00712351">
            <w:pPr>
              <w:pStyle w:val="NApielikums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5D0127B7" w14:textId="77777777" w:rsidR="00E94481" w:rsidRPr="001804D3" w:rsidRDefault="00E94481" w:rsidP="00E94481">
      <w:pPr>
        <w:pStyle w:val="NApielikums"/>
        <w:spacing w:line="260" w:lineRule="exact"/>
        <w:jc w:val="left"/>
        <w:rPr>
          <w:rFonts w:asciiTheme="majorHAnsi" w:hAnsiTheme="majorHAnsi"/>
          <w:sz w:val="17"/>
          <w:szCs w:val="17"/>
        </w:rPr>
      </w:pPr>
      <w:r w:rsidRPr="001804D3">
        <w:rPr>
          <w:rFonts w:asciiTheme="majorHAnsi" w:hAnsiTheme="majorHAnsi"/>
          <w:sz w:val="17"/>
          <w:szCs w:val="17"/>
          <w:vertAlign w:val="superscript"/>
        </w:rPr>
        <w:t>1</w:t>
      </w:r>
      <w:r w:rsidRPr="001804D3">
        <w:rPr>
          <w:rFonts w:asciiTheme="majorHAnsi" w:hAnsiTheme="majorHAnsi"/>
          <w:sz w:val="17"/>
          <w:szCs w:val="17"/>
        </w:rPr>
        <w:t xml:space="preserve"> </w:t>
      </w:r>
      <w:proofErr w:type="spellStart"/>
      <w:r w:rsidRPr="001804D3">
        <w:rPr>
          <w:rFonts w:asciiTheme="majorHAnsi" w:hAnsiTheme="majorHAnsi"/>
          <w:sz w:val="17"/>
          <w:szCs w:val="17"/>
        </w:rPr>
        <w:t>Krājaizdevu</w:t>
      </w:r>
      <w:proofErr w:type="spellEnd"/>
      <w:r w:rsidRPr="001804D3">
        <w:rPr>
          <w:rFonts w:asciiTheme="majorHAnsi" w:hAnsiTheme="majorHAnsi"/>
          <w:sz w:val="17"/>
          <w:szCs w:val="17"/>
        </w:rPr>
        <w:t xml:space="preserve"> sabiedrību likuma 5. panta piektās daļas 2. un 3. punktā minētā komercsabiedrība vai kooperatīvā sabiedrība.</w:t>
      </w:r>
    </w:p>
    <w:p w14:paraId="105D7A64" w14:textId="77777777" w:rsidR="00E94481" w:rsidRPr="001804D3" w:rsidRDefault="00E94481" w:rsidP="00E94481">
      <w:pPr>
        <w:spacing w:line="260" w:lineRule="exact"/>
        <w:rPr>
          <w:rFonts w:asciiTheme="majorHAnsi" w:hAnsiTheme="majorHAnsi"/>
          <w:sz w:val="17"/>
          <w:szCs w:val="17"/>
        </w:rPr>
      </w:pPr>
      <w:r w:rsidRPr="001804D3">
        <w:rPr>
          <w:rFonts w:asciiTheme="majorHAnsi" w:eastAsia="Times New Roman" w:hAnsiTheme="majorHAnsi" w:cs="Times New Roman"/>
          <w:sz w:val="17"/>
          <w:szCs w:val="17"/>
          <w:vertAlign w:val="superscript"/>
        </w:rPr>
        <w:t>2</w:t>
      </w:r>
      <w:r w:rsidRPr="001804D3">
        <w:rPr>
          <w:rFonts w:asciiTheme="majorHAnsi" w:eastAsia="Times New Roman" w:hAnsiTheme="majorHAnsi" w:cs="Times New Roman"/>
          <w:sz w:val="17"/>
          <w:szCs w:val="17"/>
        </w:rPr>
        <w:t xml:space="preserve"> </w:t>
      </w:r>
      <w:r w:rsidRPr="001804D3">
        <w:rPr>
          <w:rFonts w:asciiTheme="majorHAnsi" w:hAnsiTheme="majorHAnsi"/>
          <w:sz w:val="17"/>
          <w:szCs w:val="17"/>
        </w:rPr>
        <w:t xml:space="preserve">Aizpilda tikai tāda </w:t>
      </w:r>
      <w:proofErr w:type="spellStart"/>
      <w:r w:rsidRPr="001804D3">
        <w:rPr>
          <w:rFonts w:asciiTheme="majorHAnsi" w:hAnsiTheme="majorHAnsi"/>
          <w:sz w:val="17"/>
          <w:szCs w:val="17"/>
        </w:rPr>
        <w:t>krājaizdevu</w:t>
      </w:r>
      <w:proofErr w:type="spellEnd"/>
      <w:r w:rsidRPr="001804D3">
        <w:rPr>
          <w:rFonts w:asciiTheme="majorHAnsi" w:hAnsiTheme="majorHAnsi"/>
          <w:sz w:val="17"/>
          <w:szCs w:val="17"/>
        </w:rPr>
        <w:t xml:space="preserve"> sabiedrība, kas aprēķinā ņem vērā ieķīlātos noguldījumus.</w:t>
      </w:r>
    </w:p>
    <w:p w14:paraId="27A75B2C" w14:textId="77777777" w:rsidR="00A06CC4" w:rsidRDefault="00A06CC4"/>
    <w:sectPr w:rsidR="00A06CC4" w:rsidSect="00E9448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481"/>
    <w:rsid w:val="00A06CC4"/>
    <w:rsid w:val="00B778C7"/>
    <w:rsid w:val="00BF386F"/>
    <w:rsid w:val="00E9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3F32A"/>
  <w15:chartTrackingRefBased/>
  <w15:docId w15:val="{C0F36F66-4CEB-4040-BE24-2D0462A66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94481"/>
    <w:pPr>
      <w:spacing w:after="0" w:line="240" w:lineRule="auto"/>
    </w:pPr>
    <w:rPr>
      <w:rFonts w:ascii="Times New Roman" w:eastAsiaTheme="minorEastAsia" w:hAnsi="Times New Roman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944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944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9448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9448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9448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9448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9448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9448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9448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944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944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944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9448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9448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9448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9448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9448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9448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944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944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9448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944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94481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9448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94481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9448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944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9448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94481"/>
    <w:rPr>
      <w:b/>
      <w:bCs/>
      <w:smallCaps/>
      <w:color w:val="0F4761" w:themeColor="accent1" w:themeShade="BF"/>
      <w:spacing w:val="5"/>
    </w:rPr>
  </w:style>
  <w:style w:type="paragraph" w:customStyle="1" w:styleId="NApielikums">
    <w:name w:val="NA pielikums"/>
    <w:basedOn w:val="Parasts"/>
    <w:link w:val="NApielikumsCharChar"/>
    <w:rsid w:val="00E94481"/>
    <w:pPr>
      <w:jc w:val="right"/>
    </w:pPr>
    <w:rPr>
      <w:rFonts w:eastAsia="Times New Roman" w:cs="Times New Roman"/>
      <w:szCs w:val="24"/>
    </w:rPr>
  </w:style>
  <w:style w:type="character" w:customStyle="1" w:styleId="NApielikumsCharChar">
    <w:name w:val="NA pielikums Char Char"/>
    <w:basedOn w:val="Noklusjumarindkopasfonts"/>
    <w:link w:val="NApielikums"/>
    <w:rsid w:val="00E94481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punkts1">
    <w:name w:val="NA punkts 1"/>
    <w:basedOn w:val="Parasts"/>
    <w:link w:val="NApunkts1Rakstz"/>
    <w:qFormat/>
    <w:rsid w:val="00E94481"/>
    <w:pPr>
      <w:spacing w:before="240"/>
      <w:jc w:val="both"/>
      <w:outlineLvl w:val="0"/>
    </w:pPr>
    <w:rPr>
      <w:rFonts w:eastAsia="Times New Roman" w:cs="Times New Roman"/>
      <w:szCs w:val="24"/>
    </w:rPr>
  </w:style>
  <w:style w:type="character" w:customStyle="1" w:styleId="NApunkts1Rakstz">
    <w:name w:val="NA punkts 1 Rakstz."/>
    <w:basedOn w:val="Noklusjumarindkopasfonts"/>
    <w:link w:val="NApunkts1"/>
    <w:rsid w:val="00E94481"/>
    <w:rPr>
      <w:rFonts w:ascii="Times New Roman" w:eastAsia="Times New Roman" w:hAnsi="Times New Roman" w:cs="Times New Roman"/>
      <w:kern w:val="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1218</Words>
  <Characters>695</Characters>
  <Application>Microsoft Office Word</Application>
  <DocSecurity>0</DocSecurity>
  <Lines>5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2026-01-30T08:07:00Z</dcterms:created>
  <dcterms:modified xsi:type="dcterms:W3CDTF">2026-01-30T08:08:00Z</dcterms:modified>
</cp:coreProperties>
</file>