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3F0B1" w14:textId="551A6501" w:rsidR="00FE34D0" w:rsidRPr="00B47E41" w:rsidRDefault="00FE34D0" w:rsidP="00FE34D0">
      <w:pPr>
        <w:spacing w:before="130" w:after="0" w:line="260" w:lineRule="exact"/>
        <w:ind w:firstLine="539"/>
        <w:jc w:val="right"/>
        <w:rPr>
          <w:rFonts w:asciiTheme="majorHAnsi" w:eastAsia="Times New Roman" w:hAnsiTheme="majorHAnsi" w:cs="Times New Roman"/>
          <w:sz w:val="19"/>
          <w:szCs w:val="19"/>
          <w:lang w:val="lv-LV" w:eastAsia="lv-LV"/>
        </w:rPr>
      </w:pPr>
      <w:r w:rsidRPr="00B47E41">
        <w:rPr>
          <w:rFonts w:asciiTheme="majorHAnsi" w:eastAsia="Times New Roman" w:hAnsiTheme="majorHAnsi" w:cs="Times New Roman"/>
          <w:sz w:val="19"/>
          <w:szCs w:val="19"/>
          <w:lang w:val="lv-LV" w:eastAsia="lv-LV"/>
        </w:rPr>
        <w:t>1. pielikums</w:t>
      </w:r>
      <w:r w:rsidRPr="002A790A">
        <w:rPr>
          <w:rFonts w:asciiTheme="majorHAnsi" w:eastAsia="Times New Roman" w:hAnsiTheme="majorHAnsi" w:cs="Times New Roman"/>
          <w:sz w:val="19"/>
          <w:szCs w:val="19"/>
          <w:lang w:val="lv-LV" w:eastAsia="lv-LV"/>
        </w:rPr>
        <w:br/>
      </w:r>
      <w:r w:rsidRPr="00B47E41">
        <w:rPr>
          <w:rFonts w:asciiTheme="majorHAnsi" w:eastAsia="Times New Roman" w:hAnsiTheme="majorHAnsi" w:cs="Times New Roman"/>
          <w:sz w:val="19"/>
          <w:szCs w:val="19"/>
          <w:lang w:val="lv-LV" w:eastAsia="lv-LV"/>
        </w:rPr>
        <w:t>Ministru kabineta</w:t>
      </w:r>
      <w:r w:rsidRPr="002A790A">
        <w:rPr>
          <w:rFonts w:asciiTheme="majorHAnsi" w:eastAsia="Times New Roman" w:hAnsiTheme="majorHAnsi" w:cs="Times New Roman"/>
          <w:sz w:val="19"/>
          <w:szCs w:val="19"/>
          <w:lang w:val="lv-LV" w:eastAsia="lv-LV"/>
        </w:rPr>
        <w:br/>
      </w:r>
      <w:r w:rsidRPr="00B47E41">
        <w:rPr>
          <w:rFonts w:asciiTheme="majorHAnsi" w:eastAsia="Times New Roman" w:hAnsiTheme="majorHAnsi" w:cs="Times New Roman"/>
          <w:sz w:val="19"/>
          <w:szCs w:val="19"/>
          <w:lang w:val="lv-LV" w:eastAsia="lv-LV"/>
        </w:rPr>
        <w:t>2024. gada 17. decembra</w:t>
      </w:r>
      <w:r w:rsidRPr="002A790A">
        <w:rPr>
          <w:rFonts w:asciiTheme="majorHAnsi" w:eastAsia="Times New Roman" w:hAnsiTheme="majorHAnsi" w:cs="Times New Roman"/>
          <w:sz w:val="19"/>
          <w:szCs w:val="19"/>
          <w:lang w:val="lv-LV" w:eastAsia="lv-LV"/>
        </w:rPr>
        <w:br/>
      </w:r>
      <w:r w:rsidRPr="00B47E41">
        <w:rPr>
          <w:rFonts w:asciiTheme="majorHAnsi" w:eastAsia="Times New Roman" w:hAnsiTheme="majorHAnsi" w:cs="Times New Roman"/>
          <w:sz w:val="19"/>
          <w:szCs w:val="19"/>
          <w:lang w:val="lv-LV" w:eastAsia="lv-LV"/>
        </w:rPr>
        <w:t>noteikumiem Nr. 879</w:t>
      </w:r>
    </w:p>
    <w:p w14:paraId="41956821" w14:textId="77777777" w:rsidR="00FE34D0" w:rsidRPr="002A790A" w:rsidRDefault="00FE34D0" w:rsidP="00FE34D0">
      <w:pPr>
        <w:spacing w:before="360" w:after="0" w:line="240" w:lineRule="auto"/>
        <w:ind w:left="340" w:right="340"/>
        <w:jc w:val="center"/>
        <w:rPr>
          <w:rFonts w:ascii="Cambria" w:eastAsia="Times New Roman" w:hAnsi="Cambria" w:cs="Times New Roman"/>
          <w:b/>
          <w:szCs w:val="19"/>
          <w:lang w:val="lv-LV" w:eastAsia="lv-LV"/>
        </w:rPr>
      </w:pPr>
      <w:r w:rsidRPr="00B47E41">
        <w:rPr>
          <w:rFonts w:ascii="Cambria" w:eastAsia="Times New Roman" w:hAnsi="Cambria" w:cs="Times New Roman"/>
          <w:b/>
          <w:szCs w:val="19"/>
          <w:lang w:val="lv-LV" w:eastAsia="lv-LV"/>
        </w:rPr>
        <w:t xml:space="preserve">Informācija par investīciju projektu jaunas pirmsskolas izglītības iestādes būvniecībai, </w:t>
      </w:r>
      <w:r>
        <w:rPr>
          <w:rFonts w:ascii="Cambria" w:eastAsia="Times New Roman" w:hAnsi="Cambria" w:cs="Times New Roman"/>
          <w:b/>
          <w:szCs w:val="19"/>
          <w:lang w:val="lv-LV" w:eastAsia="lv-LV"/>
        </w:rPr>
        <w:br/>
      </w:r>
      <w:r w:rsidRPr="00B47E41">
        <w:rPr>
          <w:rFonts w:ascii="Cambria" w:eastAsia="Times New Roman" w:hAnsi="Cambria" w:cs="Times New Roman"/>
          <w:b/>
          <w:szCs w:val="19"/>
          <w:lang w:val="lv-LV" w:eastAsia="lv-LV"/>
        </w:rPr>
        <w:t xml:space="preserve">esošas ēkas paplašināšanai pirmsskolas izglītības iestādes vajadzībām </w:t>
      </w:r>
      <w:r>
        <w:rPr>
          <w:rFonts w:ascii="Cambria" w:eastAsia="Times New Roman" w:hAnsi="Cambria" w:cs="Times New Roman"/>
          <w:b/>
          <w:szCs w:val="19"/>
          <w:lang w:val="lv-LV" w:eastAsia="lv-LV"/>
        </w:rPr>
        <w:br/>
      </w:r>
      <w:r w:rsidRPr="00B47E41">
        <w:rPr>
          <w:rFonts w:ascii="Cambria" w:eastAsia="Times New Roman" w:hAnsi="Cambria" w:cs="Times New Roman"/>
          <w:b/>
          <w:szCs w:val="19"/>
          <w:lang w:val="lv-LV" w:eastAsia="lv-LV"/>
        </w:rPr>
        <w:t>vai pirmsskolas izglītības iestāžu infrastruktūras attīstībai</w:t>
      </w:r>
    </w:p>
    <w:p w14:paraId="1BC88BD0" w14:textId="77777777" w:rsidR="00FE34D0" w:rsidRPr="00B47E41" w:rsidRDefault="00FE34D0" w:rsidP="00FE34D0">
      <w:pPr>
        <w:spacing w:before="130" w:after="0" w:line="260" w:lineRule="exact"/>
        <w:ind w:firstLine="539"/>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54"/>
        <w:gridCol w:w="3423"/>
        <w:gridCol w:w="4319"/>
      </w:tblGrid>
      <w:tr w:rsidR="00FE34D0" w:rsidRPr="002A790A" w14:paraId="01DB060A" w14:textId="77777777" w:rsidTr="00F870C2">
        <w:trPr>
          <w:cantSplit/>
        </w:trPr>
        <w:tc>
          <w:tcPr>
            <w:tcW w:w="595" w:type="dxa"/>
            <w:vAlign w:val="center"/>
            <w:hideMark/>
          </w:tcPr>
          <w:p w14:paraId="77A86B86"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1.</w:t>
            </w:r>
          </w:p>
        </w:tc>
        <w:tc>
          <w:tcPr>
            <w:tcW w:w="3828" w:type="dxa"/>
            <w:vAlign w:val="center"/>
            <w:hideMark/>
          </w:tcPr>
          <w:p w14:paraId="1331E007"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Investīciju projekta mērķis – jaunas pirmsskolas izglītības iestādes būvniecība, esošas ēkas pārbūve vai pirmsskolas izglītības iestādes infrastruktūras attīstība (projekta atrašanās vieta, tajā esošo ēku un apkārtējās teritorijas apraksts, tai skaitā avārijas stāvoklī esošās ēkas)</w:t>
            </w:r>
          </w:p>
        </w:tc>
        <w:tc>
          <w:tcPr>
            <w:tcW w:w="5158" w:type="dxa"/>
            <w:vAlign w:val="center"/>
            <w:hideMark/>
          </w:tcPr>
          <w:p w14:paraId="7B6C3931"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p>
        </w:tc>
      </w:tr>
      <w:tr w:rsidR="00FE34D0" w:rsidRPr="002A790A" w14:paraId="20A22EE7" w14:textId="77777777" w:rsidTr="00F870C2">
        <w:trPr>
          <w:cantSplit/>
        </w:trPr>
        <w:tc>
          <w:tcPr>
            <w:tcW w:w="595" w:type="dxa"/>
            <w:vAlign w:val="center"/>
            <w:hideMark/>
          </w:tcPr>
          <w:p w14:paraId="4A835D36"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2.</w:t>
            </w:r>
          </w:p>
        </w:tc>
        <w:tc>
          <w:tcPr>
            <w:tcW w:w="3828" w:type="dxa"/>
            <w:vAlign w:val="center"/>
            <w:hideMark/>
          </w:tcPr>
          <w:p w14:paraId="2C9BC793"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Atbilstība pašvaldības attīstības programmas investīciju plānam</w:t>
            </w:r>
          </w:p>
        </w:tc>
        <w:tc>
          <w:tcPr>
            <w:tcW w:w="5158" w:type="dxa"/>
            <w:vAlign w:val="center"/>
            <w:hideMark/>
          </w:tcPr>
          <w:p w14:paraId="6F440C8B"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p>
        </w:tc>
      </w:tr>
      <w:tr w:rsidR="00FE34D0" w:rsidRPr="002A790A" w14:paraId="560BEC1F" w14:textId="77777777" w:rsidTr="00F870C2">
        <w:trPr>
          <w:cantSplit/>
        </w:trPr>
        <w:tc>
          <w:tcPr>
            <w:tcW w:w="595" w:type="dxa"/>
            <w:vAlign w:val="center"/>
            <w:hideMark/>
          </w:tcPr>
          <w:p w14:paraId="08EE17E2"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3.</w:t>
            </w:r>
          </w:p>
        </w:tc>
        <w:tc>
          <w:tcPr>
            <w:tcW w:w="8986" w:type="dxa"/>
            <w:gridSpan w:val="2"/>
            <w:vAlign w:val="center"/>
            <w:hideMark/>
          </w:tcPr>
          <w:p w14:paraId="3116E2EA"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Investīciju projekta kopējās plānotās būvdarbu izmaksas, tai skaitā:</w:t>
            </w:r>
          </w:p>
        </w:tc>
      </w:tr>
      <w:tr w:rsidR="00FE34D0" w:rsidRPr="002A790A" w14:paraId="0A61F33E" w14:textId="77777777" w:rsidTr="00F870C2">
        <w:trPr>
          <w:cantSplit/>
        </w:trPr>
        <w:tc>
          <w:tcPr>
            <w:tcW w:w="595" w:type="dxa"/>
            <w:vAlign w:val="center"/>
            <w:hideMark/>
          </w:tcPr>
          <w:p w14:paraId="226E352F"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3.1.</w:t>
            </w:r>
          </w:p>
        </w:tc>
        <w:tc>
          <w:tcPr>
            <w:tcW w:w="3828" w:type="dxa"/>
            <w:vAlign w:val="center"/>
            <w:hideMark/>
          </w:tcPr>
          <w:p w14:paraId="78FB1055"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aizņēmuma kopējais apmērs atbilstoši gadskārtējam valsts budžeta likumam</w:t>
            </w:r>
          </w:p>
        </w:tc>
        <w:tc>
          <w:tcPr>
            <w:tcW w:w="5158" w:type="dxa"/>
            <w:vAlign w:val="center"/>
            <w:hideMark/>
          </w:tcPr>
          <w:p w14:paraId="52AE78ED"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p>
        </w:tc>
      </w:tr>
      <w:tr w:rsidR="00FE34D0" w:rsidRPr="002A790A" w14:paraId="4BA35E5A" w14:textId="77777777" w:rsidTr="00F870C2">
        <w:trPr>
          <w:cantSplit/>
        </w:trPr>
        <w:tc>
          <w:tcPr>
            <w:tcW w:w="595" w:type="dxa"/>
            <w:vAlign w:val="center"/>
            <w:hideMark/>
          </w:tcPr>
          <w:p w14:paraId="6ABD4E83"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3.2.</w:t>
            </w:r>
          </w:p>
        </w:tc>
        <w:tc>
          <w:tcPr>
            <w:tcW w:w="3828" w:type="dxa"/>
            <w:vAlign w:val="center"/>
            <w:hideMark/>
          </w:tcPr>
          <w:p w14:paraId="7B79F23F"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pašvaldības budžeta līdzfinansējuma kopējais apmērs atbilstoši gadskārtējam valsts budžeta likumam</w:t>
            </w:r>
          </w:p>
        </w:tc>
        <w:tc>
          <w:tcPr>
            <w:tcW w:w="5158" w:type="dxa"/>
            <w:vAlign w:val="center"/>
            <w:hideMark/>
          </w:tcPr>
          <w:p w14:paraId="104F41FE"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p>
        </w:tc>
      </w:tr>
      <w:tr w:rsidR="00FE34D0" w:rsidRPr="002A790A" w14:paraId="40889FA4" w14:textId="77777777" w:rsidTr="00F870C2">
        <w:trPr>
          <w:cantSplit/>
        </w:trPr>
        <w:tc>
          <w:tcPr>
            <w:tcW w:w="595" w:type="dxa"/>
            <w:vAlign w:val="center"/>
            <w:hideMark/>
          </w:tcPr>
          <w:p w14:paraId="55677B8F"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4.</w:t>
            </w:r>
          </w:p>
        </w:tc>
        <w:tc>
          <w:tcPr>
            <w:tcW w:w="3828" w:type="dxa"/>
            <w:vAlign w:val="center"/>
            <w:hideMark/>
          </w:tcPr>
          <w:p w14:paraId="7DFC071F"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Vietu skaits pirmsskolas izglītības iestādē pēc investīciju projekta īstenošanas (neattiecas uz investīciju projektiem, kas iesniegti atbilstoši šo noteikumu</w:t>
            </w:r>
            <w:r w:rsidRPr="002A790A">
              <w:rPr>
                <w:rFonts w:ascii="Cambria" w:eastAsia="Times New Roman" w:hAnsi="Cambria" w:cs="Times New Roman"/>
                <w:sz w:val="19"/>
                <w:szCs w:val="19"/>
                <w:lang w:val="lv-LV" w:eastAsia="lv-LV"/>
              </w:rPr>
              <w:t xml:space="preserve"> </w:t>
            </w:r>
            <w:r w:rsidRPr="00B47E41">
              <w:rPr>
                <w:rFonts w:ascii="Cambria" w:eastAsia="Times New Roman" w:hAnsi="Cambria" w:cs="Times New Roman"/>
                <w:sz w:val="19"/>
                <w:szCs w:val="19"/>
                <w:lang w:val="lv-LV" w:eastAsia="lv-LV"/>
              </w:rPr>
              <w:t>4. punktam)</w:t>
            </w:r>
          </w:p>
        </w:tc>
        <w:tc>
          <w:tcPr>
            <w:tcW w:w="5158" w:type="dxa"/>
            <w:vAlign w:val="center"/>
            <w:hideMark/>
          </w:tcPr>
          <w:p w14:paraId="48AA18DD"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p>
        </w:tc>
      </w:tr>
      <w:tr w:rsidR="00FE34D0" w:rsidRPr="002A790A" w14:paraId="308FE3A5" w14:textId="77777777" w:rsidTr="00F870C2">
        <w:trPr>
          <w:cantSplit/>
        </w:trPr>
        <w:tc>
          <w:tcPr>
            <w:tcW w:w="595" w:type="dxa"/>
            <w:vAlign w:val="center"/>
            <w:hideMark/>
          </w:tcPr>
          <w:p w14:paraId="546129BF"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5.</w:t>
            </w:r>
          </w:p>
        </w:tc>
        <w:tc>
          <w:tcPr>
            <w:tcW w:w="3828" w:type="dxa"/>
            <w:vAlign w:val="center"/>
            <w:hideMark/>
          </w:tcPr>
          <w:p w14:paraId="2E8B760E"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Investīciju projekta īstenošanas termiņš – būvdarbu uzsākšanas un beigu datums</w:t>
            </w:r>
          </w:p>
        </w:tc>
        <w:tc>
          <w:tcPr>
            <w:tcW w:w="5158" w:type="dxa"/>
            <w:vAlign w:val="center"/>
            <w:hideMark/>
          </w:tcPr>
          <w:p w14:paraId="373CBF9E"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p>
        </w:tc>
      </w:tr>
      <w:tr w:rsidR="00FE34D0" w:rsidRPr="002A790A" w14:paraId="03E70D08" w14:textId="77777777" w:rsidTr="00F870C2">
        <w:trPr>
          <w:cantSplit/>
        </w:trPr>
        <w:tc>
          <w:tcPr>
            <w:tcW w:w="595" w:type="dxa"/>
            <w:vAlign w:val="center"/>
            <w:hideMark/>
          </w:tcPr>
          <w:p w14:paraId="1B1D0337"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6.</w:t>
            </w:r>
          </w:p>
        </w:tc>
        <w:tc>
          <w:tcPr>
            <w:tcW w:w="3828" w:type="dxa"/>
            <w:vAlign w:val="center"/>
            <w:hideMark/>
          </w:tcPr>
          <w:p w14:paraId="43111964"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Investīciju projekta tehniskā gatavība – plānotie būvdarbu termiņi, kā arī pašvaldības lēmums par investīciju projekta īstenošanai veikto iepirkuma procedūru rezultātiem</w:t>
            </w:r>
          </w:p>
        </w:tc>
        <w:tc>
          <w:tcPr>
            <w:tcW w:w="5158" w:type="dxa"/>
            <w:vAlign w:val="center"/>
            <w:hideMark/>
          </w:tcPr>
          <w:p w14:paraId="0207E4F4"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p>
        </w:tc>
      </w:tr>
      <w:tr w:rsidR="00FE34D0" w:rsidRPr="002A790A" w14:paraId="091DA9D4" w14:textId="77777777" w:rsidTr="00F870C2">
        <w:trPr>
          <w:cantSplit/>
        </w:trPr>
        <w:tc>
          <w:tcPr>
            <w:tcW w:w="595" w:type="dxa"/>
            <w:vAlign w:val="center"/>
            <w:hideMark/>
          </w:tcPr>
          <w:p w14:paraId="51EB9BB6"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7.</w:t>
            </w:r>
          </w:p>
        </w:tc>
        <w:tc>
          <w:tcPr>
            <w:tcW w:w="3828" w:type="dxa"/>
            <w:vAlign w:val="center"/>
            <w:hideMark/>
          </w:tcPr>
          <w:p w14:paraId="56C1819A"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 xml:space="preserve">Pamatojums pirmsskolas izglītības iestādes nepieciešamībai – pieejamības uzlabošana un iespēju nodrošināšana iegūt pirmsskolas izglītību bērna dzīvesvietai tuvākajā pašvaldības izglītības iestādē. Ņemot vērā iedzīvotāju skaita izmaiņas, pašvaldība sniedz prognozi, kas apliecina, ka plānotais pirmsskolas vecuma bērnu skaits pašvaldības novada teritoriālo vienību vai </w:t>
            </w:r>
            <w:proofErr w:type="spellStart"/>
            <w:r w:rsidRPr="00B47E41">
              <w:rPr>
                <w:rFonts w:ascii="Cambria" w:eastAsia="Times New Roman" w:hAnsi="Cambria" w:cs="Times New Roman"/>
                <w:sz w:val="19"/>
                <w:szCs w:val="19"/>
                <w:lang w:val="lv-LV" w:eastAsia="lv-LV"/>
              </w:rPr>
              <w:t>valstspilsētu</w:t>
            </w:r>
            <w:proofErr w:type="spellEnd"/>
            <w:r w:rsidRPr="00B47E41">
              <w:rPr>
                <w:rFonts w:ascii="Cambria" w:eastAsia="Times New Roman" w:hAnsi="Cambria" w:cs="Times New Roman"/>
                <w:sz w:val="19"/>
                <w:szCs w:val="19"/>
                <w:lang w:val="lv-LV" w:eastAsia="lv-LV"/>
              </w:rPr>
              <w:t xml:space="preserve"> teritoriālo iedalījumu (piemēram, apkaimju, mikrorajonu) griezumā (ja tas ir iespējams no datu pieejamības viedokļa) turpmākajos trijos</w:t>
            </w:r>
            <w:r w:rsidRPr="002A790A">
              <w:rPr>
                <w:rFonts w:ascii="Cambria" w:eastAsia="Times New Roman" w:hAnsi="Cambria" w:cs="Times New Roman"/>
                <w:sz w:val="19"/>
                <w:szCs w:val="19"/>
                <w:lang w:val="lv-LV" w:eastAsia="lv-LV"/>
              </w:rPr>
              <w:t xml:space="preserve"> </w:t>
            </w:r>
            <w:r w:rsidRPr="00B47E41">
              <w:rPr>
                <w:rFonts w:ascii="Cambria" w:eastAsia="Times New Roman" w:hAnsi="Cambria" w:cs="Times New Roman"/>
                <w:sz w:val="19"/>
                <w:szCs w:val="19"/>
                <w:lang w:val="lv-LV" w:eastAsia="lv-LV"/>
              </w:rPr>
              <w:t>gados būs stabils vai palielināsies</w:t>
            </w:r>
          </w:p>
        </w:tc>
        <w:tc>
          <w:tcPr>
            <w:tcW w:w="5158" w:type="dxa"/>
            <w:vAlign w:val="center"/>
            <w:hideMark/>
          </w:tcPr>
          <w:p w14:paraId="5895E276"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p>
        </w:tc>
      </w:tr>
      <w:tr w:rsidR="00FE34D0" w:rsidRPr="002A790A" w14:paraId="1CCCE386" w14:textId="77777777" w:rsidTr="00F870C2">
        <w:trPr>
          <w:cantSplit/>
        </w:trPr>
        <w:tc>
          <w:tcPr>
            <w:tcW w:w="595" w:type="dxa"/>
            <w:vAlign w:val="center"/>
            <w:hideMark/>
          </w:tcPr>
          <w:p w14:paraId="5208DF24"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lastRenderedPageBreak/>
              <w:t>8.</w:t>
            </w:r>
          </w:p>
        </w:tc>
        <w:tc>
          <w:tcPr>
            <w:tcW w:w="3828" w:type="dxa"/>
            <w:vAlign w:val="center"/>
            <w:hideMark/>
          </w:tcPr>
          <w:p w14:paraId="3965399A"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r w:rsidRPr="00B47E41">
              <w:rPr>
                <w:rFonts w:ascii="Cambria" w:eastAsia="Times New Roman" w:hAnsi="Cambria" w:cs="Times New Roman"/>
                <w:sz w:val="19"/>
                <w:szCs w:val="19"/>
                <w:lang w:val="lv-LV" w:eastAsia="lv-LV"/>
              </w:rPr>
              <w:t>Jaunās būves vai esošās būves (pēc projekta īstenošanas) plānotās uzturēšanas izmaksas gadā (neskaitot mācību procesa nodrošināšanai nepieciešamās izmaksas), to aprēķins</w:t>
            </w:r>
          </w:p>
        </w:tc>
        <w:tc>
          <w:tcPr>
            <w:tcW w:w="5158" w:type="dxa"/>
            <w:vAlign w:val="center"/>
            <w:hideMark/>
          </w:tcPr>
          <w:p w14:paraId="7B5F9465" w14:textId="77777777" w:rsidR="00FE34D0" w:rsidRPr="00B47E41" w:rsidRDefault="00FE34D0" w:rsidP="00F870C2">
            <w:pPr>
              <w:spacing w:after="0" w:line="240" w:lineRule="auto"/>
              <w:rPr>
                <w:rFonts w:ascii="Cambria" w:eastAsia="Times New Roman" w:hAnsi="Cambria" w:cs="Times New Roman"/>
                <w:sz w:val="19"/>
                <w:szCs w:val="19"/>
                <w:lang w:val="lv-LV" w:eastAsia="lv-LV"/>
              </w:rPr>
            </w:pPr>
          </w:p>
        </w:tc>
      </w:tr>
    </w:tbl>
    <w:p w14:paraId="71A900F3" w14:textId="4CEDAD33" w:rsidR="00A06CC4" w:rsidRPr="00FE34D0" w:rsidRDefault="00A06CC4" w:rsidP="00FE34D0">
      <w:pPr>
        <w:spacing w:before="130" w:after="0" w:line="260" w:lineRule="exact"/>
        <w:ind w:firstLine="539"/>
        <w:jc w:val="right"/>
        <w:rPr>
          <w:rFonts w:asciiTheme="majorHAnsi" w:eastAsia="Times New Roman" w:hAnsiTheme="majorHAnsi" w:cs="Times New Roman"/>
          <w:sz w:val="19"/>
          <w:szCs w:val="19"/>
          <w:lang w:val="lv-LV" w:eastAsia="lv-LV"/>
        </w:rPr>
      </w:pPr>
    </w:p>
    <w:sectPr w:rsidR="00A06CC4" w:rsidRPr="00FE34D0" w:rsidSect="00FE34D0">
      <w:pgSz w:w="11906" w:h="16838"/>
      <w:pgMar w:top="1276"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4D0"/>
    <w:rsid w:val="003B77BB"/>
    <w:rsid w:val="00A06CC4"/>
    <w:rsid w:val="00B778C7"/>
    <w:rsid w:val="00FE34D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4D6F5"/>
  <w15:chartTrackingRefBased/>
  <w15:docId w15:val="{5B7683D9-C09E-4D54-9BE3-0949E91DC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FE34D0"/>
    <w:pPr>
      <w:spacing w:after="200" w:line="276" w:lineRule="auto"/>
    </w:pPr>
    <w:rPr>
      <w:kern w:val="0"/>
      <w:sz w:val="22"/>
      <w:szCs w:val="22"/>
      <w:lang w:val="en-US"/>
      <w14:ligatures w14:val="none"/>
    </w:rPr>
  </w:style>
  <w:style w:type="paragraph" w:styleId="Virsraksts1">
    <w:name w:val="heading 1"/>
    <w:basedOn w:val="Parasts"/>
    <w:next w:val="Parasts"/>
    <w:link w:val="Virsraksts1Rakstz"/>
    <w:uiPriority w:val="9"/>
    <w:qFormat/>
    <w:rsid w:val="00FE34D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lv-LV"/>
      <w14:ligatures w14:val="standardContextual"/>
    </w:rPr>
  </w:style>
  <w:style w:type="paragraph" w:styleId="Virsraksts2">
    <w:name w:val="heading 2"/>
    <w:basedOn w:val="Parasts"/>
    <w:next w:val="Parasts"/>
    <w:link w:val="Virsraksts2Rakstz"/>
    <w:uiPriority w:val="9"/>
    <w:semiHidden/>
    <w:unhideWhenUsed/>
    <w:qFormat/>
    <w:rsid w:val="00FE34D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lv-LV"/>
      <w14:ligatures w14:val="standardContextual"/>
    </w:rPr>
  </w:style>
  <w:style w:type="paragraph" w:styleId="Virsraksts3">
    <w:name w:val="heading 3"/>
    <w:basedOn w:val="Parasts"/>
    <w:next w:val="Parasts"/>
    <w:link w:val="Virsraksts3Rakstz"/>
    <w:uiPriority w:val="9"/>
    <w:semiHidden/>
    <w:unhideWhenUsed/>
    <w:qFormat/>
    <w:rsid w:val="00FE34D0"/>
    <w:pPr>
      <w:keepNext/>
      <w:keepLines/>
      <w:spacing w:before="160" w:after="80" w:line="278" w:lineRule="auto"/>
      <w:outlineLvl w:val="2"/>
    </w:pPr>
    <w:rPr>
      <w:rFonts w:eastAsiaTheme="majorEastAsia" w:cstheme="majorBidi"/>
      <w:color w:val="0F4761" w:themeColor="accent1" w:themeShade="BF"/>
      <w:kern w:val="2"/>
      <w:sz w:val="28"/>
      <w:szCs w:val="28"/>
      <w:lang w:val="lv-LV"/>
      <w14:ligatures w14:val="standardContextual"/>
    </w:rPr>
  </w:style>
  <w:style w:type="paragraph" w:styleId="Virsraksts4">
    <w:name w:val="heading 4"/>
    <w:basedOn w:val="Parasts"/>
    <w:next w:val="Parasts"/>
    <w:link w:val="Virsraksts4Rakstz"/>
    <w:uiPriority w:val="9"/>
    <w:semiHidden/>
    <w:unhideWhenUsed/>
    <w:qFormat/>
    <w:rsid w:val="00FE34D0"/>
    <w:pPr>
      <w:keepNext/>
      <w:keepLines/>
      <w:spacing w:before="80" w:after="40" w:line="278" w:lineRule="auto"/>
      <w:outlineLvl w:val="3"/>
    </w:pPr>
    <w:rPr>
      <w:rFonts w:eastAsiaTheme="majorEastAsia" w:cstheme="majorBidi"/>
      <w:i/>
      <w:iCs/>
      <w:color w:val="0F4761" w:themeColor="accent1" w:themeShade="BF"/>
      <w:kern w:val="2"/>
      <w:sz w:val="24"/>
      <w:szCs w:val="24"/>
      <w:lang w:val="lv-LV"/>
      <w14:ligatures w14:val="standardContextual"/>
    </w:rPr>
  </w:style>
  <w:style w:type="paragraph" w:styleId="Virsraksts5">
    <w:name w:val="heading 5"/>
    <w:basedOn w:val="Parasts"/>
    <w:next w:val="Parasts"/>
    <w:link w:val="Virsraksts5Rakstz"/>
    <w:uiPriority w:val="9"/>
    <w:semiHidden/>
    <w:unhideWhenUsed/>
    <w:qFormat/>
    <w:rsid w:val="00FE34D0"/>
    <w:pPr>
      <w:keepNext/>
      <w:keepLines/>
      <w:spacing w:before="80" w:after="40" w:line="278" w:lineRule="auto"/>
      <w:outlineLvl w:val="4"/>
    </w:pPr>
    <w:rPr>
      <w:rFonts w:eastAsiaTheme="majorEastAsia" w:cstheme="majorBidi"/>
      <w:color w:val="0F4761" w:themeColor="accent1" w:themeShade="BF"/>
      <w:kern w:val="2"/>
      <w:sz w:val="24"/>
      <w:szCs w:val="24"/>
      <w:lang w:val="lv-LV"/>
      <w14:ligatures w14:val="standardContextual"/>
    </w:rPr>
  </w:style>
  <w:style w:type="paragraph" w:styleId="Virsraksts6">
    <w:name w:val="heading 6"/>
    <w:basedOn w:val="Parasts"/>
    <w:next w:val="Parasts"/>
    <w:link w:val="Virsraksts6Rakstz"/>
    <w:uiPriority w:val="9"/>
    <w:semiHidden/>
    <w:unhideWhenUsed/>
    <w:qFormat/>
    <w:rsid w:val="00FE34D0"/>
    <w:pPr>
      <w:keepNext/>
      <w:keepLines/>
      <w:spacing w:before="40" w:after="0" w:line="278" w:lineRule="auto"/>
      <w:outlineLvl w:val="5"/>
    </w:pPr>
    <w:rPr>
      <w:rFonts w:eastAsiaTheme="majorEastAsia" w:cstheme="majorBidi"/>
      <w:i/>
      <w:iCs/>
      <w:color w:val="595959" w:themeColor="text1" w:themeTint="A6"/>
      <w:kern w:val="2"/>
      <w:sz w:val="24"/>
      <w:szCs w:val="24"/>
      <w:lang w:val="lv-LV"/>
      <w14:ligatures w14:val="standardContextual"/>
    </w:rPr>
  </w:style>
  <w:style w:type="paragraph" w:styleId="Virsraksts7">
    <w:name w:val="heading 7"/>
    <w:basedOn w:val="Parasts"/>
    <w:next w:val="Parasts"/>
    <w:link w:val="Virsraksts7Rakstz"/>
    <w:uiPriority w:val="9"/>
    <w:semiHidden/>
    <w:unhideWhenUsed/>
    <w:qFormat/>
    <w:rsid w:val="00FE34D0"/>
    <w:pPr>
      <w:keepNext/>
      <w:keepLines/>
      <w:spacing w:before="40" w:after="0" w:line="278" w:lineRule="auto"/>
      <w:outlineLvl w:val="6"/>
    </w:pPr>
    <w:rPr>
      <w:rFonts w:eastAsiaTheme="majorEastAsia" w:cstheme="majorBidi"/>
      <w:color w:val="595959" w:themeColor="text1" w:themeTint="A6"/>
      <w:kern w:val="2"/>
      <w:sz w:val="24"/>
      <w:szCs w:val="24"/>
      <w:lang w:val="lv-LV"/>
      <w14:ligatures w14:val="standardContextual"/>
    </w:rPr>
  </w:style>
  <w:style w:type="paragraph" w:styleId="Virsraksts8">
    <w:name w:val="heading 8"/>
    <w:basedOn w:val="Parasts"/>
    <w:next w:val="Parasts"/>
    <w:link w:val="Virsraksts8Rakstz"/>
    <w:uiPriority w:val="9"/>
    <w:semiHidden/>
    <w:unhideWhenUsed/>
    <w:qFormat/>
    <w:rsid w:val="00FE34D0"/>
    <w:pPr>
      <w:keepNext/>
      <w:keepLines/>
      <w:spacing w:after="0" w:line="278" w:lineRule="auto"/>
      <w:outlineLvl w:val="7"/>
    </w:pPr>
    <w:rPr>
      <w:rFonts w:eastAsiaTheme="majorEastAsia" w:cstheme="majorBidi"/>
      <w:i/>
      <w:iCs/>
      <w:color w:val="272727" w:themeColor="text1" w:themeTint="D8"/>
      <w:kern w:val="2"/>
      <w:sz w:val="24"/>
      <w:szCs w:val="24"/>
      <w:lang w:val="lv-LV"/>
      <w14:ligatures w14:val="standardContextual"/>
    </w:rPr>
  </w:style>
  <w:style w:type="paragraph" w:styleId="Virsraksts9">
    <w:name w:val="heading 9"/>
    <w:basedOn w:val="Parasts"/>
    <w:next w:val="Parasts"/>
    <w:link w:val="Virsraksts9Rakstz"/>
    <w:uiPriority w:val="9"/>
    <w:semiHidden/>
    <w:unhideWhenUsed/>
    <w:qFormat/>
    <w:rsid w:val="00FE34D0"/>
    <w:pPr>
      <w:keepNext/>
      <w:keepLines/>
      <w:spacing w:after="0" w:line="278" w:lineRule="auto"/>
      <w:outlineLvl w:val="8"/>
    </w:pPr>
    <w:rPr>
      <w:rFonts w:eastAsiaTheme="majorEastAsia" w:cstheme="majorBidi"/>
      <w:color w:val="272727" w:themeColor="text1" w:themeTint="D8"/>
      <w:kern w:val="2"/>
      <w:sz w:val="24"/>
      <w:szCs w:val="24"/>
      <w:lang w:val="lv-LV"/>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FE34D0"/>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FE34D0"/>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FE34D0"/>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FE34D0"/>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FE34D0"/>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FE34D0"/>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FE34D0"/>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FE34D0"/>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FE34D0"/>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FE34D0"/>
    <w:pPr>
      <w:spacing w:after="80" w:line="240" w:lineRule="auto"/>
      <w:contextualSpacing/>
    </w:pPr>
    <w:rPr>
      <w:rFonts w:asciiTheme="majorHAnsi" w:eastAsiaTheme="majorEastAsia" w:hAnsiTheme="majorHAnsi" w:cstheme="majorBidi"/>
      <w:spacing w:val="-10"/>
      <w:kern w:val="28"/>
      <w:sz w:val="56"/>
      <w:szCs w:val="56"/>
      <w:lang w:val="lv-LV"/>
      <w14:ligatures w14:val="standardContextual"/>
    </w:rPr>
  </w:style>
  <w:style w:type="character" w:customStyle="1" w:styleId="NosaukumsRakstz">
    <w:name w:val="Nosaukums Rakstz."/>
    <w:basedOn w:val="Noklusjumarindkopasfonts"/>
    <w:link w:val="Nosaukums"/>
    <w:uiPriority w:val="10"/>
    <w:rsid w:val="00FE34D0"/>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FE34D0"/>
    <w:pPr>
      <w:numPr>
        <w:ilvl w:val="1"/>
      </w:numPr>
      <w:spacing w:after="160" w:line="278" w:lineRule="auto"/>
    </w:pPr>
    <w:rPr>
      <w:rFonts w:eastAsiaTheme="majorEastAsia" w:cstheme="majorBidi"/>
      <w:color w:val="595959" w:themeColor="text1" w:themeTint="A6"/>
      <w:spacing w:val="15"/>
      <w:kern w:val="2"/>
      <w:sz w:val="28"/>
      <w:szCs w:val="28"/>
      <w:lang w:val="lv-LV"/>
      <w14:ligatures w14:val="standardContextual"/>
    </w:rPr>
  </w:style>
  <w:style w:type="character" w:customStyle="1" w:styleId="ApakvirsrakstsRakstz">
    <w:name w:val="Apakšvirsraksts Rakstz."/>
    <w:basedOn w:val="Noklusjumarindkopasfonts"/>
    <w:link w:val="Apakvirsraksts"/>
    <w:uiPriority w:val="11"/>
    <w:rsid w:val="00FE34D0"/>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FE34D0"/>
    <w:pPr>
      <w:spacing w:before="160" w:after="160" w:line="278" w:lineRule="auto"/>
      <w:jc w:val="center"/>
    </w:pPr>
    <w:rPr>
      <w:i/>
      <w:iCs/>
      <w:color w:val="404040" w:themeColor="text1" w:themeTint="BF"/>
      <w:kern w:val="2"/>
      <w:sz w:val="24"/>
      <w:szCs w:val="24"/>
      <w:lang w:val="lv-LV"/>
      <w14:ligatures w14:val="standardContextual"/>
    </w:rPr>
  </w:style>
  <w:style w:type="character" w:customStyle="1" w:styleId="CittsRakstz">
    <w:name w:val="Citāts Rakstz."/>
    <w:basedOn w:val="Noklusjumarindkopasfonts"/>
    <w:link w:val="Citts"/>
    <w:uiPriority w:val="29"/>
    <w:rsid w:val="00FE34D0"/>
    <w:rPr>
      <w:i/>
      <w:iCs/>
      <w:color w:val="404040" w:themeColor="text1" w:themeTint="BF"/>
    </w:rPr>
  </w:style>
  <w:style w:type="paragraph" w:styleId="Sarakstarindkopa">
    <w:name w:val="List Paragraph"/>
    <w:basedOn w:val="Parasts"/>
    <w:uiPriority w:val="34"/>
    <w:qFormat/>
    <w:rsid w:val="00FE34D0"/>
    <w:pPr>
      <w:spacing w:after="160" w:line="278" w:lineRule="auto"/>
      <w:ind w:left="720"/>
      <w:contextualSpacing/>
    </w:pPr>
    <w:rPr>
      <w:kern w:val="2"/>
      <w:sz w:val="24"/>
      <w:szCs w:val="24"/>
      <w:lang w:val="lv-LV"/>
      <w14:ligatures w14:val="standardContextual"/>
    </w:rPr>
  </w:style>
  <w:style w:type="character" w:styleId="Intensvsizclums">
    <w:name w:val="Intense Emphasis"/>
    <w:basedOn w:val="Noklusjumarindkopasfonts"/>
    <w:uiPriority w:val="21"/>
    <w:qFormat/>
    <w:rsid w:val="00FE34D0"/>
    <w:rPr>
      <w:i/>
      <w:iCs/>
      <w:color w:val="0F4761" w:themeColor="accent1" w:themeShade="BF"/>
    </w:rPr>
  </w:style>
  <w:style w:type="paragraph" w:styleId="Intensvscitts">
    <w:name w:val="Intense Quote"/>
    <w:basedOn w:val="Parasts"/>
    <w:next w:val="Parasts"/>
    <w:link w:val="IntensvscittsRakstz"/>
    <w:uiPriority w:val="30"/>
    <w:qFormat/>
    <w:rsid w:val="00FE34D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lv-LV"/>
      <w14:ligatures w14:val="standardContextual"/>
    </w:rPr>
  </w:style>
  <w:style w:type="character" w:customStyle="1" w:styleId="IntensvscittsRakstz">
    <w:name w:val="Intensīvs citāts Rakstz."/>
    <w:basedOn w:val="Noklusjumarindkopasfonts"/>
    <w:link w:val="Intensvscitts"/>
    <w:uiPriority w:val="30"/>
    <w:rsid w:val="00FE34D0"/>
    <w:rPr>
      <w:i/>
      <w:iCs/>
      <w:color w:val="0F4761" w:themeColor="accent1" w:themeShade="BF"/>
    </w:rPr>
  </w:style>
  <w:style w:type="character" w:styleId="Intensvaatsauce">
    <w:name w:val="Intense Reference"/>
    <w:basedOn w:val="Noklusjumarindkopasfonts"/>
    <w:uiPriority w:val="32"/>
    <w:qFormat/>
    <w:rsid w:val="00FE34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1327</Words>
  <Characters>757</Characters>
  <Application>Microsoft Office Word</Application>
  <DocSecurity>0</DocSecurity>
  <Lines>6</Lines>
  <Paragraphs>4</Paragraphs>
  <ScaleCrop>false</ScaleCrop>
  <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2026-02-11T07:07:00Z</dcterms:created>
  <dcterms:modified xsi:type="dcterms:W3CDTF">2026-02-11T07:08:00Z</dcterms:modified>
</cp:coreProperties>
</file>