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A5FB" w14:textId="77777777" w:rsidR="00551218" w:rsidRPr="00B13817" w:rsidRDefault="00551218" w:rsidP="00551218">
      <w:pPr>
        <w:pStyle w:val="NApunkts2"/>
        <w:keepLines w:val="0"/>
        <w:numPr>
          <w:ilvl w:val="0"/>
          <w:numId w:val="0"/>
        </w:numPr>
        <w:spacing w:before="130" w:line="260" w:lineRule="exact"/>
        <w:ind w:firstLine="539"/>
        <w:jc w:val="right"/>
        <w:outlineLvl w:val="9"/>
        <w:rPr>
          <w:rFonts w:asciiTheme="majorHAnsi" w:hAnsiTheme="majorHAnsi"/>
          <w:sz w:val="19"/>
          <w:szCs w:val="19"/>
        </w:rPr>
      </w:pPr>
      <w:r w:rsidRPr="00B13817">
        <w:rPr>
          <w:rFonts w:asciiTheme="majorHAnsi" w:hAnsiTheme="majorHAnsi"/>
          <w:sz w:val="19"/>
          <w:szCs w:val="19"/>
        </w:rPr>
        <w:t>9. pielikums</w:t>
      </w:r>
      <w:r w:rsidRPr="00B13817">
        <w:rPr>
          <w:rFonts w:asciiTheme="majorHAnsi" w:hAnsiTheme="majorHAnsi"/>
          <w:sz w:val="19"/>
          <w:szCs w:val="19"/>
        </w:rPr>
        <w:br/>
        <w:t>Latvijas Bankas 2024. gada 25. marta</w:t>
      </w:r>
      <w:r w:rsidRPr="00B13817">
        <w:rPr>
          <w:rFonts w:asciiTheme="majorHAnsi" w:hAnsiTheme="majorHAnsi"/>
          <w:sz w:val="19"/>
          <w:szCs w:val="19"/>
        </w:rPr>
        <w:br/>
        <w:t>noteikumiem Nr. 282</w:t>
      </w:r>
      <w:bookmarkStart w:id="0" w:name="piel-1297896"/>
      <w:bookmarkEnd w:id="0"/>
    </w:p>
    <w:p w14:paraId="51DC7848" w14:textId="77777777" w:rsidR="00551218" w:rsidRPr="00551218" w:rsidRDefault="00551218" w:rsidP="00551218">
      <w:pPr>
        <w:pStyle w:val="NApunkts2"/>
        <w:keepLines w:val="0"/>
        <w:numPr>
          <w:ilvl w:val="0"/>
          <w:numId w:val="0"/>
        </w:numPr>
        <w:spacing w:before="130" w:after="130" w:line="260" w:lineRule="exact"/>
        <w:jc w:val="center"/>
        <w:outlineLvl w:val="9"/>
        <w:rPr>
          <w:rFonts w:asciiTheme="majorHAnsi" w:hAnsiTheme="majorHAnsi"/>
          <w:b/>
          <w:bCs/>
        </w:rPr>
      </w:pPr>
      <w:bookmarkStart w:id="1" w:name="1297897"/>
      <w:bookmarkStart w:id="2" w:name="n-1297897"/>
      <w:bookmarkEnd w:id="1"/>
      <w:bookmarkEnd w:id="2"/>
      <w:r w:rsidRPr="00551218">
        <w:rPr>
          <w:rFonts w:asciiTheme="majorHAnsi" w:hAnsiTheme="majorHAnsi"/>
          <w:b/>
          <w:bCs/>
        </w:rPr>
        <w:t xml:space="preserve">Norādes 8. pielikuma "Pārskats par riska darījumiem ar personām, </w:t>
      </w:r>
      <w:r w:rsidRPr="00551218">
        <w:rPr>
          <w:rFonts w:asciiTheme="majorHAnsi" w:hAnsiTheme="majorHAnsi"/>
          <w:b/>
          <w:bCs/>
        </w:rPr>
        <w:br/>
        <w:t>kas saistītas ar kredītiestādi" aizpildīšanai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8"/>
        <w:gridCol w:w="737"/>
        <w:gridCol w:w="6061"/>
      </w:tblGrid>
      <w:tr w:rsidR="00551218" w:rsidRPr="00B13817" w14:paraId="553634AB" w14:textId="77777777" w:rsidTr="00C54300">
        <w:trPr>
          <w:cantSplit/>
        </w:trPr>
        <w:tc>
          <w:tcPr>
            <w:tcW w:w="903" w:type="pct"/>
            <w:vAlign w:val="center"/>
            <w:hideMark/>
          </w:tcPr>
          <w:p w14:paraId="11FF43CA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Nosaukums</w:t>
            </w:r>
          </w:p>
        </w:tc>
        <w:tc>
          <w:tcPr>
            <w:tcW w:w="444" w:type="pct"/>
            <w:vAlign w:val="center"/>
            <w:hideMark/>
          </w:tcPr>
          <w:p w14:paraId="08D869DD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Kods</w:t>
            </w:r>
          </w:p>
        </w:tc>
        <w:tc>
          <w:tcPr>
            <w:tcW w:w="3653" w:type="pct"/>
            <w:vAlign w:val="center"/>
            <w:hideMark/>
          </w:tcPr>
          <w:p w14:paraId="7161EFB7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Skaidrojums</w:t>
            </w:r>
          </w:p>
        </w:tc>
      </w:tr>
      <w:tr w:rsidR="00551218" w:rsidRPr="00B13817" w14:paraId="6C420A53" w14:textId="77777777" w:rsidTr="00C54300">
        <w:trPr>
          <w:cantSplit/>
        </w:trPr>
        <w:tc>
          <w:tcPr>
            <w:tcW w:w="903" w:type="pct"/>
            <w:hideMark/>
          </w:tcPr>
          <w:p w14:paraId="1B8F6142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Reģistrācijas vietas kods</w:t>
            </w:r>
          </w:p>
        </w:tc>
        <w:tc>
          <w:tcPr>
            <w:tcW w:w="444" w:type="pct"/>
            <w:hideMark/>
          </w:tcPr>
          <w:p w14:paraId="6692F259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653" w:type="pct"/>
            <w:hideMark/>
          </w:tcPr>
          <w:p w14:paraId="2E682436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Juridiskās vai fiziskās personas, kas saistīta ar kredītiestādi, reģistrācijas vietas kods saskaņā ar starptautisko standartu ISO 3166 "Valstu un to administratīvi teritoriālā iedalījuma vienību nosaukumu kodi"</w:t>
            </w:r>
          </w:p>
        </w:tc>
      </w:tr>
      <w:tr w:rsidR="00551218" w:rsidRPr="00B13817" w14:paraId="10A9EF3F" w14:textId="77777777" w:rsidTr="00C54300">
        <w:trPr>
          <w:cantSplit/>
        </w:trPr>
        <w:tc>
          <w:tcPr>
            <w:tcW w:w="903" w:type="pct"/>
            <w:hideMark/>
          </w:tcPr>
          <w:p w14:paraId="3C9302C5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Reģistrācijas numurs vai personas kods</w:t>
            </w:r>
          </w:p>
        </w:tc>
        <w:tc>
          <w:tcPr>
            <w:tcW w:w="444" w:type="pct"/>
            <w:hideMark/>
          </w:tcPr>
          <w:p w14:paraId="6EDE19B4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653" w:type="pct"/>
            <w:hideMark/>
          </w:tcPr>
          <w:p w14:paraId="598CFBEF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Juridiskās personas, kas saistīta ar kredītiestādi, reģistrācijas numurs publiskā reģistrā (rezidentiem – Latvijas Republikā, nerezidentiem – attiecīgajā valstī) vai fiziskās personas kods vai līdzīgs kods, kas ļauj nepārprotami identificēt attiecīgo personu (rezidentiem – Latvijas Republikā, nerezidentiem – attiecīgajā valstī)</w:t>
            </w:r>
          </w:p>
        </w:tc>
      </w:tr>
      <w:tr w:rsidR="00551218" w:rsidRPr="00B13817" w14:paraId="00C4B2C3" w14:textId="77777777" w:rsidTr="00C54300">
        <w:trPr>
          <w:cantSplit/>
        </w:trPr>
        <w:tc>
          <w:tcPr>
            <w:tcW w:w="903" w:type="pct"/>
            <w:vMerge w:val="restart"/>
            <w:hideMark/>
          </w:tcPr>
          <w:p w14:paraId="624BFB2F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Kategorija</w:t>
            </w:r>
          </w:p>
        </w:tc>
        <w:tc>
          <w:tcPr>
            <w:tcW w:w="444" w:type="pct"/>
            <w:hideMark/>
          </w:tcPr>
          <w:p w14:paraId="17F015DD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01</w:t>
            </w:r>
          </w:p>
        </w:tc>
        <w:tc>
          <w:tcPr>
            <w:tcW w:w="3653" w:type="pct"/>
            <w:hideMark/>
          </w:tcPr>
          <w:p w14:paraId="70838651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akcionārs</w:t>
            </w:r>
          </w:p>
        </w:tc>
      </w:tr>
      <w:tr w:rsidR="00551218" w:rsidRPr="00B13817" w14:paraId="68262A80" w14:textId="77777777" w:rsidTr="00C54300">
        <w:trPr>
          <w:cantSplit/>
        </w:trPr>
        <w:tc>
          <w:tcPr>
            <w:tcW w:w="903" w:type="pct"/>
            <w:vMerge/>
          </w:tcPr>
          <w:p w14:paraId="150A9485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51F07634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02</w:t>
            </w:r>
          </w:p>
        </w:tc>
        <w:tc>
          <w:tcPr>
            <w:tcW w:w="3653" w:type="pct"/>
            <w:hideMark/>
          </w:tcPr>
          <w:p w14:paraId="10F37D9A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akcionāra – fiziskās personas – laulātais, partneris, ar kuru reģistrēta partnerība, vecāki un bērni</w:t>
            </w:r>
          </w:p>
        </w:tc>
      </w:tr>
      <w:tr w:rsidR="00551218" w:rsidRPr="00B13817" w14:paraId="5CDAD4B8" w14:textId="77777777" w:rsidTr="00C54300">
        <w:trPr>
          <w:cantSplit/>
        </w:trPr>
        <w:tc>
          <w:tcPr>
            <w:tcW w:w="903" w:type="pct"/>
            <w:vMerge/>
          </w:tcPr>
          <w:p w14:paraId="1B395B20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0269A050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03</w:t>
            </w:r>
          </w:p>
        </w:tc>
        <w:tc>
          <w:tcPr>
            <w:tcW w:w="3653" w:type="pct"/>
            <w:hideMark/>
          </w:tcPr>
          <w:p w14:paraId="2937CDB1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padomes loceklis</w:t>
            </w:r>
          </w:p>
        </w:tc>
      </w:tr>
      <w:tr w:rsidR="00551218" w:rsidRPr="00B13817" w14:paraId="004F9C92" w14:textId="77777777" w:rsidTr="00C54300">
        <w:trPr>
          <w:cantSplit/>
        </w:trPr>
        <w:tc>
          <w:tcPr>
            <w:tcW w:w="903" w:type="pct"/>
            <w:vMerge/>
          </w:tcPr>
          <w:p w14:paraId="521F8A62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1F0CAEE4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04</w:t>
            </w:r>
          </w:p>
        </w:tc>
        <w:tc>
          <w:tcPr>
            <w:tcW w:w="3653" w:type="pct"/>
            <w:hideMark/>
          </w:tcPr>
          <w:p w14:paraId="449E19C6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valdes loceklis</w:t>
            </w:r>
          </w:p>
        </w:tc>
      </w:tr>
      <w:tr w:rsidR="00551218" w:rsidRPr="00B13817" w14:paraId="3CF2A893" w14:textId="77777777" w:rsidTr="00C54300">
        <w:trPr>
          <w:cantSplit/>
        </w:trPr>
        <w:tc>
          <w:tcPr>
            <w:tcW w:w="903" w:type="pct"/>
            <w:vMerge/>
          </w:tcPr>
          <w:p w14:paraId="09364623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022D6FEE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05</w:t>
            </w:r>
          </w:p>
        </w:tc>
        <w:tc>
          <w:tcPr>
            <w:tcW w:w="3653" w:type="pct"/>
            <w:hideMark/>
          </w:tcPr>
          <w:p w14:paraId="242BBCB1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cits vadošais darbinieks (iekšējās kontroles funkcijas vadītājs)</w:t>
            </w:r>
          </w:p>
        </w:tc>
      </w:tr>
      <w:tr w:rsidR="00551218" w:rsidRPr="00B13817" w14:paraId="2576FB91" w14:textId="77777777" w:rsidTr="00C54300">
        <w:trPr>
          <w:cantSplit/>
        </w:trPr>
        <w:tc>
          <w:tcPr>
            <w:tcW w:w="903" w:type="pct"/>
            <w:vMerge/>
          </w:tcPr>
          <w:p w14:paraId="4439E3EC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7BE9AA60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06</w:t>
            </w:r>
          </w:p>
        </w:tc>
        <w:tc>
          <w:tcPr>
            <w:tcW w:w="3653" w:type="pct"/>
            <w:hideMark/>
          </w:tcPr>
          <w:p w14:paraId="4E3A1651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Kredītiestādes padomes, valdes locekļa un cita vadošā darbinieka laulātais, partneris, ar kuru reģistrēta partnerība, vecāki un bērni</w:t>
            </w:r>
          </w:p>
        </w:tc>
      </w:tr>
      <w:tr w:rsidR="00551218" w:rsidRPr="00B13817" w14:paraId="1A932AB1" w14:textId="77777777" w:rsidTr="00C54300">
        <w:trPr>
          <w:cantSplit/>
        </w:trPr>
        <w:tc>
          <w:tcPr>
            <w:tcW w:w="903" w:type="pct"/>
            <w:vMerge/>
          </w:tcPr>
          <w:p w14:paraId="609DB0DB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14:paraId="1C96B0D4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07</w:t>
            </w:r>
          </w:p>
        </w:tc>
        <w:tc>
          <w:tcPr>
            <w:tcW w:w="3653" w:type="pct"/>
            <w:hideMark/>
          </w:tcPr>
          <w:p w14:paraId="5C0A84BD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Cits</w:t>
            </w:r>
          </w:p>
        </w:tc>
      </w:tr>
      <w:tr w:rsidR="00551218" w:rsidRPr="00B13817" w14:paraId="59F7C161" w14:textId="77777777" w:rsidTr="00C54300">
        <w:trPr>
          <w:cantSplit/>
        </w:trPr>
        <w:tc>
          <w:tcPr>
            <w:tcW w:w="903" w:type="pct"/>
            <w:hideMark/>
          </w:tcPr>
          <w:p w14:paraId="1AD98E96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Personas, kas saistīta ar kredītiestādi, nosaukums vai vārds un uzvārds</w:t>
            </w:r>
          </w:p>
        </w:tc>
        <w:tc>
          <w:tcPr>
            <w:tcW w:w="444" w:type="pct"/>
            <w:hideMark/>
          </w:tcPr>
          <w:p w14:paraId="273FD281" w14:textId="77777777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center"/>
              <w:outlineLvl w:val="9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653" w:type="pct"/>
            <w:hideMark/>
          </w:tcPr>
          <w:p w14:paraId="567B79AD" w14:textId="410635D5" w:rsidR="00551218" w:rsidRPr="00B13817" w:rsidRDefault="00551218" w:rsidP="00C54300">
            <w:pPr>
              <w:pStyle w:val="NApunkts2"/>
              <w:keepLines w:val="0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rFonts w:ascii="Cambria" w:hAnsi="Cambria"/>
                <w:sz w:val="19"/>
                <w:szCs w:val="19"/>
              </w:rPr>
            </w:pPr>
            <w:r w:rsidRPr="00B13817">
              <w:rPr>
                <w:rFonts w:ascii="Cambria" w:hAnsi="Cambria"/>
                <w:sz w:val="19"/>
                <w:szCs w:val="19"/>
              </w:rPr>
              <w:t>Juridiskās personas nosaukums vai fiziskās personas vārds un uzvārds</w:t>
            </w:r>
          </w:p>
        </w:tc>
      </w:tr>
    </w:tbl>
    <w:p w14:paraId="21166289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B7D32"/>
    <w:multiLevelType w:val="multilevel"/>
    <w:tmpl w:val="A3740C10"/>
    <w:lvl w:ilvl="0">
      <w:start w:val="1"/>
      <w:numFmt w:val="decimal"/>
      <w:pStyle w:val="NApunkts1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276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18"/>
    <w:rsid w:val="001B352D"/>
    <w:rsid w:val="00551218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5B6F"/>
  <w15:chartTrackingRefBased/>
  <w15:docId w15:val="{158B0C40-D6CE-48E0-85E8-6705D132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218"/>
    <w:pPr>
      <w:spacing w:after="0" w:line="240" w:lineRule="auto"/>
    </w:pPr>
    <w:rPr>
      <w:rFonts w:ascii="Times New Roman" w:eastAsiaTheme="minorEastAsia" w:hAnsi="Times New Roman"/>
      <w:kern w:val="0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1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1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1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1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1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1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1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1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1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121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121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121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121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121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121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121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12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121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1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121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1218"/>
    <w:rPr>
      <w:b/>
      <w:bCs/>
      <w:smallCaps/>
      <w:color w:val="0F4761" w:themeColor="accent1" w:themeShade="BF"/>
      <w:spacing w:val="5"/>
    </w:rPr>
  </w:style>
  <w:style w:type="paragraph" w:customStyle="1" w:styleId="NApunkts1">
    <w:name w:val="NA punkts 1"/>
    <w:basedOn w:val="Parasts"/>
    <w:link w:val="NApunkts1Rakstz"/>
    <w:qFormat/>
    <w:rsid w:val="00551218"/>
    <w:pPr>
      <w:numPr>
        <w:numId w:val="1"/>
      </w:numPr>
      <w:spacing w:before="240"/>
      <w:jc w:val="both"/>
      <w:outlineLvl w:val="0"/>
    </w:pPr>
    <w:rPr>
      <w:rFonts w:eastAsia="Times New Roman" w:cs="Times New Roman"/>
      <w:szCs w:val="24"/>
    </w:rPr>
  </w:style>
  <w:style w:type="character" w:customStyle="1" w:styleId="NApunkts1Rakstz">
    <w:name w:val="NA punkts 1 Rakstz."/>
    <w:basedOn w:val="Noklusjumarindkopasfonts"/>
    <w:link w:val="NApunkts1"/>
    <w:rsid w:val="00551218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NApunkts2">
    <w:name w:val="NA punkts 2"/>
    <w:basedOn w:val="Parasts"/>
    <w:qFormat/>
    <w:rsid w:val="00551218"/>
    <w:pPr>
      <w:keepLines/>
      <w:numPr>
        <w:ilvl w:val="1"/>
        <w:numId w:val="1"/>
      </w:numPr>
      <w:spacing w:before="240"/>
      <w:jc w:val="both"/>
      <w:outlineLvl w:val="1"/>
    </w:pPr>
    <w:rPr>
      <w:rFonts w:eastAsia="Times New Roman" w:cs="Times New Roman"/>
      <w:szCs w:val="24"/>
    </w:rPr>
  </w:style>
  <w:style w:type="paragraph" w:customStyle="1" w:styleId="NApunkts3">
    <w:name w:val="NA punkts 3"/>
    <w:basedOn w:val="Parasts"/>
    <w:qFormat/>
    <w:rsid w:val="00551218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szCs w:val="24"/>
    </w:rPr>
  </w:style>
  <w:style w:type="paragraph" w:customStyle="1" w:styleId="NApunkts4">
    <w:name w:val="NA punkts 4"/>
    <w:basedOn w:val="Parasts"/>
    <w:qFormat/>
    <w:rsid w:val="00551218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2026-05-29T12:14:00Z</dcterms:created>
  <dcterms:modified xsi:type="dcterms:W3CDTF">2026-05-29T12:17:00Z</dcterms:modified>
</cp:coreProperties>
</file>