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147E5D" w:rsidRPr="005122B3" w14:paraId="300EE0FC" w14:textId="77777777" w:rsidTr="005850DB">
        <w:tc>
          <w:tcPr>
            <w:tcW w:w="9061" w:type="dxa"/>
          </w:tcPr>
          <w:p w14:paraId="65E946A6" w14:textId="77777777" w:rsidR="00C72B4D" w:rsidRPr="00A579B8" w:rsidRDefault="00C72B4D" w:rsidP="005850DB">
            <w:pPr>
              <w:overflowPunct w:val="0"/>
              <w:autoSpaceDE w:val="0"/>
              <w:autoSpaceDN w:val="0"/>
              <w:adjustRightInd w:val="0"/>
              <w:spacing w:before="20"/>
              <w:jc w:val="right"/>
              <w:textAlignment w:val="baseline"/>
              <w:rPr>
                <w:rFonts w:ascii="Times New Roman" w:hAnsi="Times New Roman" w:cs="Times New Roman"/>
                <w:sz w:val="28"/>
                <w:szCs w:val="28"/>
              </w:rPr>
            </w:pPr>
            <w:bookmarkStart w:id="0" w:name="_Hlk90283775"/>
            <w:bookmarkStart w:id="1" w:name="_Hlk90283820"/>
            <w:r w:rsidRPr="00A579B8">
              <w:rPr>
                <w:rFonts w:ascii="Times New Roman" w:hAnsi="Times New Roman" w:cs="Times New Roman"/>
                <w:sz w:val="28"/>
                <w:szCs w:val="28"/>
              </w:rPr>
              <w:t xml:space="preserve">Pielikums </w:t>
            </w:r>
          </w:p>
          <w:p w14:paraId="4148431E" w14:textId="77777777" w:rsidR="00C72B4D" w:rsidRPr="00A579B8" w:rsidRDefault="00C72B4D" w:rsidP="005850DB">
            <w:pPr>
              <w:overflowPunct w:val="0"/>
              <w:autoSpaceDE w:val="0"/>
              <w:autoSpaceDN w:val="0"/>
              <w:adjustRightInd w:val="0"/>
              <w:spacing w:before="20"/>
              <w:jc w:val="right"/>
              <w:textAlignment w:val="baseline"/>
              <w:rPr>
                <w:rFonts w:ascii="Times New Roman" w:hAnsi="Times New Roman" w:cs="Times New Roman"/>
                <w:sz w:val="28"/>
                <w:szCs w:val="28"/>
              </w:rPr>
            </w:pPr>
            <w:r w:rsidRPr="00A579B8">
              <w:rPr>
                <w:rFonts w:ascii="Times New Roman" w:hAnsi="Times New Roman" w:cs="Times New Roman"/>
                <w:sz w:val="28"/>
                <w:szCs w:val="28"/>
              </w:rPr>
              <w:t xml:space="preserve">Ministru kabineta </w:t>
            </w:r>
          </w:p>
          <w:p w14:paraId="0C43B68F" w14:textId="77777777" w:rsidR="00C72B4D" w:rsidRPr="00A579B8" w:rsidRDefault="00C72B4D" w:rsidP="005850DB">
            <w:pPr>
              <w:overflowPunct w:val="0"/>
              <w:autoSpaceDE w:val="0"/>
              <w:autoSpaceDN w:val="0"/>
              <w:adjustRightInd w:val="0"/>
              <w:spacing w:before="20"/>
              <w:jc w:val="right"/>
              <w:textAlignment w:val="baseline"/>
              <w:rPr>
                <w:rFonts w:ascii="Times New Roman" w:hAnsi="Times New Roman" w:cs="Times New Roman"/>
                <w:sz w:val="28"/>
                <w:szCs w:val="28"/>
              </w:rPr>
            </w:pPr>
            <w:r w:rsidRPr="00A579B8">
              <w:rPr>
                <w:rFonts w:ascii="Times New Roman" w:hAnsi="Times New Roman" w:cs="Times New Roman"/>
                <w:sz w:val="28"/>
                <w:szCs w:val="28"/>
              </w:rPr>
              <w:t>2023. gada 24. janvāra</w:t>
            </w:r>
          </w:p>
          <w:p w14:paraId="1CBF4B91" w14:textId="77777777" w:rsidR="00C72B4D" w:rsidRPr="00A579B8" w:rsidRDefault="00C72B4D" w:rsidP="005850DB">
            <w:pPr>
              <w:jc w:val="right"/>
              <w:rPr>
                <w:rFonts w:ascii="Times New Roman" w:hAnsi="Times New Roman" w:cs="Times New Roman"/>
                <w:sz w:val="28"/>
                <w:szCs w:val="28"/>
              </w:rPr>
            </w:pPr>
            <w:r w:rsidRPr="00A579B8">
              <w:rPr>
                <w:rFonts w:ascii="Times New Roman" w:hAnsi="Times New Roman" w:cs="Times New Roman"/>
                <w:sz w:val="28"/>
                <w:szCs w:val="28"/>
              </w:rPr>
              <w:t xml:space="preserve">rīkojumam Nr. </w:t>
            </w:r>
            <w:r w:rsidRPr="00A579B8">
              <w:rPr>
                <w:rFonts w:ascii="Times New Roman" w:hAnsi="Times New Roman" w:cs="Times New Roman"/>
                <w:sz w:val="28"/>
                <w:szCs w:val="28"/>
              </w:rPr>
              <w:t>43</w:t>
            </w:r>
          </w:p>
        </w:tc>
      </w:tr>
      <w:bookmarkEnd w:id="0"/>
    </w:tbl>
    <w:p w14:paraId="55B2D4BE" w14:textId="77777777" w:rsidR="00C72B4D" w:rsidRPr="00A579B8" w:rsidRDefault="00C72B4D" w:rsidP="00A579B8">
      <w:pPr>
        <w:spacing w:after="0" w:line="240" w:lineRule="auto"/>
        <w:rPr>
          <w:rFonts w:ascii="Times New Roman" w:hAnsi="Times New Roman" w:cs="Times New Roman"/>
          <w:sz w:val="28"/>
          <w:szCs w:val="28"/>
        </w:rPr>
      </w:pPr>
    </w:p>
    <w:p w14:paraId="00CF51D9" w14:textId="712923AE" w:rsidR="00D7129C" w:rsidRPr="00A579B8" w:rsidRDefault="00B86955" w:rsidP="00694D43">
      <w:pPr>
        <w:spacing w:after="0"/>
        <w:jc w:val="center"/>
        <w:rPr>
          <w:rFonts w:ascii="Times New Roman" w:hAnsi="Times New Roman" w:cs="Times New Roman"/>
          <w:b/>
          <w:sz w:val="28"/>
          <w:szCs w:val="28"/>
        </w:rPr>
      </w:pPr>
      <w:bookmarkStart w:id="2" w:name="_Hlk120180860"/>
      <w:bookmarkEnd w:id="1"/>
      <w:r w:rsidRPr="00A579B8">
        <w:rPr>
          <w:rFonts w:ascii="Times New Roman" w:hAnsi="Times New Roman" w:cs="Times New Roman"/>
          <w:b/>
          <w:sz w:val="28"/>
          <w:szCs w:val="28"/>
        </w:rPr>
        <w:t>2.1.1.1.</w:t>
      </w:r>
      <w:r w:rsidR="00C72B4D" w:rsidRPr="005122B3">
        <w:rPr>
          <w:rFonts w:ascii="Times New Roman" w:hAnsi="Times New Roman" w:cs="Times New Roman"/>
          <w:b/>
          <w:sz w:val="28"/>
          <w:szCs w:val="28"/>
        </w:rPr>
        <w:t>i.</w:t>
      </w:r>
      <w:r w:rsidRPr="00A579B8">
        <w:rPr>
          <w:rFonts w:ascii="Times New Roman" w:hAnsi="Times New Roman" w:cs="Times New Roman"/>
          <w:b/>
          <w:sz w:val="28"/>
          <w:szCs w:val="28"/>
        </w:rPr>
        <w:t xml:space="preserve"> </w:t>
      </w:r>
      <w:bookmarkEnd w:id="2"/>
      <w:r w:rsidR="00C72B4D" w:rsidRPr="005122B3">
        <w:rPr>
          <w:rFonts w:ascii="Times New Roman" w:hAnsi="Times New Roman" w:cs="Times New Roman"/>
          <w:b/>
          <w:sz w:val="28"/>
          <w:szCs w:val="28"/>
        </w:rPr>
        <w:t xml:space="preserve">investīcijas </w:t>
      </w:r>
      <w:r w:rsidRPr="00A579B8">
        <w:rPr>
          <w:rFonts w:ascii="Times New Roman" w:hAnsi="Times New Roman" w:cs="Times New Roman"/>
          <w:b/>
          <w:sz w:val="28"/>
          <w:szCs w:val="28"/>
        </w:rPr>
        <w:t xml:space="preserve">projekta </w:t>
      </w:r>
      <w:r w:rsidR="00C72B4D" w:rsidRPr="005122B3">
        <w:rPr>
          <w:rFonts w:ascii="Times New Roman" w:hAnsi="Times New Roman" w:cs="Times New Roman"/>
          <w:b/>
          <w:sz w:val="28"/>
          <w:szCs w:val="28"/>
        </w:rPr>
        <w:t>"</w:t>
      </w:r>
      <w:r w:rsidRPr="00A579B8">
        <w:rPr>
          <w:rFonts w:ascii="Times New Roman" w:hAnsi="Times New Roman" w:cs="Times New Roman"/>
          <w:b/>
          <w:sz w:val="28"/>
          <w:szCs w:val="28"/>
        </w:rPr>
        <w:t>Ziņošanas sistēmas pilnveidošana par kuģu radītajiem atkritumiem Starptautiskajā kravu loģistikas un ostu informācijas sistēmā</w:t>
      </w:r>
      <w:r w:rsidR="00C72B4D" w:rsidRPr="005122B3">
        <w:rPr>
          <w:rFonts w:ascii="Times New Roman" w:hAnsi="Times New Roman" w:cs="Times New Roman"/>
          <w:b/>
          <w:sz w:val="28"/>
          <w:szCs w:val="28"/>
        </w:rPr>
        <w:t>"</w:t>
      </w:r>
      <w:r w:rsidRPr="00A579B8">
        <w:rPr>
          <w:rFonts w:ascii="Times New Roman" w:hAnsi="Times New Roman" w:cs="Times New Roman"/>
          <w:b/>
          <w:sz w:val="28"/>
          <w:szCs w:val="28"/>
        </w:rPr>
        <w:t xml:space="preserve"> pase</w:t>
      </w:r>
    </w:p>
    <w:p w14:paraId="766E0FA3" w14:textId="77777777" w:rsidR="00C72B4D" w:rsidRPr="005122B3" w:rsidRDefault="00C72B4D" w:rsidP="00C72B4D">
      <w:pPr>
        <w:spacing w:after="0"/>
        <w:jc w:val="both"/>
        <w:rPr>
          <w:rFonts w:ascii="Times New Roman" w:hAnsi="Times New Roman" w:cs="Times New Roman"/>
          <w:bCs/>
          <w:sz w:val="28"/>
          <w:szCs w:val="28"/>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1063"/>
        <w:gridCol w:w="1096"/>
        <w:gridCol w:w="4725"/>
        <w:gridCol w:w="812"/>
      </w:tblGrid>
      <w:tr w:rsidR="00147E5D" w:rsidRPr="005122B3" w14:paraId="48B51719" w14:textId="77777777" w:rsidTr="00B32B70">
        <w:trPr>
          <w:trHeight w:val="238"/>
        </w:trPr>
        <w:tc>
          <w:tcPr>
            <w:tcW w:w="0" w:type="auto"/>
          </w:tcPr>
          <w:p w14:paraId="775ACA63" w14:textId="77777777" w:rsidR="00C72B4D" w:rsidRPr="005122B3" w:rsidRDefault="00C72B4D" w:rsidP="00B32B70">
            <w:pPr>
              <w:rPr>
                <w:rFonts w:ascii="Times New Roman" w:hAnsi="Times New Roman" w:cs="Times New Roman"/>
                <w:b/>
                <w:sz w:val="24"/>
                <w:szCs w:val="24"/>
              </w:rPr>
            </w:pPr>
            <w:r w:rsidRPr="005122B3">
              <w:rPr>
                <w:rFonts w:ascii="Times New Roman" w:hAnsi="Times New Roman" w:cs="Times New Roman"/>
                <w:b/>
                <w:sz w:val="24"/>
                <w:szCs w:val="24"/>
              </w:rPr>
              <w:t>Investīcijas</w:t>
            </w:r>
          </w:p>
        </w:tc>
        <w:tc>
          <w:tcPr>
            <w:tcW w:w="0" w:type="auto"/>
            <w:tcBorders>
              <w:bottom w:val="single" w:sz="4" w:space="0" w:color="auto"/>
            </w:tcBorders>
          </w:tcPr>
          <w:p w14:paraId="711320A3" w14:textId="77777777" w:rsidR="00C72B4D" w:rsidRPr="005122B3" w:rsidRDefault="00C72B4D" w:rsidP="00B32B70">
            <w:pPr>
              <w:rPr>
                <w:rFonts w:ascii="Times New Roman" w:hAnsi="Times New Roman" w:cs="Times New Roman"/>
                <w:b/>
                <w:i/>
                <w:iCs/>
                <w:sz w:val="24"/>
                <w:szCs w:val="24"/>
              </w:rPr>
            </w:pPr>
            <w:r w:rsidRPr="005122B3">
              <w:rPr>
                <w:rFonts w:ascii="Times New Roman" w:hAnsi="Times New Roman" w:cs="Times New Roman"/>
                <w:b/>
                <w:i/>
                <w:iCs/>
                <w:sz w:val="24"/>
                <w:szCs w:val="24"/>
              </w:rPr>
              <w:t>2.1.1.1.i.</w:t>
            </w:r>
          </w:p>
        </w:tc>
        <w:tc>
          <w:tcPr>
            <w:tcW w:w="0" w:type="auto"/>
          </w:tcPr>
          <w:p w14:paraId="05D803FB" w14:textId="77777777" w:rsidR="00C72B4D" w:rsidRPr="005122B3" w:rsidRDefault="00C72B4D" w:rsidP="00B32B70">
            <w:pPr>
              <w:rPr>
                <w:rFonts w:ascii="Times New Roman" w:hAnsi="Times New Roman" w:cs="Times New Roman"/>
                <w:b/>
                <w:sz w:val="24"/>
                <w:szCs w:val="24"/>
              </w:rPr>
            </w:pPr>
            <w:r w:rsidRPr="005122B3">
              <w:rPr>
                <w:rFonts w:ascii="Times New Roman" w:hAnsi="Times New Roman" w:cs="Times New Roman"/>
                <w:b/>
                <w:sz w:val="24"/>
                <w:szCs w:val="24"/>
              </w:rPr>
              <w:t>projekta</w:t>
            </w:r>
          </w:p>
        </w:tc>
        <w:tc>
          <w:tcPr>
            <w:tcW w:w="0" w:type="auto"/>
            <w:tcBorders>
              <w:bottom w:val="single" w:sz="4" w:space="0" w:color="auto"/>
            </w:tcBorders>
          </w:tcPr>
          <w:p w14:paraId="4B1D63EA" w14:textId="77777777" w:rsidR="00C72B4D" w:rsidRPr="005122B3" w:rsidRDefault="00C72B4D" w:rsidP="00B32B70">
            <w:pPr>
              <w:jc w:val="center"/>
              <w:rPr>
                <w:rFonts w:ascii="Times New Roman" w:hAnsi="Times New Roman" w:cs="Times New Roman"/>
                <w:b/>
                <w:i/>
                <w:iCs/>
                <w:sz w:val="24"/>
                <w:szCs w:val="24"/>
              </w:rPr>
            </w:pPr>
            <w:r w:rsidRPr="005122B3">
              <w:rPr>
                <w:rFonts w:ascii="Times New Roman" w:hAnsi="Times New Roman" w:cs="Times New Roman"/>
                <w:b/>
                <w:i/>
                <w:iCs/>
                <w:sz w:val="24"/>
                <w:szCs w:val="24"/>
              </w:rPr>
              <w:t>Ziņošanas sistēmas pilnveidošana par kuģu radītajiem atkritumiem Starptautiskajā kravu loģistikas un ostu informācijas sistēmā</w:t>
            </w:r>
          </w:p>
        </w:tc>
        <w:tc>
          <w:tcPr>
            <w:tcW w:w="812" w:type="dxa"/>
          </w:tcPr>
          <w:p w14:paraId="418ED688" w14:textId="77777777" w:rsidR="00C72B4D" w:rsidRPr="005122B3" w:rsidRDefault="00C72B4D" w:rsidP="00B32B70">
            <w:pPr>
              <w:rPr>
                <w:rFonts w:ascii="Times New Roman" w:hAnsi="Times New Roman" w:cs="Times New Roman"/>
                <w:b/>
                <w:sz w:val="24"/>
                <w:szCs w:val="24"/>
              </w:rPr>
            </w:pPr>
            <w:r w:rsidRPr="005122B3">
              <w:rPr>
                <w:rFonts w:ascii="Times New Roman" w:hAnsi="Times New Roman" w:cs="Times New Roman"/>
                <w:b/>
                <w:sz w:val="24"/>
                <w:szCs w:val="24"/>
              </w:rPr>
              <w:t>pase</w:t>
            </w:r>
          </w:p>
        </w:tc>
      </w:tr>
      <w:tr w:rsidR="00147E5D" w:rsidRPr="005122B3" w14:paraId="6C3030BC" w14:textId="77777777" w:rsidTr="00B32B70">
        <w:trPr>
          <w:trHeight w:val="45"/>
        </w:trPr>
        <w:tc>
          <w:tcPr>
            <w:tcW w:w="0" w:type="auto"/>
          </w:tcPr>
          <w:p w14:paraId="7E1F9FC2" w14:textId="77777777" w:rsidR="00C72B4D" w:rsidRPr="005122B3" w:rsidRDefault="00C72B4D" w:rsidP="00B32B70">
            <w:pPr>
              <w:rPr>
                <w:rFonts w:ascii="Times New Roman" w:hAnsi="Times New Roman" w:cs="Times New Roman"/>
                <w:b/>
                <w:sz w:val="24"/>
                <w:szCs w:val="24"/>
              </w:rPr>
            </w:pPr>
          </w:p>
        </w:tc>
        <w:tc>
          <w:tcPr>
            <w:tcW w:w="0" w:type="auto"/>
            <w:tcBorders>
              <w:top w:val="single" w:sz="4" w:space="0" w:color="auto"/>
            </w:tcBorders>
          </w:tcPr>
          <w:p w14:paraId="1E40DE39" w14:textId="77777777" w:rsidR="00C72B4D" w:rsidRPr="005122B3" w:rsidRDefault="00C72B4D" w:rsidP="00B32B70">
            <w:pPr>
              <w:jc w:val="center"/>
              <w:rPr>
                <w:rFonts w:ascii="Times New Roman" w:hAnsi="Times New Roman" w:cs="Times New Roman"/>
                <w:bCs/>
                <w:sz w:val="20"/>
                <w:szCs w:val="20"/>
              </w:rPr>
            </w:pPr>
            <w:r w:rsidRPr="005122B3">
              <w:rPr>
                <w:rFonts w:ascii="Times New Roman" w:hAnsi="Times New Roman" w:cs="Times New Roman"/>
                <w:bCs/>
                <w:sz w:val="20"/>
                <w:szCs w:val="20"/>
              </w:rPr>
              <w:t>(numurs)</w:t>
            </w:r>
          </w:p>
        </w:tc>
        <w:tc>
          <w:tcPr>
            <w:tcW w:w="0" w:type="auto"/>
          </w:tcPr>
          <w:p w14:paraId="3999F737" w14:textId="77777777" w:rsidR="00C72B4D" w:rsidRPr="005122B3" w:rsidRDefault="00C72B4D" w:rsidP="00B32B70">
            <w:pPr>
              <w:jc w:val="center"/>
              <w:rPr>
                <w:rFonts w:ascii="Times New Roman" w:hAnsi="Times New Roman" w:cs="Times New Roman"/>
                <w:b/>
                <w:sz w:val="24"/>
                <w:szCs w:val="24"/>
              </w:rPr>
            </w:pPr>
          </w:p>
        </w:tc>
        <w:tc>
          <w:tcPr>
            <w:tcW w:w="0" w:type="auto"/>
            <w:tcBorders>
              <w:top w:val="single" w:sz="4" w:space="0" w:color="auto"/>
            </w:tcBorders>
          </w:tcPr>
          <w:p w14:paraId="62ADCFE5" w14:textId="77777777" w:rsidR="00C72B4D" w:rsidRPr="005122B3" w:rsidRDefault="00C72B4D" w:rsidP="00B32B70">
            <w:pPr>
              <w:jc w:val="center"/>
              <w:rPr>
                <w:rFonts w:ascii="Times New Roman" w:hAnsi="Times New Roman" w:cs="Times New Roman"/>
                <w:bCs/>
                <w:sz w:val="20"/>
                <w:szCs w:val="20"/>
              </w:rPr>
            </w:pPr>
            <w:r w:rsidRPr="005122B3">
              <w:rPr>
                <w:rFonts w:ascii="Times New Roman" w:hAnsi="Times New Roman" w:cs="Times New Roman"/>
                <w:bCs/>
                <w:sz w:val="20"/>
                <w:szCs w:val="20"/>
              </w:rPr>
              <w:t>(projekta nosaukums)</w:t>
            </w:r>
          </w:p>
        </w:tc>
        <w:tc>
          <w:tcPr>
            <w:tcW w:w="812" w:type="dxa"/>
          </w:tcPr>
          <w:p w14:paraId="410D7901" w14:textId="77777777" w:rsidR="00C72B4D" w:rsidRPr="005122B3" w:rsidRDefault="00C72B4D" w:rsidP="00B32B70">
            <w:pPr>
              <w:rPr>
                <w:rFonts w:ascii="Times New Roman" w:hAnsi="Times New Roman" w:cs="Times New Roman"/>
                <w:b/>
                <w:sz w:val="24"/>
                <w:szCs w:val="24"/>
              </w:rPr>
            </w:pPr>
          </w:p>
        </w:tc>
      </w:tr>
    </w:tbl>
    <w:p w14:paraId="2ABC31CC" w14:textId="77777777" w:rsidR="00C72B4D" w:rsidRPr="00A579B8" w:rsidRDefault="00C72B4D" w:rsidP="00C72B4D">
      <w:pPr>
        <w:spacing w:after="0" w:line="240" w:lineRule="auto"/>
        <w:rPr>
          <w:rFonts w:ascii="Times New Roman" w:hAnsi="Times New Roman" w:cs="Times New Roman"/>
          <w:bCs/>
          <w:sz w:val="28"/>
          <w:szCs w:val="28"/>
        </w:rPr>
      </w:pPr>
    </w:p>
    <w:p w14:paraId="6E8251CF" w14:textId="59DCABC8" w:rsidR="00C6123D" w:rsidRPr="005122B3" w:rsidRDefault="008300CE" w:rsidP="00A579B8">
      <w:pPr>
        <w:spacing w:after="60" w:line="240" w:lineRule="auto"/>
        <w:jc w:val="both"/>
        <w:rPr>
          <w:rFonts w:ascii="Times New Roman" w:hAnsi="Times New Roman" w:cs="Times New Roman"/>
          <w:b/>
          <w:sz w:val="24"/>
          <w:szCs w:val="24"/>
        </w:rPr>
      </w:pPr>
      <w:r w:rsidRPr="005122B3">
        <w:rPr>
          <w:rFonts w:ascii="Times New Roman" w:hAnsi="Times New Roman" w:cs="Times New Roman"/>
          <w:b/>
          <w:sz w:val="24"/>
          <w:szCs w:val="24"/>
        </w:rPr>
        <w:t>1.</w:t>
      </w:r>
      <w:r w:rsidRPr="00A579B8">
        <w:rPr>
          <w:rFonts w:ascii="Times New Roman" w:hAnsi="Times New Roman" w:cs="Times New Roman"/>
          <w:sz w:val="24"/>
          <w:szCs w:val="24"/>
        </w:rPr>
        <w:t> </w:t>
      </w:r>
      <w:r w:rsidR="004921DC" w:rsidRPr="005122B3">
        <w:rPr>
          <w:rFonts w:ascii="Times New Roman" w:hAnsi="Times New Roman" w:cs="Times New Roman"/>
          <w:b/>
          <w:sz w:val="24"/>
          <w:szCs w:val="24"/>
        </w:rPr>
        <w:t>Finansējuma saņēmējs, kas īsteno projektu</w:t>
      </w:r>
    </w:p>
    <w:tbl>
      <w:tblPr>
        <w:tblStyle w:val="TableGrid"/>
        <w:tblW w:w="9072" w:type="dxa"/>
        <w:tblInd w:w="-5" w:type="dxa"/>
        <w:tblLook w:val="04A0" w:firstRow="1" w:lastRow="0" w:firstColumn="1" w:lastColumn="0" w:noHBand="0" w:noVBand="1"/>
      </w:tblPr>
      <w:tblGrid>
        <w:gridCol w:w="3544"/>
        <w:gridCol w:w="5528"/>
      </w:tblGrid>
      <w:tr w:rsidR="006077F3" w:rsidRPr="005122B3" w14:paraId="4C71E8F9" w14:textId="77777777" w:rsidTr="00C16733">
        <w:trPr>
          <w:trHeight w:val="378"/>
        </w:trPr>
        <w:tc>
          <w:tcPr>
            <w:tcW w:w="3544" w:type="dxa"/>
          </w:tcPr>
          <w:p w14:paraId="188952A2" w14:textId="09CD8197" w:rsidR="009F6262" w:rsidRPr="00A579B8" w:rsidRDefault="005555B2" w:rsidP="005555B2">
            <w:pPr>
              <w:rPr>
                <w:rFonts w:ascii="Times New Roman" w:hAnsi="Times New Roman" w:cs="Times New Roman"/>
                <w:sz w:val="24"/>
                <w:szCs w:val="24"/>
              </w:rPr>
            </w:pPr>
            <w:r w:rsidRPr="00A579B8">
              <w:rPr>
                <w:rFonts w:ascii="Times New Roman" w:hAnsi="Times New Roman" w:cs="Times New Roman"/>
                <w:sz w:val="24"/>
                <w:szCs w:val="24"/>
              </w:rPr>
              <w:t>1.1. </w:t>
            </w:r>
            <w:r w:rsidR="00C3309F" w:rsidRPr="00A579B8">
              <w:rPr>
                <w:rFonts w:ascii="Times New Roman" w:hAnsi="Times New Roman" w:cs="Times New Roman"/>
                <w:sz w:val="24"/>
                <w:szCs w:val="24"/>
              </w:rPr>
              <w:t>Finansējuma saņēmējs, kas īsteno projektu (institūcija)</w:t>
            </w:r>
          </w:p>
        </w:tc>
        <w:tc>
          <w:tcPr>
            <w:tcW w:w="5528" w:type="dxa"/>
          </w:tcPr>
          <w:p w14:paraId="6733E1FF" w14:textId="61B1C4EE" w:rsidR="00C6123D" w:rsidRPr="00A579B8" w:rsidRDefault="00B86955" w:rsidP="5E253386">
            <w:pPr>
              <w:jc w:val="both"/>
              <w:rPr>
                <w:rFonts w:ascii="Times New Roman" w:hAnsi="Times New Roman" w:cs="Times New Roman"/>
                <w:bCs/>
                <w:i/>
                <w:sz w:val="24"/>
                <w:szCs w:val="24"/>
              </w:rPr>
            </w:pPr>
            <w:r w:rsidRPr="005122B3">
              <w:rPr>
                <w:rFonts w:ascii="Times New Roman" w:hAnsi="Times New Roman" w:cs="Times New Roman"/>
                <w:bCs/>
                <w:sz w:val="24"/>
                <w:szCs w:val="24"/>
              </w:rPr>
              <w:t>Satiksmes ministrija</w:t>
            </w:r>
          </w:p>
        </w:tc>
      </w:tr>
      <w:tr w:rsidR="006077F3" w:rsidRPr="005122B3" w14:paraId="42F61DC4" w14:textId="77777777" w:rsidTr="00C16733">
        <w:trPr>
          <w:trHeight w:val="378"/>
        </w:trPr>
        <w:tc>
          <w:tcPr>
            <w:tcW w:w="3544" w:type="dxa"/>
          </w:tcPr>
          <w:p w14:paraId="3E08ED0D" w14:textId="1E3E8AB9" w:rsidR="009C1DBA" w:rsidRPr="00A579B8" w:rsidRDefault="005555B2" w:rsidP="005555B2">
            <w:pPr>
              <w:rPr>
                <w:rFonts w:ascii="Times New Roman" w:hAnsi="Times New Roman" w:cs="Times New Roman"/>
                <w:sz w:val="24"/>
                <w:szCs w:val="24"/>
              </w:rPr>
            </w:pPr>
            <w:r w:rsidRPr="00A579B8">
              <w:rPr>
                <w:rFonts w:ascii="Times New Roman" w:hAnsi="Times New Roman" w:cs="Times New Roman"/>
                <w:sz w:val="24"/>
                <w:szCs w:val="24"/>
              </w:rPr>
              <w:t>1.2. </w:t>
            </w:r>
            <w:r w:rsidR="009C1DBA" w:rsidRPr="00A579B8">
              <w:rPr>
                <w:rFonts w:ascii="Times New Roman" w:hAnsi="Times New Roman" w:cs="Times New Roman"/>
                <w:sz w:val="24"/>
                <w:szCs w:val="24"/>
              </w:rPr>
              <w:t xml:space="preserve">Projekta īstenošanas partneri </w:t>
            </w:r>
          </w:p>
        </w:tc>
        <w:tc>
          <w:tcPr>
            <w:tcW w:w="5528" w:type="dxa"/>
          </w:tcPr>
          <w:p w14:paraId="777AF42B" w14:textId="4D34E239" w:rsidR="009C1DBA" w:rsidRPr="00A579B8" w:rsidRDefault="00B86955" w:rsidP="00B86955">
            <w:pPr>
              <w:jc w:val="both"/>
              <w:rPr>
                <w:rFonts w:ascii="Times New Roman" w:hAnsi="Times New Roman" w:cs="Times New Roman"/>
                <w:i/>
                <w:sz w:val="24"/>
                <w:szCs w:val="24"/>
              </w:rPr>
            </w:pPr>
            <w:r w:rsidRPr="005122B3">
              <w:rPr>
                <w:rFonts w:ascii="Times New Roman" w:hAnsi="Times New Roman" w:cs="Times New Roman"/>
                <w:bCs/>
                <w:sz w:val="24"/>
                <w:szCs w:val="24"/>
              </w:rPr>
              <w:t>n/a</w:t>
            </w:r>
          </w:p>
        </w:tc>
      </w:tr>
    </w:tbl>
    <w:p w14:paraId="249817F2" w14:textId="77777777" w:rsidR="001C3F34" w:rsidRPr="00A579B8" w:rsidRDefault="001C3F34" w:rsidP="00A579B8">
      <w:pPr>
        <w:spacing w:after="0" w:line="240" w:lineRule="auto"/>
        <w:rPr>
          <w:rFonts w:ascii="Times New Roman" w:hAnsi="Times New Roman" w:cs="Times New Roman"/>
          <w:bCs/>
          <w:sz w:val="28"/>
          <w:szCs w:val="28"/>
        </w:rPr>
      </w:pPr>
    </w:p>
    <w:p w14:paraId="3322D784" w14:textId="66847408" w:rsidR="00043B96" w:rsidRPr="005122B3" w:rsidRDefault="008300CE" w:rsidP="00A579B8">
      <w:pPr>
        <w:spacing w:after="60" w:line="240" w:lineRule="auto"/>
        <w:jc w:val="both"/>
        <w:rPr>
          <w:rFonts w:ascii="Times New Roman" w:hAnsi="Times New Roman" w:cs="Times New Roman"/>
          <w:b/>
          <w:sz w:val="24"/>
          <w:szCs w:val="24"/>
        </w:rPr>
      </w:pPr>
      <w:r w:rsidRPr="005122B3">
        <w:rPr>
          <w:rFonts w:ascii="Times New Roman" w:hAnsi="Times New Roman" w:cs="Times New Roman"/>
          <w:b/>
          <w:sz w:val="24"/>
          <w:szCs w:val="24"/>
        </w:rPr>
        <w:t>2. </w:t>
      </w:r>
      <w:r w:rsidR="00043B96" w:rsidRPr="005122B3">
        <w:rPr>
          <w:rFonts w:ascii="Times New Roman" w:hAnsi="Times New Roman" w:cs="Times New Roman"/>
          <w:b/>
          <w:sz w:val="24"/>
          <w:szCs w:val="24"/>
        </w:rPr>
        <w:t>Saistīto projektu programma</w:t>
      </w:r>
    </w:p>
    <w:tbl>
      <w:tblPr>
        <w:tblStyle w:val="TableGrid1"/>
        <w:tblW w:w="9072" w:type="dxa"/>
        <w:tblInd w:w="-5" w:type="dxa"/>
        <w:tblLook w:val="04A0" w:firstRow="1" w:lastRow="0" w:firstColumn="1" w:lastColumn="0" w:noHBand="0" w:noVBand="1"/>
      </w:tblPr>
      <w:tblGrid>
        <w:gridCol w:w="2977"/>
        <w:gridCol w:w="6095"/>
      </w:tblGrid>
      <w:tr w:rsidR="006077F3" w:rsidRPr="005122B3" w14:paraId="1F51595D" w14:textId="77777777" w:rsidTr="00A579B8">
        <w:trPr>
          <w:trHeight w:val="378"/>
        </w:trPr>
        <w:tc>
          <w:tcPr>
            <w:tcW w:w="2977" w:type="dxa"/>
          </w:tcPr>
          <w:p w14:paraId="5AB2A989" w14:textId="53372795" w:rsidR="00743639" w:rsidRPr="00A579B8" w:rsidRDefault="005555B2" w:rsidP="005555B2">
            <w:pPr>
              <w:jc w:val="both"/>
              <w:rPr>
                <w:rFonts w:ascii="Times New Roman" w:hAnsi="Times New Roman" w:cs="Times New Roman"/>
                <w:sz w:val="24"/>
                <w:szCs w:val="24"/>
              </w:rPr>
            </w:pPr>
            <w:r w:rsidRPr="00A579B8">
              <w:rPr>
                <w:rFonts w:ascii="Times New Roman" w:hAnsi="Times New Roman" w:cs="Times New Roman"/>
                <w:sz w:val="24"/>
                <w:szCs w:val="24"/>
              </w:rPr>
              <w:t>2.1. </w:t>
            </w:r>
            <w:r w:rsidR="00043B96" w:rsidRPr="00A579B8">
              <w:rPr>
                <w:rFonts w:ascii="Times New Roman" w:hAnsi="Times New Roman" w:cs="Times New Roman"/>
                <w:sz w:val="24"/>
                <w:szCs w:val="24"/>
              </w:rPr>
              <w:t xml:space="preserve">Programmas nosaukums </w:t>
            </w:r>
          </w:p>
        </w:tc>
        <w:tc>
          <w:tcPr>
            <w:tcW w:w="6095" w:type="dxa"/>
          </w:tcPr>
          <w:p w14:paraId="131ECAA8" w14:textId="303963F7" w:rsidR="00043B96" w:rsidRPr="00A579B8" w:rsidRDefault="00B86955" w:rsidP="00B86955">
            <w:pPr>
              <w:jc w:val="both"/>
              <w:rPr>
                <w:rFonts w:ascii="Times New Roman" w:hAnsi="Times New Roman" w:cs="Times New Roman"/>
                <w:b/>
                <w:i/>
                <w:sz w:val="24"/>
                <w:szCs w:val="24"/>
              </w:rPr>
            </w:pPr>
            <w:r w:rsidRPr="005122B3">
              <w:rPr>
                <w:rFonts w:ascii="Times New Roman" w:hAnsi="Times New Roman" w:cs="Times New Roman"/>
                <w:bCs/>
                <w:sz w:val="24"/>
                <w:szCs w:val="24"/>
              </w:rPr>
              <w:t>Datu pārvaldības attīstības programma</w:t>
            </w:r>
          </w:p>
        </w:tc>
      </w:tr>
      <w:tr w:rsidR="006077F3" w:rsidRPr="005122B3" w14:paraId="45CAA5FC" w14:textId="77777777" w:rsidTr="00A579B8">
        <w:trPr>
          <w:trHeight w:val="378"/>
        </w:trPr>
        <w:tc>
          <w:tcPr>
            <w:tcW w:w="2977" w:type="dxa"/>
          </w:tcPr>
          <w:p w14:paraId="0EDDFF75" w14:textId="524AAC5E" w:rsidR="00043B96" w:rsidRPr="00A579B8" w:rsidRDefault="005555B2" w:rsidP="005555B2">
            <w:pPr>
              <w:rPr>
                <w:rFonts w:ascii="Times New Roman" w:hAnsi="Times New Roman" w:cs="Times New Roman"/>
                <w:sz w:val="24"/>
                <w:szCs w:val="24"/>
              </w:rPr>
            </w:pPr>
            <w:r w:rsidRPr="00A579B8">
              <w:rPr>
                <w:rFonts w:ascii="Times New Roman" w:hAnsi="Times New Roman" w:cs="Times New Roman"/>
                <w:sz w:val="24"/>
                <w:szCs w:val="24"/>
              </w:rPr>
              <w:t>2.2. </w:t>
            </w:r>
            <w:r w:rsidR="00C003CA" w:rsidRPr="00A579B8">
              <w:rPr>
                <w:rFonts w:ascii="Times New Roman" w:hAnsi="Times New Roman" w:cs="Times New Roman"/>
                <w:sz w:val="24"/>
                <w:szCs w:val="24"/>
              </w:rPr>
              <w:t>S</w:t>
            </w:r>
            <w:r w:rsidR="001B2DFD" w:rsidRPr="00A579B8">
              <w:rPr>
                <w:rFonts w:ascii="Times New Roman" w:hAnsi="Times New Roman" w:cs="Times New Roman"/>
                <w:sz w:val="24"/>
                <w:szCs w:val="24"/>
              </w:rPr>
              <w:t>aistība</w:t>
            </w:r>
            <w:r w:rsidR="00043B96" w:rsidRPr="00A579B8">
              <w:rPr>
                <w:rFonts w:ascii="Times New Roman" w:hAnsi="Times New Roman" w:cs="Times New Roman"/>
                <w:sz w:val="24"/>
                <w:szCs w:val="24"/>
              </w:rPr>
              <w:t xml:space="preserve"> ar citiem projektiem</w:t>
            </w:r>
          </w:p>
        </w:tc>
        <w:tc>
          <w:tcPr>
            <w:tcW w:w="6095" w:type="dxa"/>
          </w:tcPr>
          <w:p w14:paraId="3934FC89" w14:textId="699AEB97" w:rsidR="00043B96" w:rsidRPr="005122B3" w:rsidRDefault="0054472A" w:rsidP="00EC4A68">
            <w:pPr>
              <w:jc w:val="both"/>
              <w:rPr>
                <w:rFonts w:ascii="Times New Roman" w:hAnsi="Times New Roman" w:cs="Times New Roman"/>
                <w:bCs/>
                <w:sz w:val="24"/>
                <w:szCs w:val="24"/>
              </w:rPr>
            </w:pPr>
            <w:r w:rsidRPr="005122B3">
              <w:rPr>
                <w:rFonts w:ascii="Times New Roman" w:hAnsi="Times New Roman" w:cs="Times New Roman"/>
                <w:bCs/>
                <w:sz w:val="24"/>
                <w:szCs w:val="24"/>
              </w:rPr>
              <w:t xml:space="preserve">Eiropas Savienības struktūrfondu un Kohēzijas fonda </w:t>
            </w:r>
            <w:r w:rsidR="00503ED7" w:rsidRPr="005122B3">
              <w:rPr>
                <w:rFonts w:ascii="Times New Roman" w:hAnsi="Times New Roman" w:cs="Times New Roman"/>
                <w:bCs/>
                <w:sz w:val="24"/>
                <w:szCs w:val="24"/>
              </w:rPr>
              <w:t>2007.</w:t>
            </w:r>
            <w:r w:rsidR="0035571B" w:rsidRPr="005122B3">
              <w:rPr>
                <w:rFonts w:ascii="Times New Roman" w:hAnsi="Times New Roman" w:cs="Times New Roman"/>
                <w:sz w:val="24"/>
                <w:szCs w:val="24"/>
              </w:rPr>
              <w:t>–</w:t>
            </w:r>
            <w:r w:rsidR="00503ED7" w:rsidRPr="005122B3">
              <w:rPr>
                <w:rFonts w:ascii="Times New Roman" w:hAnsi="Times New Roman" w:cs="Times New Roman"/>
                <w:bCs/>
                <w:sz w:val="24"/>
                <w:szCs w:val="24"/>
              </w:rPr>
              <w:t>2013.</w:t>
            </w:r>
            <w:r w:rsidR="004C1133">
              <w:rPr>
                <w:rFonts w:ascii="Times New Roman" w:hAnsi="Times New Roman" w:cs="Times New Roman"/>
                <w:bCs/>
                <w:sz w:val="24"/>
                <w:szCs w:val="24"/>
              </w:rPr>
              <w:t> </w:t>
            </w:r>
            <w:r w:rsidR="00503ED7" w:rsidRPr="005122B3">
              <w:rPr>
                <w:rFonts w:ascii="Times New Roman" w:hAnsi="Times New Roman" w:cs="Times New Roman"/>
                <w:bCs/>
                <w:sz w:val="24"/>
                <w:szCs w:val="24"/>
              </w:rPr>
              <w:t>gada plānošanas periodā Satiksmes ministrija (turpmāk – SM) Eiropas Reģionālā</w:t>
            </w:r>
            <w:r w:rsidR="00824ECA">
              <w:rPr>
                <w:rFonts w:ascii="Times New Roman" w:hAnsi="Times New Roman" w:cs="Times New Roman"/>
                <w:bCs/>
                <w:sz w:val="24"/>
                <w:szCs w:val="24"/>
              </w:rPr>
              <w:t>s</w:t>
            </w:r>
            <w:r w:rsidR="00503ED7" w:rsidRPr="005122B3">
              <w:rPr>
                <w:rFonts w:ascii="Times New Roman" w:hAnsi="Times New Roman" w:cs="Times New Roman"/>
                <w:bCs/>
                <w:sz w:val="24"/>
                <w:szCs w:val="24"/>
              </w:rPr>
              <w:t xml:space="preserve"> attīstības fonda darbības programmas "Infrastruktūra un pakalpojumi" 3.2.2.1.1.</w:t>
            </w:r>
            <w:r w:rsidR="00824ECA">
              <w:rPr>
                <w:rFonts w:ascii="Times New Roman" w:hAnsi="Times New Roman" w:cs="Times New Roman"/>
                <w:bCs/>
                <w:sz w:val="24"/>
                <w:szCs w:val="24"/>
              </w:rPr>
              <w:t> </w:t>
            </w:r>
            <w:proofErr w:type="spellStart"/>
            <w:r w:rsidR="00503ED7" w:rsidRPr="005122B3">
              <w:rPr>
                <w:rFonts w:ascii="Times New Roman" w:hAnsi="Times New Roman" w:cs="Times New Roman"/>
                <w:bCs/>
                <w:sz w:val="24"/>
                <w:szCs w:val="24"/>
              </w:rPr>
              <w:t>apakšaktivitātes</w:t>
            </w:r>
            <w:proofErr w:type="spellEnd"/>
            <w:r w:rsidR="00503ED7" w:rsidRPr="005122B3">
              <w:rPr>
                <w:rFonts w:ascii="Times New Roman" w:hAnsi="Times New Roman" w:cs="Times New Roman"/>
                <w:bCs/>
                <w:sz w:val="24"/>
                <w:szCs w:val="24"/>
              </w:rPr>
              <w:t xml:space="preserve"> "Informācijas sistēmu un elektronisko pakalpojumu attīstība" ietvaros </w:t>
            </w:r>
            <w:r w:rsidR="00500839">
              <w:rPr>
                <w:rFonts w:ascii="Times New Roman" w:hAnsi="Times New Roman" w:cs="Times New Roman"/>
                <w:bCs/>
                <w:sz w:val="24"/>
                <w:szCs w:val="24"/>
              </w:rPr>
              <w:t>īsteno</w:t>
            </w:r>
            <w:r w:rsidR="00500839" w:rsidRPr="005122B3">
              <w:rPr>
                <w:rFonts w:ascii="Times New Roman" w:hAnsi="Times New Roman" w:cs="Times New Roman"/>
                <w:bCs/>
                <w:sz w:val="24"/>
                <w:szCs w:val="24"/>
              </w:rPr>
              <w:t xml:space="preserve">ja </w:t>
            </w:r>
            <w:r w:rsidR="00503ED7" w:rsidRPr="005122B3">
              <w:rPr>
                <w:rFonts w:ascii="Times New Roman" w:hAnsi="Times New Roman" w:cs="Times New Roman"/>
                <w:bCs/>
                <w:sz w:val="24"/>
                <w:szCs w:val="24"/>
              </w:rPr>
              <w:t xml:space="preserve">projektu </w:t>
            </w:r>
            <w:r w:rsidR="00EA4B13" w:rsidRPr="005122B3">
              <w:rPr>
                <w:rFonts w:ascii="Times New Roman" w:hAnsi="Times New Roman" w:cs="Times New Roman"/>
                <w:bCs/>
                <w:sz w:val="24"/>
                <w:szCs w:val="24"/>
              </w:rPr>
              <w:t>Nr.</w:t>
            </w:r>
            <w:r w:rsidR="004C1133">
              <w:rPr>
                <w:rFonts w:ascii="Times New Roman" w:hAnsi="Times New Roman" w:cs="Times New Roman"/>
                <w:sz w:val="24"/>
                <w:szCs w:val="24"/>
              </w:rPr>
              <w:t> </w:t>
            </w:r>
            <w:r w:rsidR="00EA4B13" w:rsidRPr="005122B3">
              <w:rPr>
                <w:rFonts w:ascii="Times New Roman" w:hAnsi="Times New Roman" w:cs="Times New Roman"/>
                <w:bCs/>
                <w:sz w:val="24"/>
                <w:szCs w:val="24"/>
              </w:rPr>
              <w:t xml:space="preserve">3DP/3.2.2.1.1/11/IPIA/CFLA/003/003 </w:t>
            </w:r>
            <w:r w:rsidR="004C1133" w:rsidRPr="005122B3">
              <w:rPr>
                <w:rFonts w:ascii="Times New Roman" w:hAnsi="Times New Roman" w:cs="Times New Roman"/>
                <w:bCs/>
                <w:sz w:val="24"/>
                <w:szCs w:val="24"/>
              </w:rPr>
              <w:t>"</w:t>
            </w:r>
            <w:r w:rsidR="00503ED7" w:rsidRPr="005122B3">
              <w:rPr>
                <w:rFonts w:ascii="Times New Roman" w:hAnsi="Times New Roman" w:cs="Times New Roman"/>
                <w:bCs/>
                <w:sz w:val="24"/>
                <w:szCs w:val="24"/>
              </w:rPr>
              <w:t>Starptautiskās kravu loģistikas un ostu informācijas sistēmas izstrāde, integrācija un e-pakalpojumu izstrāde</w:t>
            </w:r>
            <w:r w:rsidR="004C1133" w:rsidRPr="005122B3">
              <w:rPr>
                <w:rFonts w:ascii="Times New Roman" w:hAnsi="Times New Roman" w:cs="Times New Roman"/>
                <w:bCs/>
                <w:sz w:val="24"/>
                <w:szCs w:val="24"/>
              </w:rPr>
              <w:t>"</w:t>
            </w:r>
            <w:r w:rsidR="00503ED7" w:rsidRPr="005122B3">
              <w:rPr>
                <w:rFonts w:ascii="Times New Roman" w:hAnsi="Times New Roman" w:cs="Times New Roman"/>
                <w:bCs/>
                <w:sz w:val="24"/>
                <w:szCs w:val="24"/>
              </w:rPr>
              <w:t xml:space="preserve">. Pamatojoties uz izvēlēto un Ministru kabinetā apstiprināto sistēmas izstrādes pieeju, </w:t>
            </w:r>
            <w:r w:rsidR="0045088B" w:rsidRPr="005122B3">
              <w:rPr>
                <w:rFonts w:ascii="Times New Roman" w:hAnsi="Times New Roman" w:cs="Times New Roman"/>
                <w:bCs/>
                <w:sz w:val="24"/>
                <w:szCs w:val="24"/>
              </w:rPr>
              <w:t>Starptautiskā kravu loģistikas un ostu informācijas sistēma (turpmāk</w:t>
            </w:r>
            <w:r w:rsidR="00500839">
              <w:rPr>
                <w:rFonts w:ascii="Times New Roman" w:hAnsi="Times New Roman" w:cs="Times New Roman"/>
                <w:bCs/>
                <w:sz w:val="24"/>
                <w:szCs w:val="24"/>
              </w:rPr>
              <w:t> </w:t>
            </w:r>
            <w:r w:rsidR="0045088B" w:rsidRPr="005122B3">
              <w:rPr>
                <w:rFonts w:ascii="Times New Roman" w:hAnsi="Times New Roman" w:cs="Times New Roman"/>
                <w:bCs/>
                <w:sz w:val="24"/>
                <w:szCs w:val="24"/>
              </w:rPr>
              <w:t xml:space="preserve">– SKLOIS) </w:t>
            </w:r>
            <w:r w:rsidR="00503ED7" w:rsidRPr="005122B3">
              <w:rPr>
                <w:rFonts w:ascii="Times New Roman" w:hAnsi="Times New Roman" w:cs="Times New Roman"/>
                <w:bCs/>
                <w:sz w:val="24"/>
                <w:szCs w:val="24"/>
              </w:rPr>
              <w:t xml:space="preserve">ir </w:t>
            </w:r>
            <w:r w:rsidR="00500839">
              <w:rPr>
                <w:rFonts w:ascii="Times New Roman" w:hAnsi="Times New Roman" w:cs="Times New Roman"/>
                <w:bCs/>
                <w:sz w:val="24"/>
                <w:szCs w:val="24"/>
              </w:rPr>
              <w:t>īsteno</w:t>
            </w:r>
            <w:r w:rsidR="00503ED7" w:rsidRPr="005122B3">
              <w:rPr>
                <w:rFonts w:ascii="Times New Roman" w:hAnsi="Times New Roman" w:cs="Times New Roman"/>
                <w:bCs/>
                <w:sz w:val="24"/>
                <w:szCs w:val="24"/>
              </w:rPr>
              <w:t xml:space="preserve">ta kā sistēmu integrators ar paplašinātu funkcionalitāti, kas nodrošina būtiskākās informācijas elektronisku apriti starp </w:t>
            </w:r>
            <w:r w:rsidR="001C6AB5" w:rsidRPr="005122B3">
              <w:rPr>
                <w:rFonts w:ascii="Times New Roman" w:hAnsi="Times New Roman" w:cs="Times New Roman"/>
                <w:bCs/>
                <w:sz w:val="24"/>
                <w:szCs w:val="24"/>
              </w:rPr>
              <w:t xml:space="preserve">jūras kravu </w:t>
            </w:r>
            <w:r w:rsidR="00503ED7" w:rsidRPr="005122B3">
              <w:rPr>
                <w:rFonts w:ascii="Times New Roman" w:hAnsi="Times New Roman" w:cs="Times New Roman"/>
                <w:bCs/>
                <w:sz w:val="24"/>
                <w:szCs w:val="24"/>
              </w:rPr>
              <w:t>pārvadājumu procesā iesaistītajiem dalībniekiem</w:t>
            </w:r>
            <w:r w:rsidR="0045088B" w:rsidRPr="005122B3">
              <w:rPr>
                <w:rFonts w:ascii="Times New Roman" w:hAnsi="Times New Roman" w:cs="Times New Roman"/>
                <w:bCs/>
                <w:sz w:val="24"/>
                <w:szCs w:val="24"/>
              </w:rPr>
              <w:t>.</w:t>
            </w:r>
          </w:p>
          <w:p w14:paraId="1034F2C4" w14:textId="7A2A62C9" w:rsidR="0045088B" w:rsidRPr="005122B3" w:rsidRDefault="0045088B" w:rsidP="00EC4A68">
            <w:pPr>
              <w:jc w:val="both"/>
              <w:rPr>
                <w:rFonts w:ascii="Times New Roman" w:hAnsi="Times New Roman" w:cs="Times New Roman"/>
                <w:bCs/>
                <w:sz w:val="24"/>
                <w:szCs w:val="24"/>
              </w:rPr>
            </w:pPr>
            <w:r w:rsidRPr="005122B3">
              <w:rPr>
                <w:rFonts w:ascii="Times New Roman" w:hAnsi="Times New Roman" w:cs="Times New Roman"/>
                <w:bCs/>
                <w:sz w:val="24"/>
                <w:szCs w:val="24"/>
              </w:rPr>
              <w:t xml:space="preserve">SKLOIS attīstība tika turpināta </w:t>
            </w:r>
            <w:r w:rsidR="0054472A" w:rsidRPr="005122B3">
              <w:rPr>
                <w:rFonts w:ascii="Times New Roman" w:hAnsi="Times New Roman" w:cs="Times New Roman"/>
                <w:bCs/>
                <w:sz w:val="24"/>
                <w:szCs w:val="24"/>
              </w:rPr>
              <w:t xml:space="preserve">Eiropas Savienības struktūrfondu un Kohēzijas fonda </w:t>
            </w:r>
            <w:r w:rsidRPr="005122B3">
              <w:rPr>
                <w:rFonts w:ascii="Times New Roman" w:hAnsi="Times New Roman" w:cs="Times New Roman"/>
                <w:bCs/>
                <w:sz w:val="24"/>
                <w:szCs w:val="24"/>
              </w:rPr>
              <w:t>2014.</w:t>
            </w:r>
            <w:r w:rsidR="0035571B" w:rsidRPr="005122B3">
              <w:rPr>
                <w:rFonts w:ascii="Times New Roman" w:hAnsi="Times New Roman" w:cs="Times New Roman"/>
                <w:sz w:val="24"/>
                <w:szCs w:val="24"/>
              </w:rPr>
              <w:t>–</w:t>
            </w:r>
            <w:r w:rsidRPr="005122B3">
              <w:rPr>
                <w:rFonts w:ascii="Times New Roman" w:hAnsi="Times New Roman" w:cs="Times New Roman"/>
                <w:bCs/>
                <w:sz w:val="24"/>
                <w:szCs w:val="24"/>
              </w:rPr>
              <w:t>2020.</w:t>
            </w:r>
            <w:r w:rsidR="004C1133">
              <w:rPr>
                <w:rFonts w:ascii="Times New Roman" w:hAnsi="Times New Roman" w:cs="Times New Roman"/>
                <w:bCs/>
                <w:sz w:val="24"/>
                <w:szCs w:val="24"/>
              </w:rPr>
              <w:t xml:space="preserve"> </w:t>
            </w:r>
            <w:r w:rsidRPr="005122B3">
              <w:rPr>
                <w:rFonts w:ascii="Times New Roman" w:hAnsi="Times New Roman" w:cs="Times New Roman"/>
                <w:bCs/>
                <w:sz w:val="24"/>
                <w:szCs w:val="24"/>
              </w:rPr>
              <w:t xml:space="preserve">gada plānošanas periodā, </w:t>
            </w:r>
            <w:r w:rsidR="00500839">
              <w:rPr>
                <w:rFonts w:ascii="Times New Roman" w:hAnsi="Times New Roman" w:cs="Times New Roman"/>
                <w:bCs/>
                <w:sz w:val="24"/>
                <w:szCs w:val="24"/>
              </w:rPr>
              <w:t>īsteno</w:t>
            </w:r>
            <w:r w:rsidRPr="005122B3">
              <w:rPr>
                <w:rFonts w:ascii="Times New Roman" w:hAnsi="Times New Roman" w:cs="Times New Roman"/>
                <w:bCs/>
                <w:sz w:val="24"/>
                <w:szCs w:val="24"/>
              </w:rPr>
              <w:t xml:space="preserve">jot darbības programmas </w:t>
            </w:r>
            <w:r w:rsidR="004C1133" w:rsidRPr="005122B3">
              <w:rPr>
                <w:rFonts w:ascii="Times New Roman" w:hAnsi="Times New Roman" w:cs="Times New Roman"/>
                <w:bCs/>
                <w:sz w:val="24"/>
                <w:szCs w:val="24"/>
              </w:rPr>
              <w:t>"</w:t>
            </w:r>
            <w:r w:rsidRPr="005122B3">
              <w:rPr>
                <w:rFonts w:ascii="Times New Roman" w:hAnsi="Times New Roman" w:cs="Times New Roman"/>
                <w:bCs/>
                <w:sz w:val="24"/>
                <w:szCs w:val="24"/>
              </w:rPr>
              <w:t>Izaugsme un nodarbinātība</w:t>
            </w:r>
            <w:r w:rsidR="004C1133" w:rsidRPr="005122B3">
              <w:rPr>
                <w:rFonts w:ascii="Times New Roman" w:hAnsi="Times New Roman" w:cs="Times New Roman"/>
                <w:bCs/>
                <w:sz w:val="24"/>
                <w:szCs w:val="24"/>
              </w:rPr>
              <w:t>"</w:t>
            </w:r>
            <w:r w:rsidRPr="005122B3">
              <w:rPr>
                <w:rFonts w:ascii="Times New Roman" w:hAnsi="Times New Roman" w:cs="Times New Roman"/>
                <w:bCs/>
                <w:sz w:val="24"/>
                <w:szCs w:val="24"/>
              </w:rPr>
              <w:t xml:space="preserve"> </w:t>
            </w:r>
            <w:r w:rsidR="004C1133" w:rsidRPr="005122B3">
              <w:rPr>
                <w:rFonts w:ascii="Times New Roman" w:hAnsi="Times New Roman" w:cs="Times New Roman"/>
                <w:bCs/>
                <w:sz w:val="24"/>
                <w:szCs w:val="24"/>
              </w:rPr>
              <w:t>2.2.1.</w:t>
            </w:r>
            <w:r w:rsidR="004C1133">
              <w:rPr>
                <w:rFonts w:ascii="Times New Roman" w:hAnsi="Times New Roman" w:cs="Times New Roman"/>
                <w:bCs/>
                <w:sz w:val="24"/>
                <w:szCs w:val="24"/>
              </w:rPr>
              <w:t> </w:t>
            </w:r>
            <w:r w:rsidRPr="005122B3">
              <w:rPr>
                <w:rFonts w:ascii="Times New Roman" w:hAnsi="Times New Roman" w:cs="Times New Roman"/>
                <w:bCs/>
                <w:sz w:val="24"/>
                <w:szCs w:val="24"/>
              </w:rPr>
              <w:t xml:space="preserve">specifiskā atbalsta mērķa </w:t>
            </w:r>
            <w:r w:rsidR="004C1133" w:rsidRPr="005122B3">
              <w:rPr>
                <w:rFonts w:ascii="Times New Roman" w:hAnsi="Times New Roman" w:cs="Times New Roman"/>
                <w:bCs/>
                <w:sz w:val="24"/>
                <w:szCs w:val="24"/>
              </w:rPr>
              <w:t>"</w:t>
            </w:r>
            <w:r w:rsidRPr="005122B3">
              <w:rPr>
                <w:rFonts w:ascii="Times New Roman" w:hAnsi="Times New Roman" w:cs="Times New Roman"/>
                <w:bCs/>
                <w:sz w:val="24"/>
                <w:szCs w:val="24"/>
              </w:rPr>
              <w:t xml:space="preserve">Nodrošināt publisko datu </w:t>
            </w:r>
            <w:proofErr w:type="spellStart"/>
            <w:r w:rsidRPr="005122B3">
              <w:rPr>
                <w:rFonts w:ascii="Times New Roman" w:hAnsi="Times New Roman" w:cs="Times New Roman"/>
                <w:bCs/>
                <w:sz w:val="24"/>
                <w:szCs w:val="24"/>
              </w:rPr>
              <w:t>atkalizmantošanas</w:t>
            </w:r>
            <w:proofErr w:type="spellEnd"/>
            <w:r w:rsidRPr="005122B3">
              <w:rPr>
                <w:rFonts w:ascii="Times New Roman" w:hAnsi="Times New Roman" w:cs="Times New Roman"/>
                <w:bCs/>
                <w:sz w:val="24"/>
                <w:szCs w:val="24"/>
              </w:rPr>
              <w:t xml:space="preserve"> pieaugumu un efektīvu publiskās pārvaldes un privātā sektora mijiedarbību</w:t>
            </w:r>
            <w:r w:rsidR="004C1133" w:rsidRPr="005122B3">
              <w:rPr>
                <w:rFonts w:ascii="Times New Roman" w:hAnsi="Times New Roman" w:cs="Times New Roman"/>
                <w:bCs/>
                <w:sz w:val="24"/>
                <w:szCs w:val="24"/>
              </w:rPr>
              <w:t>"</w:t>
            </w:r>
            <w:r w:rsidRPr="005122B3">
              <w:rPr>
                <w:rFonts w:ascii="Times New Roman" w:hAnsi="Times New Roman" w:cs="Times New Roman"/>
                <w:bCs/>
                <w:sz w:val="24"/>
                <w:szCs w:val="24"/>
              </w:rPr>
              <w:t xml:space="preserve"> projektu </w:t>
            </w:r>
            <w:r w:rsidR="002D7E84" w:rsidRPr="005122B3">
              <w:rPr>
                <w:rFonts w:ascii="Times New Roman" w:hAnsi="Times New Roman" w:cs="Times New Roman"/>
                <w:bCs/>
                <w:sz w:val="24"/>
                <w:szCs w:val="24"/>
              </w:rPr>
              <w:t>Nr</w:t>
            </w:r>
            <w:r w:rsidR="004C1133" w:rsidRPr="005122B3">
              <w:rPr>
                <w:rFonts w:ascii="Times New Roman" w:hAnsi="Times New Roman" w:cs="Times New Roman"/>
                <w:bCs/>
                <w:sz w:val="24"/>
                <w:szCs w:val="24"/>
              </w:rPr>
              <w:t>.</w:t>
            </w:r>
            <w:r w:rsidR="004C1133">
              <w:rPr>
                <w:rFonts w:ascii="Times New Roman" w:hAnsi="Times New Roman" w:cs="Times New Roman"/>
                <w:sz w:val="24"/>
                <w:szCs w:val="24"/>
              </w:rPr>
              <w:t> </w:t>
            </w:r>
            <w:r w:rsidR="002D7E84" w:rsidRPr="005122B3">
              <w:rPr>
                <w:rFonts w:ascii="Times New Roman" w:hAnsi="Times New Roman" w:cs="Times New Roman"/>
                <w:bCs/>
                <w:sz w:val="24"/>
                <w:szCs w:val="24"/>
              </w:rPr>
              <w:t xml:space="preserve">2.2.1.1/17/I/020 </w:t>
            </w:r>
            <w:r w:rsidR="004C1133" w:rsidRPr="005122B3">
              <w:rPr>
                <w:rFonts w:ascii="Times New Roman" w:hAnsi="Times New Roman" w:cs="Times New Roman"/>
                <w:bCs/>
                <w:sz w:val="24"/>
                <w:szCs w:val="24"/>
              </w:rPr>
              <w:t>"</w:t>
            </w:r>
            <w:r w:rsidRPr="005122B3">
              <w:rPr>
                <w:rFonts w:ascii="Times New Roman" w:hAnsi="Times New Roman" w:cs="Times New Roman"/>
                <w:bCs/>
                <w:sz w:val="24"/>
                <w:szCs w:val="24"/>
              </w:rPr>
              <w:t>Starptautiskās kravu loģistikas un ostu informācijas sistēmas attīstība (SKLOIS 2)</w:t>
            </w:r>
            <w:r w:rsidR="004C1133" w:rsidRPr="005122B3">
              <w:rPr>
                <w:rFonts w:ascii="Times New Roman" w:hAnsi="Times New Roman" w:cs="Times New Roman"/>
                <w:bCs/>
                <w:sz w:val="24"/>
                <w:szCs w:val="24"/>
              </w:rPr>
              <w:t>"</w:t>
            </w:r>
            <w:r w:rsidR="001079AD" w:rsidRPr="005122B3">
              <w:rPr>
                <w:rFonts w:ascii="Times New Roman" w:hAnsi="Times New Roman" w:cs="Times New Roman"/>
                <w:bCs/>
                <w:sz w:val="24"/>
                <w:szCs w:val="24"/>
              </w:rPr>
              <w:t>, kurā tika nodrošināta SKLOIS un nacionālās sistēmas apmaiņai ar kuģošanas informāciju</w:t>
            </w:r>
            <w:r w:rsidR="001079AD" w:rsidRPr="005122B3">
              <w:rPr>
                <w:rFonts w:ascii="Times New Roman" w:hAnsi="Times New Roman" w:cs="Times New Roman"/>
                <w:bCs/>
                <w:i/>
                <w:iCs/>
                <w:sz w:val="24"/>
                <w:szCs w:val="24"/>
              </w:rPr>
              <w:t xml:space="preserve"> </w:t>
            </w:r>
            <w:r w:rsidR="001079AD" w:rsidRPr="005122B3">
              <w:rPr>
                <w:rFonts w:ascii="Times New Roman" w:hAnsi="Times New Roman" w:cs="Times New Roman"/>
                <w:bCs/>
                <w:sz w:val="24"/>
                <w:szCs w:val="24"/>
              </w:rPr>
              <w:t xml:space="preserve">integrācija vienotā informācijas </w:t>
            </w:r>
            <w:r w:rsidR="001079AD" w:rsidRPr="005122B3">
              <w:rPr>
                <w:rFonts w:ascii="Times New Roman" w:hAnsi="Times New Roman" w:cs="Times New Roman"/>
                <w:bCs/>
                <w:sz w:val="24"/>
                <w:szCs w:val="24"/>
              </w:rPr>
              <w:lastRenderedPageBreak/>
              <w:t xml:space="preserve">sistēmā, kā arī darbības procesu un datu apmaiņas </w:t>
            </w:r>
            <w:proofErr w:type="spellStart"/>
            <w:r w:rsidR="001079AD" w:rsidRPr="005122B3">
              <w:rPr>
                <w:rFonts w:ascii="Times New Roman" w:hAnsi="Times New Roman" w:cs="Times New Roman"/>
                <w:bCs/>
                <w:sz w:val="24"/>
                <w:szCs w:val="24"/>
              </w:rPr>
              <w:t>pakalpju</w:t>
            </w:r>
            <w:proofErr w:type="spellEnd"/>
            <w:r w:rsidR="001079AD" w:rsidRPr="005122B3">
              <w:rPr>
                <w:rFonts w:ascii="Times New Roman" w:hAnsi="Times New Roman" w:cs="Times New Roman"/>
                <w:bCs/>
                <w:sz w:val="24"/>
                <w:szCs w:val="24"/>
              </w:rPr>
              <w:t xml:space="preserve"> pilnveidošana</w:t>
            </w:r>
            <w:r w:rsidRPr="005122B3">
              <w:rPr>
                <w:rFonts w:ascii="Times New Roman" w:hAnsi="Times New Roman" w:cs="Times New Roman"/>
                <w:bCs/>
                <w:sz w:val="24"/>
                <w:szCs w:val="24"/>
              </w:rPr>
              <w:t>.</w:t>
            </w:r>
          </w:p>
          <w:p w14:paraId="759DE798" w14:textId="1F477EEB" w:rsidR="001079AD" w:rsidRPr="005122B3" w:rsidRDefault="00EC4A68" w:rsidP="00EC4A68">
            <w:pPr>
              <w:jc w:val="both"/>
              <w:rPr>
                <w:rFonts w:ascii="Times New Roman" w:hAnsi="Times New Roman" w:cs="Times New Roman"/>
                <w:bCs/>
                <w:sz w:val="24"/>
                <w:szCs w:val="24"/>
              </w:rPr>
            </w:pPr>
            <w:r w:rsidRPr="005122B3">
              <w:rPr>
                <w:rFonts w:ascii="Times New Roman" w:hAnsi="Times New Roman" w:cs="Times New Roman"/>
                <w:bCs/>
                <w:sz w:val="24"/>
                <w:szCs w:val="24"/>
              </w:rPr>
              <w:t xml:space="preserve">Projekts </w:t>
            </w:r>
            <w:r w:rsidR="004C1133" w:rsidRPr="005122B3">
              <w:rPr>
                <w:rFonts w:ascii="Times New Roman" w:hAnsi="Times New Roman" w:cs="Times New Roman"/>
                <w:bCs/>
                <w:sz w:val="24"/>
                <w:szCs w:val="24"/>
              </w:rPr>
              <w:t>"</w:t>
            </w:r>
            <w:r w:rsidRPr="005122B3">
              <w:rPr>
                <w:rFonts w:ascii="Times New Roman" w:hAnsi="Times New Roman" w:cs="Times New Roman"/>
                <w:bCs/>
                <w:sz w:val="24"/>
                <w:szCs w:val="24"/>
              </w:rPr>
              <w:t>Ziņošanas sistēmas pilnveidošana par kuģu radītajiem atkritumiem Starptautiskajā kravu loģistikas un ostu informācijas sistēmā</w:t>
            </w:r>
            <w:r w:rsidR="004C1133" w:rsidRPr="005122B3">
              <w:rPr>
                <w:rFonts w:ascii="Times New Roman" w:hAnsi="Times New Roman" w:cs="Times New Roman"/>
                <w:bCs/>
                <w:sz w:val="24"/>
                <w:szCs w:val="24"/>
              </w:rPr>
              <w:t>"</w:t>
            </w:r>
            <w:r w:rsidRPr="005122B3">
              <w:rPr>
                <w:rFonts w:ascii="Times New Roman" w:hAnsi="Times New Roman" w:cs="Times New Roman"/>
                <w:bCs/>
                <w:sz w:val="24"/>
                <w:szCs w:val="24"/>
              </w:rPr>
              <w:t xml:space="preserve"> (turpmāk – </w:t>
            </w:r>
            <w:r w:rsidR="00824ECA">
              <w:rPr>
                <w:rFonts w:ascii="Times New Roman" w:hAnsi="Times New Roman" w:cs="Times New Roman"/>
                <w:bCs/>
                <w:sz w:val="24"/>
                <w:szCs w:val="24"/>
              </w:rPr>
              <w:t>p</w:t>
            </w:r>
            <w:r w:rsidR="00824ECA" w:rsidRPr="005122B3">
              <w:rPr>
                <w:rFonts w:ascii="Times New Roman" w:hAnsi="Times New Roman" w:cs="Times New Roman"/>
                <w:bCs/>
                <w:sz w:val="24"/>
                <w:szCs w:val="24"/>
              </w:rPr>
              <w:t>rojekts</w:t>
            </w:r>
            <w:r w:rsidRPr="005122B3">
              <w:rPr>
                <w:rFonts w:ascii="Times New Roman" w:hAnsi="Times New Roman" w:cs="Times New Roman"/>
                <w:bCs/>
                <w:sz w:val="24"/>
                <w:szCs w:val="24"/>
              </w:rPr>
              <w:t xml:space="preserve">) </w:t>
            </w:r>
            <w:r w:rsidR="001079AD" w:rsidRPr="005122B3">
              <w:rPr>
                <w:rFonts w:ascii="Times New Roman" w:hAnsi="Times New Roman" w:cs="Times New Roman"/>
                <w:bCs/>
                <w:sz w:val="24"/>
                <w:szCs w:val="24"/>
              </w:rPr>
              <w:t xml:space="preserve">turpina SKLOIS attīstību atbilstoši </w:t>
            </w:r>
            <w:r w:rsidR="00A916BE" w:rsidRPr="005122B3">
              <w:rPr>
                <w:rFonts w:ascii="Times New Roman" w:hAnsi="Times New Roman" w:cs="Times New Roman"/>
                <w:bCs/>
                <w:sz w:val="24"/>
                <w:szCs w:val="24"/>
              </w:rPr>
              <w:t xml:space="preserve">Eiropas Savienības </w:t>
            </w:r>
            <w:r w:rsidR="002D7E84" w:rsidRPr="005122B3">
              <w:rPr>
                <w:rFonts w:ascii="Times New Roman" w:hAnsi="Times New Roman" w:cs="Times New Roman"/>
                <w:bCs/>
                <w:sz w:val="24"/>
                <w:szCs w:val="24"/>
              </w:rPr>
              <w:t xml:space="preserve">(turpmāk – ES) </w:t>
            </w:r>
            <w:r w:rsidR="00A916BE" w:rsidRPr="005122B3">
              <w:rPr>
                <w:rFonts w:ascii="Times New Roman" w:hAnsi="Times New Roman" w:cs="Times New Roman"/>
                <w:bCs/>
                <w:sz w:val="24"/>
                <w:szCs w:val="24"/>
              </w:rPr>
              <w:t>saistošo normatīvo aktu prasībām, un</w:t>
            </w:r>
            <w:r w:rsidR="001079AD" w:rsidRPr="005122B3">
              <w:rPr>
                <w:rFonts w:ascii="Times New Roman" w:hAnsi="Times New Roman" w:cs="Times New Roman"/>
                <w:bCs/>
                <w:sz w:val="24"/>
                <w:szCs w:val="24"/>
              </w:rPr>
              <w:t xml:space="preserve"> </w:t>
            </w:r>
            <w:r w:rsidR="00824ECA">
              <w:rPr>
                <w:rFonts w:ascii="Times New Roman" w:hAnsi="Times New Roman" w:cs="Times New Roman"/>
                <w:bCs/>
                <w:sz w:val="24"/>
                <w:szCs w:val="24"/>
              </w:rPr>
              <w:t>p</w:t>
            </w:r>
            <w:r w:rsidR="00824ECA" w:rsidRPr="005122B3">
              <w:rPr>
                <w:rFonts w:ascii="Times New Roman" w:hAnsi="Times New Roman" w:cs="Times New Roman"/>
                <w:bCs/>
                <w:sz w:val="24"/>
                <w:szCs w:val="24"/>
              </w:rPr>
              <w:t xml:space="preserve">rojekta </w:t>
            </w:r>
            <w:r w:rsidR="001079AD" w:rsidRPr="005122B3">
              <w:rPr>
                <w:rFonts w:ascii="Times New Roman" w:hAnsi="Times New Roman" w:cs="Times New Roman"/>
                <w:bCs/>
                <w:sz w:val="24"/>
                <w:szCs w:val="24"/>
              </w:rPr>
              <w:t>ietvaros plānotais tvērums nerada dubultā finansējuma risku ar iepriekš īstenotajiem projektiem, jo aktivitātes un sistēmas funkcionalitāte nepārklājas ar iepriekšējos projektos izstrādāto un ieviesto funkcionalitāti</w:t>
            </w:r>
          </w:p>
        </w:tc>
      </w:tr>
    </w:tbl>
    <w:p w14:paraId="4DBC3E87" w14:textId="77777777" w:rsidR="001C3F34" w:rsidRPr="00A579B8" w:rsidRDefault="001C3F34" w:rsidP="00A579B8">
      <w:pPr>
        <w:spacing w:after="0" w:line="240" w:lineRule="auto"/>
        <w:rPr>
          <w:rFonts w:ascii="Times New Roman" w:hAnsi="Times New Roman" w:cs="Times New Roman"/>
          <w:bCs/>
          <w:sz w:val="28"/>
          <w:szCs w:val="28"/>
        </w:rPr>
      </w:pPr>
    </w:p>
    <w:p w14:paraId="7868252B" w14:textId="745D7C1C" w:rsidR="00000581" w:rsidRPr="005122B3" w:rsidRDefault="008300CE" w:rsidP="00A579B8">
      <w:pPr>
        <w:spacing w:after="60" w:line="240" w:lineRule="auto"/>
        <w:jc w:val="both"/>
        <w:rPr>
          <w:rFonts w:ascii="Times New Roman" w:hAnsi="Times New Roman" w:cs="Times New Roman"/>
          <w:b/>
          <w:sz w:val="24"/>
          <w:szCs w:val="24"/>
        </w:rPr>
      </w:pPr>
      <w:r w:rsidRPr="005122B3">
        <w:rPr>
          <w:rFonts w:ascii="Times New Roman" w:hAnsi="Times New Roman" w:cs="Times New Roman"/>
          <w:b/>
          <w:sz w:val="24"/>
          <w:szCs w:val="24"/>
        </w:rPr>
        <w:t>3. </w:t>
      </w:r>
      <w:r w:rsidR="00000581" w:rsidRPr="005122B3">
        <w:rPr>
          <w:rFonts w:ascii="Times New Roman" w:hAnsi="Times New Roman" w:cs="Times New Roman"/>
          <w:b/>
          <w:sz w:val="24"/>
          <w:szCs w:val="24"/>
        </w:rPr>
        <w:t xml:space="preserve">Projekta mērķis un galvenie </w:t>
      </w:r>
      <w:r w:rsidR="008B1EC9" w:rsidRPr="005122B3">
        <w:rPr>
          <w:rFonts w:ascii="Times New Roman" w:hAnsi="Times New Roman" w:cs="Times New Roman"/>
          <w:b/>
          <w:sz w:val="24"/>
          <w:szCs w:val="24"/>
        </w:rPr>
        <w:t>ieguvumi</w:t>
      </w:r>
    </w:p>
    <w:tbl>
      <w:tblPr>
        <w:tblStyle w:val="TableGrid"/>
        <w:tblW w:w="9072" w:type="dxa"/>
        <w:tblInd w:w="-5" w:type="dxa"/>
        <w:tblLayout w:type="fixed"/>
        <w:tblLook w:val="04A0" w:firstRow="1" w:lastRow="0" w:firstColumn="1" w:lastColumn="0" w:noHBand="0" w:noVBand="1"/>
      </w:tblPr>
      <w:tblGrid>
        <w:gridCol w:w="2977"/>
        <w:gridCol w:w="3686"/>
        <w:gridCol w:w="992"/>
        <w:gridCol w:w="1417"/>
      </w:tblGrid>
      <w:tr w:rsidR="006077F3" w:rsidRPr="005122B3" w14:paraId="43EA28BA" w14:textId="77777777" w:rsidTr="00A579B8">
        <w:tc>
          <w:tcPr>
            <w:tcW w:w="2977" w:type="dxa"/>
          </w:tcPr>
          <w:p w14:paraId="0DC05737" w14:textId="7464A4E0" w:rsidR="00000581" w:rsidRPr="00A579B8" w:rsidRDefault="005555B2" w:rsidP="005555B2">
            <w:pPr>
              <w:rPr>
                <w:rFonts w:ascii="Times New Roman" w:hAnsi="Times New Roman" w:cs="Times New Roman"/>
                <w:sz w:val="24"/>
                <w:szCs w:val="24"/>
              </w:rPr>
            </w:pPr>
            <w:r w:rsidRPr="00A579B8">
              <w:rPr>
                <w:rFonts w:ascii="Times New Roman" w:hAnsi="Times New Roman" w:cs="Times New Roman"/>
                <w:sz w:val="24"/>
                <w:szCs w:val="24"/>
              </w:rPr>
              <w:t>3.1. </w:t>
            </w:r>
            <w:r w:rsidR="00000581" w:rsidRPr="00A579B8">
              <w:rPr>
                <w:rFonts w:ascii="Times New Roman" w:hAnsi="Times New Roman" w:cs="Times New Roman"/>
                <w:sz w:val="24"/>
                <w:szCs w:val="24"/>
              </w:rPr>
              <w:t xml:space="preserve">Projekta </w:t>
            </w:r>
            <w:r w:rsidR="008D468B" w:rsidRPr="00A579B8">
              <w:rPr>
                <w:rFonts w:ascii="Times New Roman" w:hAnsi="Times New Roman" w:cs="Times New Roman"/>
                <w:sz w:val="24"/>
                <w:szCs w:val="24"/>
              </w:rPr>
              <w:t>mērķis un galvenais saturs</w:t>
            </w:r>
          </w:p>
        </w:tc>
        <w:tc>
          <w:tcPr>
            <w:tcW w:w="6095" w:type="dxa"/>
            <w:gridSpan w:val="3"/>
          </w:tcPr>
          <w:p w14:paraId="68DA0EA6" w14:textId="7102ACA1" w:rsidR="00000581" w:rsidRPr="00591582" w:rsidRDefault="00E369DA" w:rsidP="00E369DA">
            <w:pPr>
              <w:jc w:val="both"/>
              <w:rPr>
                <w:rFonts w:ascii="Times New Roman" w:hAnsi="Times New Roman" w:cs="Times New Roman"/>
                <w:bCs/>
                <w:sz w:val="24"/>
                <w:szCs w:val="24"/>
              </w:rPr>
            </w:pPr>
            <w:r w:rsidRPr="00591582">
              <w:rPr>
                <w:rFonts w:ascii="Times New Roman" w:hAnsi="Times New Roman" w:cs="Times New Roman"/>
                <w:bCs/>
                <w:sz w:val="24"/>
                <w:szCs w:val="24"/>
              </w:rPr>
              <w:t>P</w:t>
            </w:r>
            <w:r w:rsidR="008D468B" w:rsidRPr="00591582">
              <w:rPr>
                <w:rFonts w:ascii="Times New Roman" w:hAnsi="Times New Roman" w:cs="Times New Roman"/>
                <w:bCs/>
                <w:sz w:val="24"/>
                <w:szCs w:val="24"/>
              </w:rPr>
              <w:t>rojekta mērķi</w:t>
            </w:r>
            <w:r w:rsidRPr="00591582">
              <w:rPr>
                <w:rFonts w:ascii="Times New Roman" w:hAnsi="Times New Roman" w:cs="Times New Roman"/>
                <w:bCs/>
                <w:sz w:val="24"/>
                <w:szCs w:val="24"/>
              </w:rPr>
              <w:t xml:space="preserve">s ir izstrādāt un ieviest nepieciešamos </w:t>
            </w:r>
            <w:r w:rsidR="0045088B" w:rsidRPr="00591582">
              <w:rPr>
                <w:rFonts w:ascii="Times New Roman" w:hAnsi="Times New Roman" w:cs="Times New Roman"/>
                <w:bCs/>
                <w:sz w:val="24"/>
                <w:szCs w:val="24"/>
              </w:rPr>
              <w:t xml:space="preserve">SKLOIS </w:t>
            </w:r>
            <w:r w:rsidRPr="00591582">
              <w:rPr>
                <w:rFonts w:ascii="Times New Roman" w:hAnsi="Times New Roman" w:cs="Times New Roman"/>
                <w:bCs/>
                <w:sz w:val="24"/>
                <w:szCs w:val="24"/>
              </w:rPr>
              <w:t xml:space="preserve">papildinājumus, lai nodrošinātu Eiropas Parlamenta un Padomes 2019. gada 17. aprīļa Direktīvas (ES) 2019/883 par ostas atkritumu pieņemšanas iekārtām kuģu atkritumu nodošanai un ar ko groza Direktīvu 2010/65/ES un atceļ Direktīvu 2000/59/EK (turpmāk – </w:t>
            </w:r>
            <w:r w:rsidR="00DE30F9" w:rsidRPr="00591582">
              <w:rPr>
                <w:rFonts w:ascii="Times New Roman" w:hAnsi="Times New Roman" w:cs="Times New Roman"/>
                <w:bCs/>
                <w:sz w:val="24"/>
                <w:szCs w:val="24"/>
              </w:rPr>
              <w:t>direktīva 2019/883</w:t>
            </w:r>
            <w:r w:rsidRPr="00591582">
              <w:rPr>
                <w:rFonts w:ascii="Times New Roman" w:hAnsi="Times New Roman" w:cs="Times New Roman"/>
                <w:bCs/>
                <w:sz w:val="24"/>
                <w:szCs w:val="24"/>
              </w:rPr>
              <w:t>)</w:t>
            </w:r>
            <w:r w:rsidR="0072283F">
              <w:rPr>
                <w:rFonts w:ascii="Times New Roman" w:hAnsi="Times New Roman" w:cs="Times New Roman"/>
                <w:bCs/>
                <w:sz w:val="24"/>
                <w:szCs w:val="24"/>
              </w:rPr>
              <w:t>,</w:t>
            </w:r>
            <w:r w:rsidRPr="00591582">
              <w:rPr>
                <w:rFonts w:ascii="Times New Roman" w:hAnsi="Times New Roman" w:cs="Times New Roman"/>
                <w:bCs/>
                <w:sz w:val="24"/>
                <w:szCs w:val="24"/>
              </w:rPr>
              <w:t xml:space="preserve"> </w:t>
            </w:r>
            <w:r w:rsidR="000D1268" w:rsidRPr="00591582">
              <w:rPr>
                <w:rFonts w:ascii="Times New Roman" w:hAnsi="Times New Roman" w:cs="Times New Roman"/>
                <w:bCs/>
                <w:sz w:val="24"/>
                <w:szCs w:val="24"/>
              </w:rPr>
              <w:t xml:space="preserve">prasību </w:t>
            </w:r>
            <w:r w:rsidR="00CB1F42" w:rsidRPr="00591582">
              <w:rPr>
                <w:rFonts w:ascii="Times New Roman" w:hAnsi="Times New Roman" w:cs="Times New Roman"/>
                <w:bCs/>
                <w:sz w:val="24"/>
                <w:szCs w:val="24"/>
              </w:rPr>
              <w:t xml:space="preserve">praktisku </w:t>
            </w:r>
            <w:r w:rsidR="000D1268" w:rsidRPr="00591582">
              <w:rPr>
                <w:rFonts w:ascii="Times New Roman" w:hAnsi="Times New Roman" w:cs="Times New Roman"/>
                <w:bCs/>
                <w:sz w:val="24"/>
                <w:szCs w:val="24"/>
              </w:rPr>
              <w:t xml:space="preserve">izpildi </w:t>
            </w:r>
            <w:r w:rsidR="00D00C0E" w:rsidRPr="00591582">
              <w:rPr>
                <w:rFonts w:ascii="Times New Roman" w:hAnsi="Times New Roman" w:cs="Times New Roman"/>
                <w:bCs/>
                <w:sz w:val="24"/>
                <w:szCs w:val="24"/>
              </w:rPr>
              <w:t xml:space="preserve">un informācijas tehnoloģiju atbalstu </w:t>
            </w:r>
            <w:r w:rsidR="000D1268" w:rsidRPr="00591582">
              <w:rPr>
                <w:rFonts w:ascii="Times New Roman" w:hAnsi="Times New Roman" w:cs="Times New Roman"/>
                <w:bCs/>
                <w:sz w:val="24"/>
                <w:szCs w:val="24"/>
              </w:rPr>
              <w:t xml:space="preserve">attiecībā uz elektronisku ziņošanu </w:t>
            </w:r>
            <w:r w:rsidR="00CB1F42" w:rsidRPr="00591582">
              <w:rPr>
                <w:rFonts w:ascii="Times New Roman" w:hAnsi="Times New Roman" w:cs="Times New Roman"/>
                <w:bCs/>
                <w:sz w:val="24"/>
                <w:szCs w:val="24"/>
              </w:rPr>
              <w:t xml:space="preserve">(informācijas ievadu) </w:t>
            </w:r>
            <w:r w:rsidR="000D1268" w:rsidRPr="00591582">
              <w:rPr>
                <w:rFonts w:ascii="Times New Roman" w:hAnsi="Times New Roman" w:cs="Times New Roman"/>
                <w:bCs/>
                <w:sz w:val="24"/>
                <w:szCs w:val="24"/>
              </w:rPr>
              <w:t>par kuģu radītajiem atkritumiem un to uzskaiti dalībvalstu informācijas sistēmās.</w:t>
            </w:r>
          </w:p>
          <w:p w14:paraId="29E1E218" w14:textId="0EA59AAC" w:rsidR="001C6AB5" w:rsidRPr="00591582" w:rsidRDefault="001C6AB5" w:rsidP="001C6AB5">
            <w:pPr>
              <w:jc w:val="both"/>
              <w:rPr>
                <w:rFonts w:ascii="Times New Roman" w:hAnsi="Times New Roman" w:cs="Times New Roman"/>
                <w:bCs/>
                <w:sz w:val="24"/>
                <w:szCs w:val="24"/>
              </w:rPr>
            </w:pPr>
            <w:r w:rsidRPr="00591582">
              <w:rPr>
                <w:rFonts w:ascii="Times New Roman" w:hAnsi="Times New Roman" w:cs="Times New Roman"/>
                <w:bCs/>
                <w:sz w:val="24"/>
                <w:szCs w:val="24"/>
              </w:rPr>
              <w:t xml:space="preserve">Projekta ietvaros tiks papildināta esošā SKLOIS datu ievade par kuģu nodotajiem atkritumiem un datu apmaiņas saskarne ar </w:t>
            </w:r>
            <w:r w:rsidR="00EA4B13" w:rsidRPr="00591582">
              <w:rPr>
                <w:rFonts w:ascii="Times New Roman" w:hAnsi="Times New Roman" w:cs="Times New Roman"/>
                <w:bCs/>
                <w:sz w:val="24"/>
                <w:szCs w:val="24"/>
              </w:rPr>
              <w:t xml:space="preserve">Eiropas Savienības sistēmu apmaiņai ar kuģošanas informāciju (turpmāk </w:t>
            </w:r>
            <w:r w:rsidR="00824ECA" w:rsidRPr="00591582">
              <w:rPr>
                <w:rFonts w:ascii="Times New Roman" w:hAnsi="Times New Roman" w:cs="Times New Roman"/>
                <w:bCs/>
                <w:sz w:val="24"/>
                <w:szCs w:val="24"/>
              </w:rPr>
              <w:t>–</w:t>
            </w:r>
            <w:r w:rsidR="00EA4B13" w:rsidRPr="00591582">
              <w:rPr>
                <w:rFonts w:ascii="Times New Roman" w:hAnsi="Times New Roman" w:cs="Times New Roman"/>
                <w:bCs/>
                <w:sz w:val="24"/>
                <w:szCs w:val="24"/>
              </w:rPr>
              <w:t xml:space="preserve"> </w:t>
            </w:r>
            <w:proofErr w:type="spellStart"/>
            <w:r w:rsidR="00EA4B13" w:rsidRPr="00591582">
              <w:rPr>
                <w:rFonts w:ascii="Times New Roman" w:hAnsi="Times New Roman" w:cs="Times New Roman"/>
                <w:bCs/>
                <w:sz w:val="24"/>
                <w:szCs w:val="24"/>
              </w:rPr>
              <w:t>SafeSeaNet</w:t>
            </w:r>
            <w:proofErr w:type="spellEnd"/>
            <w:r w:rsidR="00EA4B13" w:rsidRPr="00591582">
              <w:rPr>
                <w:rFonts w:ascii="Times New Roman" w:hAnsi="Times New Roman" w:cs="Times New Roman"/>
                <w:bCs/>
                <w:sz w:val="24"/>
                <w:szCs w:val="24"/>
              </w:rPr>
              <w:t xml:space="preserve"> sistēma)</w:t>
            </w:r>
            <w:r w:rsidR="00CB1F42" w:rsidRPr="00591582">
              <w:rPr>
                <w:rFonts w:ascii="Times New Roman" w:hAnsi="Times New Roman" w:cs="Times New Roman"/>
                <w:bCs/>
                <w:sz w:val="24"/>
                <w:szCs w:val="24"/>
              </w:rPr>
              <w:t xml:space="preserve">. </w:t>
            </w:r>
            <w:r w:rsidRPr="00591582">
              <w:rPr>
                <w:rFonts w:ascii="Times New Roman" w:hAnsi="Times New Roman" w:cs="Times New Roman"/>
                <w:bCs/>
                <w:sz w:val="24"/>
                <w:szCs w:val="24"/>
              </w:rPr>
              <w:t>Netiks ieviestas jaunas informācijas sistēmas, netiks ietekmēta esošā informācijas sistēmas tehniskā arhitektūra vai informācijas un komunikācijas infrastruktūras pakalpojumu tehnoloģiskā struktūra.</w:t>
            </w:r>
          </w:p>
          <w:p w14:paraId="26DE9440" w14:textId="5DD39A8B" w:rsidR="001C6AB5" w:rsidRPr="00591582" w:rsidRDefault="001C6AB5" w:rsidP="001C6AB5">
            <w:pPr>
              <w:jc w:val="both"/>
              <w:rPr>
                <w:rFonts w:ascii="Times New Roman" w:hAnsi="Times New Roman" w:cs="Times New Roman"/>
                <w:bCs/>
                <w:sz w:val="24"/>
                <w:szCs w:val="24"/>
              </w:rPr>
            </w:pPr>
            <w:r w:rsidRPr="00591582">
              <w:rPr>
                <w:rFonts w:ascii="Times New Roman" w:hAnsi="Times New Roman" w:cs="Times New Roman"/>
                <w:bCs/>
                <w:sz w:val="24"/>
                <w:szCs w:val="24"/>
              </w:rPr>
              <w:t>Papildinājumu rezultātā SKLOIS</w:t>
            </w:r>
            <w:r w:rsidR="00066B38">
              <w:rPr>
                <w:rFonts w:ascii="Times New Roman" w:hAnsi="Times New Roman" w:cs="Times New Roman"/>
                <w:bCs/>
                <w:sz w:val="24"/>
                <w:szCs w:val="24"/>
              </w:rPr>
              <w:t xml:space="preserve"> (</w:t>
            </w:r>
            <w:r w:rsidR="00D00C0E" w:rsidRPr="00591582">
              <w:rPr>
                <w:rFonts w:ascii="Times New Roman" w:hAnsi="Times New Roman" w:cs="Times New Roman"/>
                <w:bCs/>
                <w:sz w:val="24"/>
                <w:szCs w:val="24"/>
              </w:rPr>
              <w:t>papildus jau iepriekš uzkrātajiem datiem par kuģu ienākšanu vai iziešanu no Latvijas ostām</w:t>
            </w:r>
            <w:r w:rsidR="00066B38">
              <w:rPr>
                <w:rFonts w:ascii="Times New Roman" w:hAnsi="Times New Roman" w:cs="Times New Roman"/>
                <w:bCs/>
                <w:sz w:val="24"/>
                <w:szCs w:val="24"/>
              </w:rPr>
              <w:t>)</w:t>
            </w:r>
            <w:r w:rsidR="00066B38" w:rsidRPr="00591582">
              <w:rPr>
                <w:rFonts w:ascii="Times New Roman" w:hAnsi="Times New Roman" w:cs="Times New Roman"/>
                <w:bCs/>
                <w:sz w:val="24"/>
                <w:szCs w:val="24"/>
              </w:rPr>
              <w:t xml:space="preserve"> </w:t>
            </w:r>
            <w:r w:rsidRPr="00591582">
              <w:rPr>
                <w:rFonts w:ascii="Times New Roman" w:hAnsi="Times New Roman" w:cs="Times New Roman"/>
                <w:bCs/>
                <w:sz w:val="24"/>
                <w:szCs w:val="24"/>
              </w:rPr>
              <w:t xml:space="preserve">kā jauni tiks uzkrāti dati par </w:t>
            </w:r>
            <w:r w:rsidR="00F65C90" w:rsidRPr="00591582">
              <w:rPr>
                <w:rFonts w:ascii="Times New Roman" w:hAnsi="Times New Roman" w:cs="Times New Roman"/>
                <w:bCs/>
                <w:sz w:val="24"/>
                <w:szCs w:val="24"/>
              </w:rPr>
              <w:t>kuģ</w:t>
            </w:r>
            <w:r w:rsidR="00F65C90">
              <w:rPr>
                <w:rFonts w:ascii="Times New Roman" w:hAnsi="Times New Roman" w:cs="Times New Roman"/>
                <w:bCs/>
                <w:sz w:val="24"/>
                <w:szCs w:val="24"/>
              </w:rPr>
              <w:t>u</w:t>
            </w:r>
            <w:r w:rsidR="00F65C90" w:rsidRPr="00591582">
              <w:rPr>
                <w:rFonts w:ascii="Times New Roman" w:hAnsi="Times New Roman" w:cs="Times New Roman"/>
                <w:bCs/>
                <w:sz w:val="24"/>
                <w:szCs w:val="24"/>
              </w:rPr>
              <w:t xml:space="preserve"> vizīt</w:t>
            </w:r>
            <w:r w:rsidR="00F65C90">
              <w:rPr>
                <w:rFonts w:ascii="Times New Roman" w:hAnsi="Times New Roman" w:cs="Times New Roman"/>
                <w:bCs/>
                <w:sz w:val="24"/>
                <w:szCs w:val="24"/>
              </w:rPr>
              <w:t>ē</w:t>
            </w:r>
            <w:r w:rsidR="00F65C90" w:rsidRPr="00591582">
              <w:rPr>
                <w:rFonts w:ascii="Times New Roman" w:hAnsi="Times New Roman" w:cs="Times New Roman"/>
                <w:bCs/>
                <w:sz w:val="24"/>
                <w:szCs w:val="24"/>
              </w:rPr>
              <w:t xml:space="preserve">s </w:t>
            </w:r>
            <w:r w:rsidRPr="00591582">
              <w:rPr>
                <w:rFonts w:ascii="Times New Roman" w:hAnsi="Times New Roman" w:cs="Times New Roman"/>
                <w:bCs/>
                <w:sz w:val="24"/>
                <w:szCs w:val="24"/>
              </w:rPr>
              <w:t xml:space="preserve">kuģu reāli nodotajiem atkritumiem un </w:t>
            </w:r>
            <w:r w:rsidR="00F65C90">
              <w:rPr>
                <w:rFonts w:ascii="Times New Roman" w:hAnsi="Times New Roman" w:cs="Times New Roman"/>
                <w:bCs/>
                <w:sz w:val="24"/>
                <w:szCs w:val="24"/>
              </w:rPr>
              <w:t xml:space="preserve">tiks </w:t>
            </w:r>
            <w:r w:rsidRPr="00591582">
              <w:rPr>
                <w:rFonts w:ascii="Times New Roman" w:hAnsi="Times New Roman" w:cs="Times New Roman"/>
                <w:bCs/>
                <w:sz w:val="24"/>
                <w:szCs w:val="24"/>
              </w:rPr>
              <w:t xml:space="preserve">nodrošināta </w:t>
            </w:r>
            <w:r w:rsidR="00F65C90">
              <w:rPr>
                <w:rFonts w:ascii="Times New Roman" w:hAnsi="Times New Roman" w:cs="Times New Roman"/>
                <w:bCs/>
                <w:sz w:val="24"/>
                <w:szCs w:val="24"/>
              </w:rPr>
              <w:t>š</w:t>
            </w:r>
            <w:r w:rsidR="00F65C90" w:rsidRPr="00591582">
              <w:rPr>
                <w:rFonts w:ascii="Times New Roman" w:hAnsi="Times New Roman" w:cs="Times New Roman"/>
                <w:bCs/>
                <w:sz w:val="24"/>
                <w:szCs w:val="24"/>
              </w:rPr>
              <w:t xml:space="preserve">o </w:t>
            </w:r>
            <w:r w:rsidR="00F65C90">
              <w:rPr>
                <w:rFonts w:ascii="Times New Roman" w:hAnsi="Times New Roman" w:cs="Times New Roman"/>
                <w:bCs/>
                <w:sz w:val="24"/>
                <w:szCs w:val="24"/>
              </w:rPr>
              <w:t xml:space="preserve">datu </w:t>
            </w:r>
            <w:r w:rsidRPr="00591582">
              <w:rPr>
                <w:rFonts w:ascii="Times New Roman" w:hAnsi="Times New Roman" w:cs="Times New Roman"/>
                <w:bCs/>
                <w:sz w:val="24"/>
                <w:szCs w:val="24"/>
              </w:rPr>
              <w:t xml:space="preserve">sniegšana </w:t>
            </w:r>
            <w:proofErr w:type="spellStart"/>
            <w:r w:rsidRPr="00591582">
              <w:rPr>
                <w:rFonts w:ascii="Times New Roman" w:hAnsi="Times New Roman" w:cs="Times New Roman"/>
                <w:bCs/>
                <w:sz w:val="24"/>
                <w:szCs w:val="24"/>
              </w:rPr>
              <w:t>SafeSeaNet</w:t>
            </w:r>
            <w:proofErr w:type="spellEnd"/>
            <w:r w:rsidR="002D7E84" w:rsidRPr="00591582">
              <w:rPr>
                <w:rFonts w:ascii="Times New Roman" w:hAnsi="Times New Roman" w:cs="Times New Roman"/>
                <w:bCs/>
                <w:sz w:val="24"/>
                <w:szCs w:val="24"/>
              </w:rPr>
              <w:t xml:space="preserve"> sistēmai</w:t>
            </w:r>
            <w:r w:rsidRPr="00591582">
              <w:rPr>
                <w:rFonts w:ascii="Times New Roman" w:hAnsi="Times New Roman" w:cs="Times New Roman"/>
                <w:bCs/>
                <w:sz w:val="24"/>
                <w:szCs w:val="24"/>
              </w:rPr>
              <w:t xml:space="preserve">, norādot precīzu </w:t>
            </w:r>
            <w:r w:rsidR="00F65C90" w:rsidRPr="00591582">
              <w:rPr>
                <w:rFonts w:ascii="Times New Roman" w:hAnsi="Times New Roman" w:cs="Times New Roman"/>
                <w:bCs/>
                <w:sz w:val="24"/>
                <w:szCs w:val="24"/>
              </w:rPr>
              <w:t xml:space="preserve">atkritumu </w:t>
            </w:r>
            <w:r w:rsidRPr="00591582">
              <w:rPr>
                <w:rFonts w:ascii="Times New Roman" w:hAnsi="Times New Roman" w:cs="Times New Roman"/>
                <w:bCs/>
                <w:sz w:val="24"/>
                <w:szCs w:val="24"/>
              </w:rPr>
              <w:t xml:space="preserve">daudzumu un </w:t>
            </w:r>
            <w:r w:rsidR="00C20FED">
              <w:rPr>
                <w:rFonts w:ascii="Times New Roman" w:hAnsi="Times New Roman" w:cs="Times New Roman"/>
                <w:bCs/>
                <w:sz w:val="24"/>
                <w:szCs w:val="24"/>
              </w:rPr>
              <w:t>veidu</w:t>
            </w:r>
            <w:r w:rsidRPr="00591582">
              <w:rPr>
                <w:rFonts w:ascii="Times New Roman" w:hAnsi="Times New Roman" w:cs="Times New Roman"/>
                <w:bCs/>
                <w:sz w:val="24"/>
                <w:szCs w:val="24"/>
              </w:rPr>
              <w:t>. Tiks izstrādātas jaunas datu ievades, datu apmaiņas un datu attēlošanas formas par kuģu reāli nodotajiem atkritumiem</w:t>
            </w:r>
          </w:p>
        </w:tc>
      </w:tr>
      <w:tr w:rsidR="006077F3" w:rsidRPr="005122B3" w14:paraId="4E419B75" w14:textId="77777777" w:rsidTr="00A579B8">
        <w:tc>
          <w:tcPr>
            <w:tcW w:w="2977" w:type="dxa"/>
          </w:tcPr>
          <w:p w14:paraId="21F34F91" w14:textId="7D9FA46C" w:rsidR="002F34AA" w:rsidRPr="00A579B8" w:rsidRDefault="00E426B2" w:rsidP="00B46CB8">
            <w:pPr>
              <w:rPr>
                <w:rFonts w:ascii="Times New Roman" w:hAnsi="Times New Roman" w:cs="Times New Roman"/>
                <w:bCs/>
                <w:sz w:val="24"/>
                <w:szCs w:val="24"/>
              </w:rPr>
            </w:pPr>
            <w:r w:rsidRPr="00A579B8">
              <w:rPr>
                <w:rFonts w:ascii="Times New Roman" w:hAnsi="Times New Roman" w:cs="Times New Roman"/>
                <w:sz w:val="24"/>
                <w:szCs w:val="24"/>
              </w:rPr>
              <w:t xml:space="preserve">3.2. </w:t>
            </w:r>
            <w:r w:rsidR="002F34AA" w:rsidRPr="00A579B8">
              <w:rPr>
                <w:rFonts w:ascii="Times New Roman" w:hAnsi="Times New Roman" w:cs="Times New Roman"/>
                <w:sz w:val="24"/>
                <w:szCs w:val="24"/>
              </w:rPr>
              <w:t xml:space="preserve">Projekta </w:t>
            </w:r>
            <w:r w:rsidRPr="00A579B8">
              <w:rPr>
                <w:rFonts w:ascii="Times New Roman" w:hAnsi="Times New Roman" w:cs="Times New Roman"/>
                <w:sz w:val="24"/>
                <w:szCs w:val="24"/>
              </w:rPr>
              <w:t>p</w:t>
            </w:r>
            <w:r w:rsidR="002F34AA" w:rsidRPr="00A579B8">
              <w:rPr>
                <w:rFonts w:ascii="Times New Roman" w:hAnsi="Times New Roman" w:cs="Times New Roman"/>
                <w:sz w:val="24"/>
                <w:szCs w:val="24"/>
              </w:rPr>
              <w:t>amatojums</w:t>
            </w:r>
            <w:r w:rsidR="00C90F57" w:rsidRPr="00A579B8">
              <w:rPr>
                <w:rFonts w:ascii="Times New Roman" w:hAnsi="Times New Roman" w:cs="Times New Roman"/>
                <w:sz w:val="24"/>
                <w:szCs w:val="24"/>
              </w:rPr>
              <w:t xml:space="preserve"> </w:t>
            </w:r>
            <w:r w:rsidR="002F34AA" w:rsidRPr="00A579B8">
              <w:rPr>
                <w:rFonts w:ascii="Times New Roman" w:hAnsi="Times New Roman" w:cs="Times New Roman"/>
                <w:bCs/>
              </w:rPr>
              <w:t>(aktualitāte/</w:t>
            </w:r>
            <w:r w:rsidRPr="00A579B8">
              <w:rPr>
                <w:rFonts w:ascii="Times New Roman" w:hAnsi="Times New Roman" w:cs="Times New Roman"/>
                <w:bCs/>
              </w:rPr>
              <w:t>n</w:t>
            </w:r>
            <w:r w:rsidR="002F34AA" w:rsidRPr="00A579B8">
              <w:rPr>
                <w:rFonts w:ascii="Times New Roman" w:hAnsi="Times New Roman" w:cs="Times New Roman"/>
                <w:bCs/>
              </w:rPr>
              <w:t>epieciešamība/</w:t>
            </w:r>
            <w:r w:rsidR="008E688E" w:rsidRPr="00A579B8">
              <w:rPr>
                <w:rFonts w:ascii="Times New Roman" w:hAnsi="Times New Roman" w:cs="Times New Roman"/>
                <w:bCs/>
              </w:rPr>
              <w:br/>
            </w:r>
            <w:r w:rsidR="002F34AA" w:rsidRPr="00A579B8">
              <w:rPr>
                <w:rFonts w:ascii="Times New Roman" w:hAnsi="Times New Roman" w:cs="Times New Roman"/>
                <w:bCs/>
              </w:rPr>
              <w:t>risināmā problēma)</w:t>
            </w:r>
            <w:r w:rsidR="00B46CB8" w:rsidRPr="00A579B8">
              <w:rPr>
                <w:rFonts w:ascii="Times New Roman" w:hAnsi="Times New Roman" w:cs="Times New Roman"/>
                <w:bCs/>
              </w:rPr>
              <w:t xml:space="preserve"> </w:t>
            </w:r>
          </w:p>
        </w:tc>
        <w:tc>
          <w:tcPr>
            <w:tcW w:w="6095" w:type="dxa"/>
            <w:gridSpan w:val="3"/>
          </w:tcPr>
          <w:p w14:paraId="5F992304" w14:textId="2A7F98CC" w:rsidR="002F34AA" w:rsidRPr="005122B3" w:rsidRDefault="00E369DA" w:rsidP="00E369DA">
            <w:pPr>
              <w:jc w:val="both"/>
              <w:rPr>
                <w:rFonts w:ascii="Times New Roman" w:hAnsi="Times New Roman" w:cs="Times New Roman"/>
                <w:bCs/>
                <w:sz w:val="24"/>
                <w:szCs w:val="24"/>
              </w:rPr>
            </w:pPr>
            <w:r w:rsidRPr="00A579B8">
              <w:rPr>
                <w:rFonts w:ascii="Times New Roman" w:hAnsi="Times New Roman" w:cs="Times New Roman"/>
                <w:bCs/>
                <w:spacing w:val="-2"/>
                <w:sz w:val="24"/>
                <w:szCs w:val="24"/>
              </w:rPr>
              <w:t xml:space="preserve">1) Direktīvas </w:t>
            </w:r>
            <w:r w:rsidR="00DE30F9" w:rsidRPr="00A579B8">
              <w:rPr>
                <w:rFonts w:ascii="Times New Roman" w:hAnsi="Times New Roman" w:cs="Times New Roman"/>
                <w:bCs/>
                <w:spacing w:val="-2"/>
                <w:sz w:val="24"/>
                <w:szCs w:val="24"/>
              </w:rPr>
              <w:t xml:space="preserve">2019/883 </w:t>
            </w:r>
            <w:r w:rsidRPr="00A579B8">
              <w:rPr>
                <w:rFonts w:ascii="Times New Roman" w:hAnsi="Times New Roman" w:cs="Times New Roman"/>
                <w:bCs/>
                <w:spacing w:val="-2"/>
                <w:sz w:val="24"/>
                <w:szCs w:val="24"/>
              </w:rPr>
              <w:t>prasību izpilde</w:t>
            </w:r>
            <w:r w:rsidR="00D00C0E" w:rsidRPr="00A579B8">
              <w:rPr>
                <w:rFonts w:ascii="Times New Roman" w:hAnsi="Times New Roman" w:cs="Times New Roman"/>
                <w:bCs/>
                <w:spacing w:val="-2"/>
                <w:sz w:val="24"/>
                <w:szCs w:val="24"/>
              </w:rPr>
              <w:t>s atbalsta nodrošināšana</w:t>
            </w:r>
            <w:r w:rsidR="00D00C0E" w:rsidRPr="005122B3">
              <w:rPr>
                <w:rFonts w:ascii="Times New Roman" w:hAnsi="Times New Roman" w:cs="Times New Roman"/>
                <w:bCs/>
                <w:sz w:val="24"/>
                <w:szCs w:val="24"/>
              </w:rPr>
              <w:t xml:space="preserve"> valsts informācijas sistēmā SKLOIS</w:t>
            </w:r>
            <w:r w:rsidRPr="005122B3">
              <w:rPr>
                <w:rFonts w:ascii="Times New Roman" w:hAnsi="Times New Roman" w:cs="Times New Roman"/>
                <w:bCs/>
                <w:sz w:val="24"/>
                <w:szCs w:val="24"/>
              </w:rPr>
              <w:t>;</w:t>
            </w:r>
          </w:p>
          <w:p w14:paraId="0E4027C0" w14:textId="5A8AD4CD" w:rsidR="00E369DA" w:rsidRPr="005122B3" w:rsidRDefault="00E369DA" w:rsidP="00E369DA">
            <w:pPr>
              <w:jc w:val="both"/>
              <w:rPr>
                <w:rFonts w:ascii="Times New Roman" w:hAnsi="Times New Roman" w:cs="Times New Roman"/>
                <w:bCs/>
                <w:sz w:val="24"/>
                <w:szCs w:val="24"/>
              </w:rPr>
            </w:pPr>
            <w:r w:rsidRPr="005122B3">
              <w:rPr>
                <w:rFonts w:ascii="Times New Roman" w:hAnsi="Times New Roman" w:cs="Times New Roman"/>
                <w:bCs/>
                <w:sz w:val="24"/>
                <w:szCs w:val="24"/>
              </w:rPr>
              <w:t xml:space="preserve">2) Ministru kabineta </w:t>
            </w:r>
            <w:r w:rsidR="00EA4B13" w:rsidRPr="005122B3">
              <w:rPr>
                <w:rFonts w:ascii="Times New Roman" w:hAnsi="Times New Roman" w:cs="Times New Roman"/>
                <w:bCs/>
                <w:sz w:val="24"/>
                <w:szCs w:val="24"/>
              </w:rPr>
              <w:t>2022.</w:t>
            </w:r>
            <w:r w:rsidR="004C1133">
              <w:rPr>
                <w:rFonts w:ascii="Times New Roman" w:hAnsi="Times New Roman" w:cs="Times New Roman"/>
                <w:bCs/>
                <w:sz w:val="24"/>
                <w:szCs w:val="24"/>
              </w:rPr>
              <w:t xml:space="preserve"> </w:t>
            </w:r>
            <w:r w:rsidR="00EA4B13" w:rsidRPr="005122B3">
              <w:rPr>
                <w:rFonts w:ascii="Times New Roman" w:hAnsi="Times New Roman" w:cs="Times New Roman"/>
                <w:bCs/>
                <w:sz w:val="24"/>
                <w:szCs w:val="24"/>
              </w:rPr>
              <w:t>gada 22.</w:t>
            </w:r>
            <w:r w:rsidR="004C1133">
              <w:rPr>
                <w:rFonts w:ascii="Times New Roman" w:hAnsi="Times New Roman" w:cs="Times New Roman"/>
                <w:bCs/>
                <w:sz w:val="24"/>
                <w:szCs w:val="24"/>
              </w:rPr>
              <w:t xml:space="preserve"> </w:t>
            </w:r>
            <w:r w:rsidR="00EA4B13" w:rsidRPr="005122B3">
              <w:rPr>
                <w:rFonts w:ascii="Times New Roman" w:hAnsi="Times New Roman" w:cs="Times New Roman"/>
                <w:bCs/>
                <w:sz w:val="24"/>
                <w:szCs w:val="24"/>
              </w:rPr>
              <w:t>marta</w:t>
            </w:r>
            <w:r w:rsidR="002339B4" w:rsidRPr="005122B3">
              <w:rPr>
                <w:rFonts w:ascii="Times New Roman" w:hAnsi="Times New Roman" w:cs="Times New Roman"/>
                <w:bCs/>
                <w:sz w:val="24"/>
                <w:szCs w:val="24"/>
              </w:rPr>
              <w:t xml:space="preserve"> </w:t>
            </w:r>
            <w:r w:rsidRPr="005122B3">
              <w:rPr>
                <w:rFonts w:ascii="Times New Roman" w:hAnsi="Times New Roman" w:cs="Times New Roman"/>
                <w:bCs/>
                <w:sz w:val="24"/>
                <w:szCs w:val="24"/>
              </w:rPr>
              <w:t>noteikumu Nr.</w:t>
            </w:r>
            <w:r w:rsidR="004C1133">
              <w:rPr>
                <w:rFonts w:ascii="Times New Roman" w:hAnsi="Times New Roman" w:cs="Times New Roman"/>
                <w:bCs/>
                <w:sz w:val="24"/>
                <w:szCs w:val="24"/>
              </w:rPr>
              <w:t xml:space="preserve"> </w:t>
            </w:r>
            <w:r w:rsidRPr="005122B3">
              <w:rPr>
                <w:rFonts w:ascii="Times New Roman" w:hAnsi="Times New Roman" w:cs="Times New Roman"/>
                <w:bCs/>
                <w:sz w:val="24"/>
                <w:szCs w:val="24"/>
              </w:rPr>
              <w:t xml:space="preserve">193 </w:t>
            </w:r>
            <w:r w:rsidR="004C1133" w:rsidRPr="005122B3">
              <w:rPr>
                <w:rFonts w:ascii="Times New Roman" w:hAnsi="Times New Roman" w:cs="Times New Roman"/>
                <w:bCs/>
                <w:sz w:val="24"/>
                <w:szCs w:val="24"/>
              </w:rPr>
              <w:t>"</w:t>
            </w:r>
            <w:r w:rsidRPr="005122B3">
              <w:rPr>
                <w:rFonts w:ascii="Times New Roman" w:hAnsi="Times New Roman" w:cs="Times New Roman"/>
                <w:sz w:val="24"/>
                <w:szCs w:val="24"/>
              </w:rPr>
              <w:t>Kuģu atkritumu pieņemšanas kārtība un kuģu atkritumu apsaimniekošanas plānu izstrādes kārtība</w:t>
            </w:r>
            <w:r w:rsidR="004C1133" w:rsidRPr="005122B3">
              <w:rPr>
                <w:rFonts w:ascii="Times New Roman" w:hAnsi="Times New Roman" w:cs="Times New Roman"/>
                <w:bCs/>
                <w:sz w:val="24"/>
                <w:szCs w:val="24"/>
              </w:rPr>
              <w:t>"</w:t>
            </w:r>
            <w:r w:rsidRPr="005122B3">
              <w:rPr>
                <w:rFonts w:ascii="Times New Roman" w:hAnsi="Times New Roman" w:cs="Times New Roman"/>
                <w:sz w:val="24"/>
                <w:szCs w:val="24"/>
              </w:rPr>
              <w:t xml:space="preserve"> </w:t>
            </w:r>
            <w:r w:rsidR="002D7E84" w:rsidRPr="005122B3">
              <w:rPr>
                <w:rFonts w:ascii="Times New Roman" w:hAnsi="Times New Roman" w:cs="Times New Roman"/>
                <w:sz w:val="24"/>
                <w:szCs w:val="24"/>
              </w:rPr>
              <w:t>(turpmāk – MK noteikumi</w:t>
            </w:r>
            <w:r w:rsidR="00DE30F9">
              <w:rPr>
                <w:rFonts w:ascii="Times New Roman" w:hAnsi="Times New Roman" w:cs="Times New Roman"/>
                <w:sz w:val="24"/>
                <w:szCs w:val="24"/>
              </w:rPr>
              <w:t xml:space="preserve"> </w:t>
            </w:r>
            <w:r w:rsidR="00DE30F9" w:rsidRPr="005122B3">
              <w:rPr>
                <w:rFonts w:ascii="Times New Roman" w:hAnsi="Times New Roman" w:cs="Times New Roman"/>
                <w:bCs/>
                <w:sz w:val="24"/>
                <w:szCs w:val="24"/>
              </w:rPr>
              <w:t>Nr.</w:t>
            </w:r>
            <w:r w:rsidR="00DE30F9">
              <w:rPr>
                <w:rFonts w:ascii="Times New Roman" w:hAnsi="Times New Roman" w:cs="Times New Roman"/>
                <w:bCs/>
                <w:sz w:val="24"/>
                <w:szCs w:val="24"/>
              </w:rPr>
              <w:t> </w:t>
            </w:r>
            <w:r w:rsidR="00DE30F9" w:rsidRPr="005122B3">
              <w:rPr>
                <w:rFonts w:ascii="Times New Roman" w:hAnsi="Times New Roman" w:cs="Times New Roman"/>
                <w:bCs/>
                <w:sz w:val="24"/>
                <w:szCs w:val="24"/>
              </w:rPr>
              <w:t>193</w:t>
            </w:r>
            <w:r w:rsidR="002D7E84" w:rsidRPr="005122B3">
              <w:rPr>
                <w:rFonts w:ascii="Times New Roman" w:hAnsi="Times New Roman" w:cs="Times New Roman"/>
                <w:sz w:val="24"/>
                <w:szCs w:val="24"/>
              </w:rPr>
              <w:t xml:space="preserve">) </w:t>
            </w:r>
            <w:r w:rsidR="001C6AB5" w:rsidRPr="005122B3">
              <w:rPr>
                <w:rFonts w:ascii="Times New Roman" w:hAnsi="Times New Roman" w:cs="Times New Roman"/>
                <w:sz w:val="24"/>
                <w:szCs w:val="24"/>
              </w:rPr>
              <w:t xml:space="preserve">prasību </w:t>
            </w:r>
            <w:r w:rsidR="00D00C0E" w:rsidRPr="005122B3">
              <w:rPr>
                <w:rFonts w:ascii="Times New Roman" w:hAnsi="Times New Roman" w:cs="Times New Roman"/>
                <w:sz w:val="24"/>
                <w:szCs w:val="24"/>
              </w:rPr>
              <w:t xml:space="preserve">izpildes atbalsta izstrāde un ieviešana </w:t>
            </w:r>
            <w:r w:rsidR="00D00C0E" w:rsidRPr="005122B3">
              <w:rPr>
                <w:rFonts w:ascii="Times New Roman" w:hAnsi="Times New Roman" w:cs="Times New Roman"/>
                <w:bCs/>
                <w:sz w:val="24"/>
                <w:szCs w:val="24"/>
              </w:rPr>
              <w:t>valsts informācijas sistēmā SKLOIS</w:t>
            </w:r>
          </w:p>
        </w:tc>
      </w:tr>
      <w:tr w:rsidR="006077F3" w:rsidRPr="005122B3" w14:paraId="1000792E" w14:textId="77777777" w:rsidTr="00A579B8">
        <w:tc>
          <w:tcPr>
            <w:tcW w:w="2977" w:type="dxa"/>
          </w:tcPr>
          <w:p w14:paraId="61C6B72A" w14:textId="5DB5475A" w:rsidR="00B53E12" w:rsidRPr="00A579B8" w:rsidRDefault="005555B2" w:rsidP="005555B2">
            <w:pPr>
              <w:rPr>
                <w:rFonts w:ascii="Times New Roman" w:hAnsi="Times New Roman" w:cs="Times New Roman"/>
                <w:sz w:val="24"/>
                <w:szCs w:val="24"/>
              </w:rPr>
            </w:pPr>
            <w:r w:rsidRPr="00A579B8">
              <w:rPr>
                <w:rFonts w:ascii="Times New Roman" w:hAnsi="Times New Roman" w:cs="Times New Roman"/>
                <w:sz w:val="24"/>
                <w:szCs w:val="24"/>
              </w:rPr>
              <w:lastRenderedPageBreak/>
              <w:t>3.3. </w:t>
            </w:r>
            <w:r w:rsidR="006D5DBF" w:rsidRPr="00A579B8">
              <w:rPr>
                <w:rFonts w:ascii="Times New Roman" w:hAnsi="Times New Roman" w:cs="Times New Roman"/>
                <w:sz w:val="24"/>
                <w:szCs w:val="24"/>
              </w:rPr>
              <w:t xml:space="preserve">Projekta </w:t>
            </w:r>
            <w:r w:rsidR="00743639" w:rsidRPr="00A579B8">
              <w:rPr>
                <w:rFonts w:ascii="Times New Roman" w:hAnsi="Times New Roman" w:cs="Times New Roman"/>
                <w:sz w:val="24"/>
                <w:szCs w:val="24"/>
              </w:rPr>
              <w:t>ieguvumi</w:t>
            </w:r>
            <w:r w:rsidR="003F2CAB" w:rsidRPr="00A579B8">
              <w:rPr>
                <w:rStyle w:val="FootnoteReference"/>
                <w:rFonts w:ascii="Times New Roman" w:hAnsi="Times New Roman" w:cs="Times New Roman"/>
                <w:sz w:val="24"/>
                <w:szCs w:val="24"/>
              </w:rPr>
              <w:footnoteReference w:id="2"/>
            </w:r>
          </w:p>
        </w:tc>
        <w:tc>
          <w:tcPr>
            <w:tcW w:w="3686" w:type="dxa"/>
          </w:tcPr>
          <w:p w14:paraId="1F6DA7E4" w14:textId="1B12A8D2" w:rsidR="00B53E12" w:rsidRPr="00A579B8" w:rsidRDefault="00FF67C4" w:rsidP="00A579B8">
            <w:pPr>
              <w:jc w:val="center"/>
              <w:rPr>
                <w:rFonts w:ascii="Times New Roman" w:hAnsi="Times New Roman" w:cs="Times New Roman"/>
                <w:sz w:val="24"/>
                <w:szCs w:val="24"/>
              </w:rPr>
            </w:pPr>
            <w:r w:rsidRPr="00A579B8">
              <w:rPr>
                <w:rFonts w:ascii="Times New Roman" w:hAnsi="Times New Roman" w:cs="Times New Roman"/>
                <w:sz w:val="24"/>
                <w:szCs w:val="24"/>
              </w:rPr>
              <w:t>Ieguvum</w:t>
            </w:r>
            <w:r w:rsidR="003F2CAB" w:rsidRPr="00A579B8">
              <w:rPr>
                <w:rFonts w:ascii="Times New Roman" w:hAnsi="Times New Roman" w:cs="Times New Roman"/>
                <w:sz w:val="24"/>
                <w:szCs w:val="24"/>
              </w:rPr>
              <w:t>a</w:t>
            </w:r>
            <w:r w:rsidR="002F34AA" w:rsidRPr="00A579B8">
              <w:rPr>
                <w:rFonts w:ascii="Times New Roman" w:hAnsi="Times New Roman" w:cs="Times New Roman"/>
                <w:sz w:val="24"/>
                <w:szCs w:val="24"/>
              </w:rPr>
              <w:t xml:space="preserve"> </w:t>
            </w:r>
            <w:r w:rsidR="003F2CAB" w:rsidRPr="00A579B8">
              <w:rPr>
                <w:rFonts w:ascii="Times New Roman" w:hAnsi="Times New Roman" w:cs="Times New Roman"/>
                <w:sz w:val="24"/>
                <w:szCs w:val="24"/>
              </w:rPr>
              <w:t xml:space="preserve">mērīšanas vai verificēšanas metode un mērāmais </w:t>
            </w:r>
            <w:r w:rsidR="002F34AA" w:rsidRPr="00A579B8">
              <w:rPr>
                <w:rFonts w:ascii="Times New Roman" w:hAnsi="Times New Roman" w:cs="Times New Roman"/>
                <w:sz w:val="24"/>
                <w:szCs w:val="24"/>
              </w:rPr>
              <w:t>rādītājs</w:t>
            </w:r>
            <w:r w:rsidR="00455A54" w:rsidRPr="00A579B8">
              <w:rPr>
                <w:rStyle w:val="FootnoteReference"/>
                <w:rFonts w:ascii="Times New Roman" w:hAnsi="Times New Roman" w:cs="Times New Roman"/>
                <w:sz w:val="24"/>
                <w:szCs w:val="24"/>
              </w:rPr>
              <w:footnoteReference w:id="3"/>
            </w:r>
          </w:p>
        </w:tc>
        <w:tc>
          <w:tcPr>
            <w:tcW w:w="992" w:type="dxa"/>
          </w:tcPr>
          <w:p w14:paraId="4CCEA34E" w14:textId="6C05CCAE" w:rsidR="00B53E12" w:rsidRPr="00A579B8" w:rsidRDefault="008E688E" w:rsidP="00952016">
            <w:pPr>
              <w:jc w:val="center"/>
              <w:rPr>
                <w:rFonts w:ascii="Times New Roman" w:hAnsi="Times New Roman" w:cs="Times New Roman"/>
                <w:spacing w:val="-2"/>
                <w:sz w:val="24"/>
                <w:szCs w:val="24"/>
              </w:rPr>
            </w:pPr>
            <w:r>
              <w:rPr>
                <w:rFonts w:ascii="Times New Roman" w:hAnsi="Times New Roman" w:cs="Times New Roman"/>
                <w:spacing w:val="-2"/>
                <w:sz w:val="24"/>
                <w:szCs w:val="24"/>
              </w:rPr>
              <w:t>V</w:t>
            </w:r>
            <w:r w:rsidRPr="00A579B8">
              <w:rPr>
                <w:rFonts w:ascii="Times New Roman" w:hAnsi="Times New Roman" w:cs="Times New Roman"/>
                <w:spacing w:val="-2"/>
                <w:sz w:val="24"/>
                <w:szCs w:val="24"/>
              </w:rPr>
              <w:t>ērtība</w:t>
            </w:r>
          </w:p>
        </w:tc>
        <w:tc>
          <w:tcPr>
            <w:tcW w:w="1417" w:type="dxa"/>
          </w:tcPr>
          <w:p w14:paraId="2E5BBA22" w14:textId="0C2B023B" w:rsidR="00B53E12" w:rsidRPr="00A579B8" w:rsidRDefault="008E688E" w:rsidP="00A579B8">
            <w:pPr>
              <w:ind w:left="-57" w:right="-57"/>
              <w:jc w:val="center"/>
              <w:rPr>
                <w:rFonts w:ascii="Times New Roman" w:hAnsi="Times New Roman" w:cs="Times New Roman"/>
                <w:spacing w:val="-2"/>
                <w:sz w:val="24"/>
                <w:szCs w:val="24"/>
              </w:rPr>
            </w:pPr>
            <w:r w:rsidRPr="00A579B8">
              <w:rPr>
                <w:rFonts w:ascii="Times New Roman" w:hAnsi="Times New Roman" w:cs="Times New Roman"/>
                <w:spacing w:val="-2"/>
                <w:sz w:val="24"/>
                <w:szCs w:val="24"/>
              </w:rPr>
              <w:t xml:space="preserve">Sasniegšanas </w:t>
            </w:r>
            <w:r w:rsidR="003F2CAB" w:rsidRPr="00A579B8">
              <w:rPr>
                <w:rFonts w:ascii="Times New Roman" w:hAnsi="Times New Roman" w:cs="Times New Roman"/>
                <w:spacing w:val="-2"/>
                <w:sz w:val="24"/>
                <w:szCs w:val="24"/>
              </w:rPr>
              <w:t>laiks</w:t>
            </w:r>
            <w:r w:rsidR="000B4F98" w:rsidRPr="00A579B8">
              <w:rPr>
                <w:rFonts w:ascii="Times New Roman" w:hAnsi="Times New Roman" w:cs="Times New Roman"/>
                <w:spacing w:val="-2"/>
                <w:sz w:val="24"/>
                <w:szCs w:val="24"/>
              </w:rPr>
              <w:t xml:space="preserve"> (gads)</w:t>
            </w:r>
          </w:p>
        </w:tc>
      </w:tr>
      <w:tr w:rsidR="006077F3" w:rsidRPr="005122B3" w14:paraId="1A7F83B9" w14:textId="77777777" w:rsidTr="00A579B8">
        <w:tc>
          <w:tcPr>
            <w:tcW w:w="2977" w:type="dxa"/>
          </w:tcPr>
          <w:p w14:paraId="2A93EC6C" w14:textId="69014AD4" w:rsidR="00455A54" w:rsidRPr="005122B3" w:rsidRDefault="005555B2" w:rsidP="00A579B8">
            <w:pPr>
              <w:rPr>
                <w:rFonts w:ascii="Times New Roman" w:hAnsi="Times New Roman" w:cs="Times New Roman"/>
                <w:bCs/>
                <w:sz w:val="24"/>
                <w:szCs w:val="24"/>
              </w:rPr>
            </w:pPr>
            <w:r w:rsidRPr="005122B3">
              <w:rPr>
                <w:rFonts w:ascii="Times New Roman" w:hAnsi="Times New Roman" w:cs="Times New Roman"/>
                <w:bCs/>
                <w:sz w:val="24"/>
                <w:szCs w:val="24"/>
              </w:rPr>
              <w:t>3.3.1. </w:t>
            </w:r>
            <w:r w:rsidR="005F4914" w:rsidRPr="005122B3">
              <w:rPr>
                <w:rFonts w:ascii="Times New Roman" w:hAnsi="Times New Roman" w:cs="Times New Roman"/>
                <w:bCs/>
                <w:sz w:val="24"/>
                <w:szCs w:val="24"/>
              </w:rPr>
              <w:t>Elektroniska ziņošana par kuģ</w:t>
            </w:r>
            <w:r w:rsidR="00D00C0E" w:rsidRPr="005122B3">
              <w:rPr>
                <w:rFonts w:ascii="Times New Roman" w:hAnsi="Times New Roman" w:cs="Times New Roman"/>
                <w:bCs/>
                <w:sz w:val="24"/>
                <w:szCs w:val="24"/>
              </w:rPr>
              <w:t>a vizītē nodotajiem</w:t>
            </w:r>
            <w:r w:rsidR="005F4914" w:rsidRPr="005122B3">
              <w:rPr>
                <w:rFonts w:ascii="Times New Roman" w:hAnsi="Times New Roman" w:cs="Times New Roman"/>
                <w:bCs/>
                <w:sz w:val="24"/>
                <w:szCs w:val="24"/>
              </w:rPr>
              <w:t xml:space="preserve"> atkritumiem</w:t>
            </w:r>
          </w:p>
        </w:tc>
        <w:tc>
          <w:tcPr>
            <w:tcW w:w="3686" w:type="dxa"/>
          </w:tcPr>
          <w:p w14:paraId="6C7F020F" w14:textId="18DA5C18" w:rsidR="003658C2" w:rsidRPr="00A579B8" w:rsidRDefault="002339B4" w:rsidP="00A579B8">
            <w:pPr>
              <w:rPr>
                <w:rFonts w:ascii="Times New Roman" w:hAnsi="Times New Roman" w:cs="Times New Roman"/>
                <w:bCs/>
                <w:iCs/>
                <w:spacing w:val="-2"/>
                <w:sz w:val="24"/>
                <w:szCs w:val="24"/>
              </w:rPr>
            </w:pPr>
            <w:r w:rsidRPr="00A579B8">
              <w:rPr>
                <w:rFonts w:ascii="Times New Roman" w:hAnsi="Times New Roman" w:cs="Times New Roman"/>
                <w:bCs/>
                <w:spacing w:val="-2"/>
                <w:sz w:val="24"/>
                <w:szCs w:val="24"/>
              </w:rPr>
              <w:t xml:space="preserve">SKLOIS </w:t>
            </w:r>
            <w:r w:rsidR="005A1B47" w:rsidRPr="00A579B8">
              <w:rPr>
                <w:rFonts w:ascii="Times New Roman" w:hAnsi="Times New Roman" w:cs="Times New Roman"/>
                <w:bCs/>
                <w:spacing w:val="-2"/>
                <w:sz w:val="24"/>
                <w:szCs w:val="24"/>
              </w:rPr>
              <w:t>ievadīta</w:t>
            </w:r>
            <w:r w:rsidR="00CB1F42" w:rsidRPr="00A579B8">
              <w:rPr>
                <w:rFonts w:ascii="Times New Roman" w:hAnsi="Times New Roman" w:cs="Times New Roman"/>
                <w:bCs/>
                <w:spacing w:val="-2"/>
                <w:sz w:val="24"/>
                <w:szCs w:val="24"/>
              </w:rPr>
              <w:t xml:space="preserve"> un </w:t>
            </w:r>
            <w:r w:rsidR="00BB4EBB" w:rsidRPr="00A579B8">
              <w:rPr>
                <w:rFonts w:ascii="Times New Roman" w:hAnsi="Times New Roman" w:cs="Times New Roman"/>
                <w:bCs/>
                <w:spacing w:val="-2"/>
                <w:sz w:val="24"/>
                <w:szCs w:val="24"/>
              </w:rPr>
              <w:t xml:space="preserve">pieejama informācija par kuģa </w:t>
            </w:r>
            <w:r w:rsidR="00D00C0E" w:rsidRPr="00A579B8">
              <w:rPr>
                <w:rFonts w:ascii="Times New Roman" w:hAnsi="Times New Roman" w:cs="Times New Roman"/>
                <w:bCs/>
                <w:spacing w:val="-2"/>
                <w:sz w:val="24"/>
                <w:szCs w:val="24"/>
              </w:rPr>
              <w:t>nodotajiem</w:t>
            </w:r>
            <w:r w:rsidR="00BB4EBB" w:rsidRPr="00A579B8">
              <w:rPr>
                <w:rFonts w:ascii="Times New Roman" w:hAnsi="Times New Roman" w:cs="Times New Roman"/>
                <w:bCs/>
                <w:spacing w:val="-2"/>
                <w:sz w:val="24"/>
                <w:szCs w:val="24"/>
              </w:rPr>
              <w:t xml:space="preserve"> atkritumiem </w:t>
            </w:r>
            <w:r w:rsidR="00066B38" w:rsidRPr="00A579B8">
              <w:rPr>
                <w:rFonts w:ascii="Times New Roman" w:hAnsi="Times New Roman" w:cs="Times New Roman"/>
                <w:bCs/>
                <w:spacing w:val="-2"/>
                <w:sz w:val="24"/>
                <w:szCs w:val="24"/>
              </w:rPr>
              <w:t>visā</w:t>
            </w:r>
            <w:r w:rsidR="00066B38">
              <w:rPr>
                <w:rFonts w:ascii="Times New Roman" w:hAnsi="Times New Roman" w:cs="Times New Roman"/>
                <w:bCs/>
                <w:spacing w:val="-2"/>
                <w:sz w:val="24"/>
                <w:szCs w:val="24"/>
              </w:rPr>
              <w:t>s</w:t>
            </w:r>
            <w:r w:rsidR="00066B38" w:rsidRPr="00A579B8">
              <w:rPr>
                <w:rFonts w:ascii="Times New Roman" w:hAnsi="Times New Roman" w:cs="Times New Roman"/>
                <w:bCs/>
                <w:spacing w:val="-2"/>
                <w:sz w:val="24"/>
                <w:szCs w:val="24"/>
              </w:rPr>
              <w:t xml:space="preserve"> </w:t>
            </w:r>
            <w:r w:rsidR="00F65C90" w:rsidRPr="00A579B8">
              <w:rPr>
                <w:rFonts w:ascii="Times New Roman" w:hAnsi="Times New Roman" w:cs="Times New Roman"/>
                <w:bCs/>
                <w:spacing w:val="-2"/>
                <w:sz w:val="24"/>
                <w:szCs w:val="24"/>
              </w:rPr>
              <w:t>kuģ</w:t>
            </w:r>
            <w:r w:rsidR="00F65C90">
              <w:rPr>
                <w:rFonts w:ascii="Times New Roman" w:hAnsi="Times New Roman" w:cs="Times New Roman"/>
                <w:bCs/>
                <w:spacing w:val="-2"/>
                <w:sz w:val="24"/>
                <w:szCs w:val="24"/>
              </w:rPr>
              <w:t>a</w:t>
            </w:r>
            <w:r w:rsidR="00F65C90" w:rsidRPr="00A579B8">
              <w:rPr>
                <w:rFonts w:ascii="Times New Roman" w:hAnsi="Times New Roman" w:cs="Times New Roman"/>
                <w:bCs/>
                <w:spacing w:val="-2"/>
                <w:sz w:val="24"/>
                <w:szCs w:val="24"/>
              </w:rPr>
              <w:t xml:space="preserve"> </w:t>
            </w:r>
            <w:r w:rsidR="00066B38" w:rsidRPr="00A579B8">
              <w:rPr>
                <w:rFonts w:ascii="Times New Roman" w:hAnsi="Times New Roman" w:cs="Times New Roman"/>
                <w:bCs/>
                <w:spacing w:val="-2"/>
                <w:sz w:val="24"/>
                <w:szCs w:val="24"/>
              </w:rPr>
              <w:t>vizītē</w:t>
            </w:r>
            <w:r w:rsidR="00066B38">
              <w:rPr>
                <w:rFonts w:ascii="Times New Roman" w:hAnsi="Times New Roman" w:cs="Times New Roman"/>
                <w:bCs/>
                <w:spacing w:val="-2"/>
                <w:sz w:val="24"/>
                <w:szCs w:val="24"/>
              </w:rPr>
              <w:t>s</w:t>
            </w:r>
            <w:r w:rsidR="00066B38" w:rsidRPr="00A579B8">
              <w:rPr>
                <w:rFonts w:ascii="Times New Roman" w:hAnsi="Times New Roman" w:cs="Times New Roman"/>
                <w:bCs/>
                <w:spacing w:val="-2"/>
                <w:sz w:val="24"/>
                <w:szCs w:val="24"/>
              </w:rPr>
              <w:t xml:space="preserve"> </w:t>
            </w:r>
            <w:r w:rsidR="005A1B47" w:rsidRPr="00A579B8">
              <w:rPr>
                <w:rFonts w:ascii="Times New Roman" w:hAnsi="Times New Roman" w:cs="Times New Roman"/>
                <w:bCs/>
                <w:spacing w:val="-2"/>
                <w:sz w:val="24"/>
                <w:szCs w:val="24"/>
              </w:rPr>
              <w:t>(</w:t>
            </w:r>
            <w:r w:rsidR="00066B38">
              <w:rPr>
                <w:rFonts w:ascii="Times New Roman" w:hAnsi="Times New Roman" w:cs="Times New Roman"/>
                <w:bCs/>
                <w:spacing w:val="-2"/>
                <w:sz w:val="24"/>
                <w:szCs w:val="24"/>
              </w:rPr>
              <w:t>j</w:t>
            </w:r>
            <w:r w:rsidR="00066B38" w:rsidRPr="00A579B8">
              <w:rPr>
                <w:rFonts w:ascii="Times New Roman" w:hAnsi="Times New Roman" w:cs="Times New Roman"/>
                <w:bCs/>
                <w:spacing w:val="-2"/>
                <w:sz w:val="24"/>
                <w:szCs w:val="24"/>
              </w:rPr>
              <w:t xml:space="preserve">a </w:t>
            </w:r>
            <w:r w:rsidR="005A1B47" w:rsidRPr="00A579B8">
              <w:rPr>
                <w:rFonts w:ascii="Times New Roman" w:hAnsi="Times New Roman" w:cs="Times New Roman"/>
                <w:bCs/>
                <w:spacing w:val="-2"/>
                <w:sz w:val="24"/>
                <w:szCs w:val="24"/>
              </w:rPr>
              <w:t xml:space="preserve">kuģis atkritumus neplāno nodot, </w:t>
            </w:r>
            <w:r w:rsidR="00066B38" w:rsidRPr="00A579B8">
              <w:rPr>
                <w:rFonts w:ascii="Times New Roman" w:hAnsi="Times New Roman" w:cs="Times New Roman"/>
                <w:bCs/>
                <w:spacing w:val="-2"/>
                <w:sz w:val="24"/>
                <w:szCs w:val="24"/>
              </w:rPr>
              <w:t>–</w:t>
            </w:r>
            <w:r w:rsidR="00066B38">
              <w:rPr>
                <w:rFonts w:ascii="Times New Roman" w:hAnsi="Times New Roman" w:cs="Times New Roman"/>
                <w:bCs/>
                <w:spacing w:val="-2"/>
                <w:sz w:val="24"/>
                <w:szCs w:val="24"/>
              </w:rPr>
              <w:t xml:space="preserve"> </w:t>
            </w:r>
            <w:r w:rsidR="00147E5D">
              <w:rPr>
                <w:rFonts w:ascii="Times New Roman" w:hAnsi="Times New Roman" w:cs="Times New Roman"/>
                <w:bCs/>
                <w:spacing w:val="-2"/>
                <w:sz w:val="24"/>
                <w:szCs w:val="24"/>
              </w:rPr>
              <w:t>at</w:t>
            </w:r>
            <w:r w:rsidR="00147E5D" w:rsidRPr="00A579B8">
              <w:rPr>
                <w:rFonts w:ascii="Times New Roman" w:hAnsi="Times New Roman" w:cs="Times New Roman"/>
                <w:bCs/>
                <w:spacing w:val="-2"/>
                <w:sz w:val="24"/>
                <w:szCs w:val="24"/>
              </w:rPr>
              <w:t>zīme</w:t>
            </w:r>
            <w:r w:rsidR="005A1B47" w:rsidRPr="00A579B8">
              <w:rPr>
                <w:rFonts w:ascii="Times New Roman" w:hAnsi="Times New Roman" w:cs="Times New Roman"/>
                <w:bCs/>
                <w:spacing w:val="-2"/>
                <w:sz w:val="24"/>
                <w:szCs w:val="24"/>
              </w:rPr>
              <w:t>, ka atkritumus nenodos</w:t>
            </w:r>
            <w:r w:rsidR="00F65C90" w:rsidRPr="00A579B8">
              <w:rPr>
                <w:rFonts w:ascii="Times New Roman" w:hAnsi="Times New Roman" w:cs="Times New Roman"/>
                <w:bCs/>
                <w:spacing w:val="-2"/>
                <w:sz w:val="24"/>
                <w:szCs w:val="24"/>
              </w:rPr>
              <w:t>)</w:t>
            </w:r>
            <w:r w:rsidR="00F65C90">
              <w:rPr>
                <w:rFonts w:ascii="Times New Roman" w:hAnsi="Times New Roman" w:cs="Times New Roman"/>
                <w:bCs/>
                <w:spacing w:val="-2"/>
                <w:sz w:val="24"/>
                <w:szCs w:val="24"/>
              </w:rPr>
              <w:t xml:space="preserve">, </w:t>
            </w:r>
            <w:r w:rsidR="00F65C90">
              <w:rPr>
                <w:rFonts w:ascii="Times New Roman" w:hAnsi="Times New Roman" w:cs="Times New Roman"/>
                <w:bCs/>
                <w:iCs/>
                <w:spacing w:val="-2"/>
                <w:sz w:val="24"/>
                <w:szCs w:val="24"/>
              </w:rPr>
              <w:t>p</w:t>
            </w:r>
            <w:r w:rsidR="003658C2" w:rsidRPr="00A579B8">
              <w:rPr>
                <w:rFonts w:ascii="Times New Roman" w:hAnsi="Times New Roman" w:cs="Times New Roman"/>
                <w:bCs/>
                <w:iCs/>
                <w:spacing w:val="-2"/>
                <w:sz w:val="24"/>
                <w:szCs w:val="24"/>
              </w:rPr>
              <w:t xml:space="preserve">rocentos no visām </w:t>
            </w:r>
            <w:r w:rsidR="00F65C90" w:rsidRPr="00A579B8">
              <w:rPr>
                <w:rFonts w:ascii="Times New Roman" w:hAnsi="Times New Roman" w:cs="Times New Roman"/>
                <w:bCs/>
                <w:iCs/>
                <w:spacing w:val="-2"/>
                <w:sz w:val="24"/>
                <w:szCs w:val="24"/>
              </w:rPr>
              <w:t>kuģ</w:t>
            </w:r>
            <w:r w:rsidR="00F65C90">
              <w:rPr>
                <w:rFonts w:ascii="Times New Roman" w:hAnsi="Times New Roman" w:cs="Times New Roman"/>
                <w:bCs/>
                <w:iCs/>
                <w:spacing w:val="-2"/>
                <w:sz w:val="24"/>
                <w:szCs w:val="24"/>
              </w:rPr>
              <w:t>a</w:t>
            </w:r>
            <w:r w:rsidR="00F65C90" w:rsidRPr="00A579B8">
              <w:rPr>
                <w:rFonts w:ascii="Times New Roman" w:hAnsi="Times New Roman" w:cs="Times New Roman"/>
                <w:bCs/>
                <w:iCs/>
                <w:spacing w:val="-2"/>
                <w:sz w:val="24"/>
                <w:szCs w:val="24"/>
              </w:rPr>
              <w:t xml:space="preserve"> </w:t>
            </w:r>
            <w:r w:rsidR="003658C2" w:rsidRPr="00A579B8">
              <w:rPr>
                <w:rFonts w:ascii="Times New Roman" w:hAnsi="Times New Roman" w:cs="Times New Roman"/>
                <w:bCs/>
                <w:iCs/>
                <w:spacing w:val="-2"/>
                <w:sz w:val="24"/>
                <w:szCs w:val="24"/>
              </w:rPr>
              <w:t>vizītēm, kas pieteiktas SKLOIS.</w:t>
            </w:r>
          </w:p>
          <w:p w14:paraId="07E1C1A1" w14:textId="0C0BC037" w:rsidR="00771317" w:rsidRPr="00A579B8" w:rsidRDefault="00771317" w:rsidP="00A579B8">
            <w:pPr>
              <w:rPr>
                <w:rFonts w:ascii="Times New Roman" w:hAnsi="Times New Roman" w:cs="Times New Roman"/>
                <w:bCs/>
                <w:iCs/>
                <w:spacing w:val="-2"/>
                <w:sz w:val="24"/>
                <w:szCs w:val="24"/>
              </w:rPr>
            </w:pPr>
            <w:r w:rsidRPr="00A579B8">
              <w:rPr>
                <w:rFonts w:ascii="Times New Roman" w:hAnsi="Times New Roman" w:cs="Times New Roman"/>
                <w:bCs/>
                <w:iCs/>
                <w:spacing w:val="-2"/>
                <w:sz w:val="24"/>
                <w:szCs w:val="24"/>
              </w:rPr>
              <w:t>Pašreizējā vērtība 0</w:t>
            </w:r>
            <w:r w:rsidR="008E688E" w:rsidRPr="00A579B8">
              <w:rPr>
                <w:rFonts w:ascii="Times New Roman" w:hAnsi="Times New Roman" w:cs="Times New Roman"/>
                <w:bCs/>
                <w:iCs/>
                <w:spacing w:val="-2"/>
                <w:sz w:val="24"/>
                <w:szCs w:val="24"/>
              </w:rPr>
              <w:t xml:space="preserve"> </w:t>
            </w:r>
            <w:r w:rsidRPr="00A579B8">
              <w:rPr>
                <w:rFonts w:ascii="Times New Roman" w:hAnsi="Times New Roman" w:cs="Times New Roman"/>
                <w:bCs/>
                <w:iCs/>
                <w:spacing w:val="-2"/>
                <w:sz w:val="24"/>
                <w:szCs w:val="24"/>
              </w:rPr>
              <w:t xml:space="preserve">%, jo SKLOIS netiek </w:t>
            </w:r>
            <w:r w:rsidR="00F65C90">
              <w:rPr>
                <w:rFonts w:ascii="Times New Roman" w:hAnsi="Times New Roman" w:cs="Times New Roman"/>
                <w:bCs/>
                <w:iCs/>
                <w:spacing w:val="-2"/>
                <w:sz w:val="24"/>
                <w:szCs w:val="24"/>
              </w:rPr>
              <w:t>ie</w:t>
            </w:r>
            <w:r w:rsidRPr="00A579B8">
              <w:rPr>
                <w:rFonts w:ascii="Times New Roman" w:hAnsi="Times New Roman" w:cs="Times New Roman"/>
                <w:bCs/>
                <w:iCs/>
                <w:spacing w:val="-2"/>
                <w:sz w:val="24"/>
                <w:szCs w:val="24"/>
              </w:rPr>
              <w:t>vadīta informācija par nodotajiem atkritumiem</w:t>
            </w:r>
          </w:p>
        </w:tc>
        <w:tc>
          <w:tcPr>
            <w:tcW w:w="992" w:type="dxa"/>
          </w:tcPr>
          <w:p w14:paraId="7ACE0185" w14:textId="137E6C22" w:rsidR="00455A54" w:rsidRPr="00A579B8" w:rsidRDefault="002B3B2D" w:rsidP="00A579B8">
            <w:pPr>
              <w:jc w:val="center"/>
              <w:rPr>
                <w:rFonts w:ascii="Times New Roman" w:hAnsi="Times New Roman" w:cs="Times New Roman"/>
                <w:bCs/>
                <w:sz w:val="24"/>
                <w:szCs w:val="24"/>
              </w:rPr>
            </w:pPr>
            <w:r w:rsidRPr="00A579B8">
              <w:rPr>
                <w:rFonts w:ascii="Times New Roman" w:hAnsi="Times New Roman" w:cs="Times New Roman"/>
                <w:bCs/>
                <w:sz w:val="24"/>
                <w:szCs w:val="24"/>
              </w:rPr>
              <w:t>100</w:t>
            </w:r>
            <w:r w:rsidR="008E688E" w:rsidRPr="00A579B8">
              <w:rPr>
                <w:rFonts w:ascii="Times New Roman" w:hAnsi="Times New Roman" w:cs="Times New Roman"/>
                <w:bCs/>
                <w:sz w:val="24"/>
                <w:szCs w:val="24"/>
              </w:rPr>
              <w:t xml:space="preserve"> </w:t>
            </w:r>
            <w:r w:rsidRPr="00A579B8">
              <w:rPr>
                <w:rFonts w:ascii="Times New Roman" w:hAnsi="Times New Roman" w:cs="Times New Roman"/>
                <w:bCs/>
                <w:sz w:val="24"/>
                <w:szCs w:val="24"/>
              </w:rPr>
              <w:t>%</w:t>
            </w:r>
          </w:p>
        </w:tc>
        <w:tc>
          <w:tcPr>
            <w:tcW w:w="1417" w:type="dxa"/>
          </w:tcPr>
          <w:p w14:paraId="4C1D48D2" w14:textId="04A1B9FD" w:rsidR="00455A54" w:rsidRPr="00A579B8" w:rsidRDefault="00932F35" w:rsidP="00A579B8">
            <w:pPr>
              <w:jc w:val="center"/>
              <w:rPr>
                <w:rFonts w:ascii="Times New Roman" w:hAnsi="Times New Roman" w:cs="Times New Roman"/>
                <w:bCs/>
                <w:sz w:val="24"/>
                <w:szCs w:val="24"/>
              </w:rPr>
            </w:pPr>
            <w:r w:rsidRPr="00A579B8">
              <w:rPr>
                <w:rFonts w:ascii="Times New Roman" w:hAnsi="Times New Roman" w:cs="Times New Roman"/>
                <w:bCs/>
                <w:sz w:val="24"/>
                <w:szCs w:val="24"/>
              </w:rPr>
              <w:t>2024</w:t>
            </w:r>
            <w:r w:rsidR="008E688E" w:rsidRPr="00A579B8">
              <w:rPr>
                <w:rFonts w:ascii="Times New Roman" w:hAnsi="Times New Roman" w:cs="Times New Roman"/>
                <w:bCs/>
                <w:sz w:val="24"/>
                <w:szCs w:val="24"/>
              </w:rPr>
              <w:t>.</w:t>
            </w:r>
          </w:p>
        </w:tc>
      </w:tr>
      <w:tr w:rsidR="006077F3" w:rsidRPr="005122B3" w14:paraId="021E4B06" w14:textId="77777777" w:rsidTr="00A579B8">
        <w:tc>
          <w:tcPr>
            <w:tcW w:w="2977" w:type="dxa"/>
          </w:tcPr>
          <w:p w14:paraId="06E079B2" w14:textId="446A6A46" w:rsidR="00455A54" w:rsidRPr="00A579B8" w:rsidRDefault="005555B2" w:rsidP="00A579B8">
            <w:pPr>
              <w:rPr>
                <w:rFonts w:ascii="Times New Roman" w:hAnsi="Times New Roman" w:cs="Times New Roman"/>
                <w:i/>
                <w:sz w:val="24"/>
                <w:szCs w:val="24"/>
              </w:rPr>
            </w:pPr>
            <w:r w:rsidRPr="005122B3">
              <w:rPr>
                <w:rFonts w:ascii="Times New Roman" w:hAnsi="Times New Roman" w:cs="Times New Roman"/>
                <w:bCs/>
                <w:sz w:val="24"/>
                <w:szCs w:val="24"/>
              </w:rPr>
              <w:t>3.3.2. </w:t>
            </w:r>
            <w:r w:rsidR="00932F35" w:rsidRPr="005122B3">
              <w:rPr>
                <w:rFonts w:ascii="Times New Roman" w:hAnsi="Times New Roman" w:cs="Times New Roman"/>
                <w:bCs/>
                <w:sz w:val="24"/>
                <w:szCs w:val="24"/>
              </w:rPr>
              <w:t xml:space="preserve">Datu apmaiņa </w:t>
            </w:r>
            <w:r w:rsidR="00F65C90" w:rsidRPr="005122B3">
              <w:rPr>
                <w:rFonts w:ascii="Times New Roman" w:hAnsi="Times New Roman" w:cs="Times New Roman"/>
                <w:bCs/>
                <w:sz w:val="24"/>
                <w:szCs w:val="24"/>
              </w:rPr>
              <w:t xml:space="preserve">ar </w:t>
            </w:r>
            <w:proofErr w:type="spellStart"/>
            <w:r w:rsidR="00F65C90" w:rsidRPr="005122B3">
              <w:rPr>
                <w:rFonts w:ascii="Times New Roman" w:hAnsi="Times New Roman" w:cs="Times New Roman"/>
                <w:bCs/>
                <w:sz w:val="24"/>
                <w:szCs w:val="24"/>
              </w:rPr>
              <w:t>SafeSeaNet</w:t>
            </w:r>
            <w:proofErr w:type="spellEnd"/>
            <w:r w:rsidR="00F65C90" w:rsidRPr="005122B3">
              <w:rPr>
                <w:rFonts w:ascii="Times New Roman" w:hAnsi="Times New Roman" w:cs="Times New Roman"/>
                <w:bCs/>
                <w:sz w:val="24"/>
                <w:szCs w:val="24"/>
              </w:rPr>
              <w:t xml:space="preserve"> sistēmu </w:t>
            </w:r>
            <w:r w:rsidR="00932F35" w:rsidRPr="005122B3">
              <w:rPr>
                <w:rFonts w:ascii="Times New Roman" w:hAnsi="Times New Roman" w:cs="Times New Roman"/>
                <w:bCs/>
                <w:sz w:val="24"/>
                <w:szCs w:val="24"/>
              </w:rPr>
              <w:t>par kuģu radītajiem atkritumiem</w:t>
            </w:r>
          </w:p>
        </w:tc>
        <w:tc>
          <w:tcPr>
            <w:tcW w:w="3686" w:type="dxa"/>
          </w:tcPr>
          <w:p w14:paraId="017E6782" w14:textId="31AAAF9C" w:rsidR="00BB4EBB" w:rsidRPr="00A579B8" w:rsidRDefault="00BB4EBB" w:rsidP="00A579B8">
            <w:pPr>
              <w:rPr>
                <w:rFonts w:ascii="Times New Roman" w:hAnsi="Times New Roman" w:cs="Times New Roman"/>
                <w:b/>
                <w:i/>
                <w:spacing w:val="-2"/>
                <w:sz w:val="24"/>
                <w:szCs w:val="24"/>
              </w:rPr>
            </w:pPr>
            <w:r w:rsidRPr="00A579B8">
              <w:rPr>
                <w:rFonts w:ascii="Times New Roman" w:hAnsi="Times New Roman" w:cs="Times New Roman"/>
                <w:bCs/>
                <w:spacing w:val="-2"/>
                <w:sz w:val="24"/>
                <w:szCs w:val="24"/>
              </w:rPr>
              <w:t xml:space="preserve">Informācijas apjoms, par kuru sniegtas ziņas </w:t>
            </w:r>
            <w:proofErr w:type="spellStart"/>
            <w:r w:rsidRPr="00A579B8">
              <w:rPr>
                <w:rFonts w:ascii="Times New Roman" w:hAnsi="Times New Roman" w:cs="Times New Roman"/>
                <w:bCs/>
                <w:spacing w:val="-2"/>
                <w:sz w:val="24"/>
                <w:szCs w:val="24"/>
              </w:rPr>
              <w:t>SafeSeaNet</w:t>
            </w:r>
            <w:proofErr w:type="spellEnd"/>
            <w:r w:rsidRPr="00A579B8">
              <w:rPr>
                <w:rFonts w:ascii="Times New Roman" w:hAnsi="Times New Roman" w:cs="Times New Roman"/>
                <w:bCs/>
                <w:spacing w:val="-2"/>
                <w:sz w:val="24"/>
                <w:szCs w:val="24"/>
              </w:rPr>
              <w:t xml:space="preserve"> sistēmai</w:t>
            </w:r>
            <w:r w:rsidR="005A1B47" w:rsidRPr="00A579B8">
              <w:rPr>
                <w:rFonts w:ascii="Times New Roman" w:hAnsi="Times New Roman" w:cs="Times New Roman"/>
                <w:bCs/>
                <w:spacing w:val="-2"/>
                <w:sz w:val="24"/>
                <w:szCs w:val="24"/>
              </w:rPr>
              <w:t>, ja informācija ir ievadīta SKLOIS</w:t>
            </w:r>
            <w:r w:rsidR="00F65C90">
              <w:rPr>
                <w:rFonts w:ascii="Times New Roman" w:hAnsi="Times New Roman" w:cs="Times New Roman"/>
                <w:bCs/>
                <w:spacing w:val="-2"/>
                <w:sz w:val="24"/>
                <w:szCs w:val="24"/>
              </w:rPr>
              <w:t>, p</w:t>
            </w:r>
            <w:r w:rsidRPr="00A579B8">
              <w:rPr>
                <w:rFonts w:ascii="Times New Roman" w:hAnsi="Times New Roman" w:cs="Times New Roman"/>
                <w:bCs/>
                <w:spacing w:val="-2"/>
                <w:sz w:val="24"/>
                <w:szCs w:val="24"/>
              </w:rPr>
              <w:t xml:space="preserve">rocentos no visām </w:t>
            </w:r>
            <w:r w:rsidR="00F65C90" w:rsidRPr="00A579B8">
              <w:rPr>
                <w:rFonts w:ascii="Times New Roman" w:hAnsi="Times New Roman" w:cs="Times New Roman"/>
                <w:bCs/>
                <w:spacing w:val="-2"/>
                <w:sz w:val="24"/>
                <w:szCs w:val="24"/>
              </w:rPr>
              <w:t>kuģ</w:t>
            </w:r>
            <w:r w:rsidR="00F65C90">
              <w:rPr>
                <w:rFonts w:ascii="Times New Roman" w:hAnsi="Times New Roman" w:cs="Times New Roman"/>
                <w:bCs/>
                <w:spacing w:val="-2"/>
                <w:sz w:val="24"/>
                <w:szCs w:val="24"/>
              </w:rPr>
              <w:t>a</w:t>
            </w:r>
            <w:r w:rsidR="00F65C90" w:rsidRPr="00A579B8">
              <w:rPr>
                <w:rFonts w:ascii="Times New Roman" w:hAnsi="Times New Roman" w:cs="Times New Roman"/>
                <w:bCs/>
                <w:spacing w:val="-2"/>
                <w:sz w:val="24"/>
                <w:szCs w:val="24"/>
              </w:rPr>
              <w:t xml:space="preserve"> </w:t>
            </w:r>
            <w:r w:rsidRPr="00A579B8">
              <w:rPr>
                <w:rFonts w:ascii="Times New Roman" w:hAnsi="Times New Roman" w:cs="Times New Roman"/>
                <w:bCs/>
                <w:spacing w:val="-2"/>
                <w:sz w:val="24"/>
                <w:szCs w:val="24"/>
              </w:rPr>
              <w:t>vizītēm</w:t>
            </w:r>
            <w:r w:rsidR="0053261A" w:rsidRPr="00A579B8">
              <w:rPr>
                <w:rFonts w:ascii="Times New Roman" w:hAnsi="Times New Roman" w:cs="Times New Roman"/>
                <w:bCs/>
                <w:spacing w:val="-2"/>
                <w:sz w:val="24"/>
                <w:szCs w:val="24"/>
              </w:rPr>
              <w:t>, kas pieteiktas SKLOIS</w:t>
            </w:r>
            <w:r w:rsidRPr="00A579B8">
              <w:rPr>
                <w:rFonts w:ascii="Times New Roman" w:hAnsi="Times New Roman" w:cs="Times New Roman"/>
                <w:bCs/>
                <w:iCs/>
                <w:spacing w:val="-2"/>
                <w:sz w:val="24"/>
                <w:szCs w:val="24"/>
              </w:rPr>
              <w:t>.</w:t>
            </w:r>
          </w:p>
          <w:p w14:paraId="6CA96313" w14:textId="7C1FAEF0" w:rsidR="00F03DE7" w:rsidRPr="00A579B8" w:rsidRDefault="00F03DE7" w:rsidP="00A579B8">
            <w:pPr>
              <w:rPr>
                <w:rFonts w:ascii="Times New Roman" w:hAnsi="Times New Roman" w:cs="Times New Roman"/>
                <w:b/>
                <w:i/>
                <w:spacing w:val="-2"/>
                <w:sz w:val="24"/>
                <w:szCs w:val="24"/>
              </w:rPr>
            </w:pPr>
            <w:r w:rsidRPr="00A579B8">
              <w:rPr>
                <w:rFonts w:ascii="Times New Roman" w:hAnsi="Times New Roman" w:cs="Times New Roman"/>
                <w:bCs/>
                <w:iCs/>
                <w:spacing w:val="-2"/>
                <w:sz w:val="24"/>
                <w:szCs w:val="24"/>
              </w:rPr>
              <w:t>Pašreizējā vērtība 0</w:t>
            </w:r>
            <w:r w:rsidR="008E688E" w:rsidRPr="00A579B8">
              <w:rPr>
                <w:rFonts w:ascii="Times New Roman" w:hAnsi="Times New Roman" w:cs="Times New Roman"/>
                <w:bCs/>
                <w:iCs/>
                <w:spacing w:val="-2"/>
                <w:sz w:val="24"/>
                <w:szCs w:val="24"/>
              </w:rPr>
              <w:t xml:space="preserve"> </w:t>
            </w:r>
            <w:r w:rsidRPr="00A579B8">
              <w:rPr>
                <w:rFonts w:ascii="Times New Roman" w:hAnsi="Times New Roman" w:cs="Times New Roman"/>
                <w:bCs/>
                <w:iCs/>
                <w:spacing w:val="-2"/>
                <w:sz w:val="24"/>
                <w:szCs w:val="24"/>
              </w:rPr>
              <w:t xml:space="preserve">%, jo SKLOIS netiek </w:t>
            </w:r>
            <w:r w:rsidR="00F65C90">
              <w:rPr>
                <w:rFonts w:ascii="Times New Roman" w:hAnsi="Times New Roman" w:cs="Times New Roman"/>
                <w:bCs/>
                <w:iCs/>
                <w:spacing w:val="-2"/>
                <w:sz w:val="24"/>
                <w:szCs w:val="24"/>
              </w:rPr>
              <w:t>ie</w:t>
            </w:r>
            <w:r w:rsidRPr="00A579B8">
              <w:rPr>
                <w:rFonts w:ascii="Times New Roman" w:hAnsi="Times New Roman" w:cs="Times New Roman"/>
                <w:bCs/>
                <w:iCs/>
                <w:spacing w:val="-2"/>
                <w:sz w:val="24"/>
                <w:szCs w:val="24"/>
              </w:rPr>
              <w:t xml:space="preserve">vadīta informācija par nodotajiem atkritumiem un līdz ar to netiek sniegtas ziņas </w:t>
            </w:r>
            <w:proofErr w:type="spellStart"/>
            <w:r w:rsidRPr="00A579B8">
              <w:rPr>
                <w:rFonts w:ascii="Times New Roman" w:hAnsi="Times New Roman" w:cs="Times New Roman"/>
                <w:bCs/>
                <w:iCs/>
                <w:spacing w:val="-2"/>
                <w:sz w:val="24"/>
                <w:szCs w:val="24"/>
              </w:rPr>
              <w:t>SafeSeaNet</w:t>
            </w:r>
            <w:proofErr w:type="spellEnd"/>
            <w:r w:rsidRPr="00A579B8">
              <w:rPr>
                <w:rFonts w:ascii="Times New Roman" w:hAnsi="Times New Roman" w:cs="Times New Roman"/>
                <w:bCs/>
                <w:iCs/>
                <w:spacing w:val="-2"/>
                <w:sz w:val="24"/>
                <w:szCs w:val="24"/>
              </w:rPr>
              <w:t xml:space="preserve"> sistēmai</w:t>
            </w:r>
          </w:p>
        </w:tc>
        <w:tc>
          <w:tcPr>
            <w:tcW w:w="992" w:type="dxa"/>
          </w:tcPr>
          <w:p w14:paraId="394ABFB2" w14:textId="78750057" w:rsidR="00455A54" w:rsidRPr="00A579B8" w:rsidRDefault="005A1B47" w:rsidP="00A579B8">
            <w:pPr>
              <w:jc w:val="center"/>
              <w:rPr>
                <w:rFonts w:ascii="Times New Roman" w:hAnsi="Times New Roman" w:cs="Times New Roman"/>
                <w:bCs/>
                <w:sz w:val="24"/>
                <w:szCs w:val="24"/>
              </w:rPr>
            </w:pPr>
            <w:r w:rsidRPr="00A579B8">
              <w:rPr>
                <w:rFonts w:ascii="Times New Roman" w:hAnsi="Times New Roman" w:cs="Times New Roman"/>
                <w:bCs/>
                <w:sz w:val="24"/>
                <w:szCs w:val="24"/>
              </w:rPr>
              <w:t>100</w:t>
            </w:r>
            <w:r w:rsidR="00EC4A68" w:rsidRPr="00A579B8">
              <w:rPr>
                <w:rFonts w:ascii="Times New Roman" w:hAnsi="Times New Roman" w:cs="Times New Roman"/>
                <w:bCs/>
                <w:sz w:val="24"/>
                <w:szCs w:val="24"/>
              </w:rPr>
              <w:t xml:space="preserve"> </w:t>
            </w:r>
            <w:r w:rsidR="00BB4EBB" w:rsidRPr="00A579B8">
              <w:rPr>
                <w:rFonts w:ascii="Times New Roman" w:hAnsi="Times New Roman" w:cs="Times New Roman"/>
                <w:bCs/>
                <w:sz w:val="24"/>
                <w:szCs w:val="24"/>
              </w:rPr>
              <w:t>%</w:t>
            </w:r>
          </w:p>
        </w:tc>
        <w:tc>
          <w:tcPr>
            <w:tcW w:w="1417" w:type="dxa"/>
          </w:tcPr>
          <w:p w14:paraId="03A8E9CF" w14:textId="4510C3CF" w:rsidR="00455A54" w:rsidRPr="00A579B8" w:rsidRDefault="00932F35" w:rsidP="00A579B8">
            <w:pPr>
              <w:jc w:val="center"/>
              <w:rPr>
                <w:rFonts w:ascii="Times New Roman" w:hAnsi="Times New Roman" w:cs="Times New Roman"/>
                <w:bCs/>
                <w:sz w:val="24"/>
                <w:szCs w:val="24"/>
              </w:rPr>
            </w:pPr>
            <w:r w:rsidRPr="00A579B8">
              <w:rPr>
                <w:rFonts w:ascii="Times New Roman" w:hAnsi="Times New Roman" w:cs="Times New Roman"/>
                <w:bCs/>
                <w:sz w:val="24"/>
                <w:szCs w:val="24"/>
              </w:rPr>
              <w:t>2024</w:t>
            </w:r>
            <w:r w:rsidR="008E688E" w:rsidRPr="00A579B8">
              <w:rPr>
                <w:rFonts w:ascii="Times New Roman" w:hAnsi="Times New Roman" w:cs="Times New Roman"/>
                <w:bCs/>
                <w:sz w:val="24"/>
                <w:szCs w:val="24"/>
              </w:rPr>
              <w:t>.</w:t>
            </w:r>
          </w:p>
        </w:tc>
      </w:tr>
    </w:tbl>
    <w:p w14:paraId="66ADB382" w14:textId="77777777" w:rsidR="001C3F34" w:rsidRPr="00A579B8" w:rsidRDefault="001C3F34" w:rsidP="00EF3F96">
      <w:pPr>
        <w:spacing w:after="0" w:line="240" w:lineRule="auto"/>
        <w:rPr>
          <w:rFonts w:ascii="Times New Roman" w:hAnsi="Times New Roman" w:cs="Times New Roman"/>
          <w:bCs/>
          <w:sz w:val="28"/>
          <w:szCs w:val="28"/>
        </w:rPr>
      </w:pPr>
    </w:p>
    <w:p w14:paraId="2E4BAA86" w14:textId="66872106" w:rsidR="009F2805" w:rsidRPr="005122B3" w:rsidRDefault="008300CE" w:rsidP="00A579B8">
      <w:pPr>
        <w:spacing w:after="60" w:line="240" w:lineRule="auto"/>
        <w:jc w:val="both"/>
        <w:rPr>
          <w:rFonts w:ascii="Times New Roman" w:hAnsi="Times New Roman" w:cs="Times New Roman"/>
          <w:b/>
          <w:sz w:val="24"/>
          <w:szCs w:val="24"/>
        </w:rPr>
      </w:pPr>
      <w:r w:rsidRPr="005122B3">
        <w:rPr>
          <w:rFonts w:ascii="Times New Roman" w:hAnsi="Times New Roman" w:cs="Times New Roman"/>
          <w:b/>
          <w:sz w:val="24"/>
          <w:szCs w:val="24"/>
        </w:rPr>
        <w:t>4. </w:t>
      </w:r>
      <w:r w:rsidR="00D04A67" w:rsidRPr="005122B3">
        <w:rPr>
          <w:rFonts w:ascii="Times New Roman" w:hAnsi="Times New Roman" w:cs="Times New Roman"/>
          <w:b/>
          <w:sz w:val="24"/>
          <w:szCs w:val="24"/>
        </w:rPr>
        <w:t>Nepieciešamā f</w:t>
      </w:r>
      <w:r w:rsidR="00D36CF7" w:rsidRPr="005122B3">
        <w:rPr>
          <w:rFonts w:ascii="Times New Roman" w:hAnsi="Times New Roman" w:cs="Times New Roman"/>
          <w:b/>
          <w:sz w:val="24"/>
          <w:szCs w:val="24"/>
        </w:rPr>
        <w:t>inansējuma apjoms</w:t>
      </w:r>
      <w:r w:rsidR="00D04A67" w:rsidRPr="005122B3">
        <w:rPr>
          <w:rFonts w:ascii="Times New Roman" w:hAnsi="Times New Roman" w:cs="Times New Roman"/>
          <w:b/>
          <w:sz w:val="24"/>
          <w:szCs w:val="24"/>
        </w:rPr>
        <w:t xml:space="preserve"> un tā sadalījums</w:t>
      </w:r>
      <w:r w:rsidR="006E5981" w:rsidRPr="005122B3">
        <w:rPr>
          <w:rFonts w:ascii="Times New Roman" w:hAnsi="Times New Roman" w:cs="Times New Roman"/>
          <w:b/>
          <w:sz w:val="24"/>
          <w:szCs w:val="24"/>
        </w:rPr>
        <w:t xml:space="preserve"> pa </w:t>
      </w:r>
      <w:r w:rsidR="00BD15A5" w:rsidRPr="005122B3">
        <w:rPr>
          <w:rFonts w:ascii="Times New Roman" w:hAnsi="Times New Roman" w:cs="Times New Roman"/>
          <w:b/>
          <w:sz w:val="24"/>
          <w:szCs w:val="24"/>
        </w:rPr>
        <w:t xml:space="preserve">projekta </w:t>
      </w:r>
      <w:r w:rsidR="006E5981" w:rsidRPr="005122B3">
        <w:rPr>
          <w:rFonts w:ascii="Times New Roman" w:hAnsi="Times New Roman" w:cs="Times New Roman"/>
          <w:b/>
          <w:sz w:val="24"/>
          <w:szCs w:val="24"/>
        </w:rPr>
        <w:t xml:space="preserve">darbībām </w:t>
      </w:r>
      <w:r w:rsidR="00224708" w:rsidRPr="005122B3">
        <w:rPr>
          <w:rFonts w:ascii="Times New Roman" w:hAnsi="Times New Roman" w:cs="Times New Roman"/>
          <w:b/>
          <w:sz w:val="24"/>
          <w:szCs w:val="24"/>
        </w:rPr>
        <w:t xml:space="preserve">iznākumu </w:t>
      </w:r>
      <w:r w:rsidR="006E5981" w:rsidRPr="005122B3">
        <w:rPr>
          <w:rFonts w:ascii="Times New Roman" w:hAnsi="Times New Roman" w:cs="Times New Roman"/>
          <w:b/>
          <w:sz w:val="24"/>
          <w:szCs w:val="24"/>
        </w:rPr>
        <w:t>sasniegšanai un būtisko izmaksu veidiem</w:t>
      </w:r>
    </w:p>
    <w:tbl>
      <w:tblPr>
        <w:tblStyle w:val="TableGrid"/>
        <w:tblW w:w="9072" w:type="dxa"/>
        <w:tblInd w:w="-5" w:type="dxa"/>
        <w:tblLook w:val="04A0" w:firstRow="1" w:lastRow="0" w:firstColumn="1" w:lastColumn="0" w:noHBand="0" w:noVBand="1"/>
      </w:tblPr>
      <w:tblGrid>
        <w:gridCol w:w="3686"/>
        <w:gridCol w:w="2268"/>
        <w:gridCol w:w="3118"/>
      </w:tblGrid>
      <w:tr w:rsidR="006077F3" w:rsidRPr="005122B3" w14:paraId="452FE0B8" w14:textId="77777777" w:rsidTr="00A579B8">
        <w:trPr>
          <w:trHeight w:val="329"/>
        </w:trPr>
        <w:tc>
          <w:tcPr>
            <w:tcW w:w="3686" w:type="dxa"/>
          </w:tcPr>
          <w:p w14:paraId="46739DFA" w14:textId="7BCDD285" w:rsidR="009F2805" w:rsidRPr="00A579B8" w:rsidRDefault="005555B2" w:rsidP="005555B2">
            <w:pPr>
              <w:rPr>
                <w:rFonts w:ascii="Times New Roman" w:hAnsi="Times New Roman" w:cs="Times New Roman"/>
                <w:sz w:val="24"/>
                <w:szCs w:val="24"/>
              </w:rPr>
            </w:pPr>
            <w:r w:rsidRPr="00A579B8">
              <w:rPr>
                <w:rFonts w:ascii="Times New Roman" w:hAnsi="Times New Roman" w:cs="Times New Roman"/>
                <w:sz w:val="24"/>
                <w:szCs w:val="24"/>
              </w:rPr>
              <w:t>4.1. </w:t>
            </w:r>
            <w:r w:rsidR="00F94BCC" w:rsidRPr="00A579B8">
              <w:rPr>
                <w:rFonts w:ascii="Times New Roman" w:hAnsi="Times New Roman" w:cs="Times New Roman"/>
                <w:sz w:val="24"/>
                <w:szCs w:val="24"/>
              </w:rPr>
              <w:t xml:space="preserve">Atveseļošanas fonda plāna </w:t>
            </w:r>
            <w:r w:rsidR="00952016" w:rsidRPr="00A579B8">
              <w:rPr>
                <w:rFonts w:ascii="Times New Roman" w:hAnsi="Times New Roman" w:cs="Times New Roman"/>
                <w:sz w:val="24"/>
                <w:szCs w:val="24"/>
              </w:rPr>
              <w:t>f</w:t>
            </w:r>
            <w:r w:rsidR="003A01D6" w:rsidRPr="00A579B8">
              <w:rPr>
                <w:rFonts w:ascii="Times New Roman" w:hAnsi="Times New Roman" w:cs="Times New Roman"/>
                <w:sz w:val="24"/>
                <w:szCs w:val="24"/>
              </w:rPr>
              <w:t>inansējums</w:t>
            </w:r>
            <w:r w:rsidR="006E5981" w:rsidRPr="00A579B8">
              <w:rPr>
                <w:rFonts w:ascii="Times New Roman" w:hAnsi="Times New Roman" w:cs="Times New Roman"/>
                <w:sz w:val="24"/>
                <w:szCs w:val="24"/>
              </w:rPr>
              <w:t xml:space="preserve"> (kopā)</w:t>
            </w:r>
          </w:p>
        </w:tc>
        <w:tc>
          <w:tcPr>
            <w:tcW w:w="5386" w:type="dxa"/>
            <w:gridSpan w:val="2"/>
          </w:tcPr>
          <w:p w14:paraId="5C806858" w14:textId="481060E1" w:rsidR="009F2805" w:rsidRPr="00A579B8" w:rsidRDefault="00D04A67" w:rsidP="00A55963">
            <w:pPr>
              <w:rPr>
                <w:rFonts w:ascii="Times New Roman" w:hAnsi="Times New Roman" w:cs="Times New Roman"/>
                <w:b/>
                <w:sz w:val="24"/>
                <w:szCs w:val="24"/>
              </w:rPr>
            </w:pPr>
            <w:r w:rsidRPr="00A579B8">
              <w:rPr>
                <w:rFonts w:ascii="Times New Roman" w:hAnsi="Times New Roman" w:cs="Times New Roman"/>
                <w:sz w:val="24"/>
                <w:szCs w:val="24"/>
              </w:rPr>
              <w:t xml:space="preserve">4.2. </w:t>
            </w:r>
            <w:r w:rsidR="008D468B" w:rsidRPr="00A579B8">
              <w:rPr>
                <w:rFonts w:ascii="Times New Roman" w:hAnsi="Times New Roman" w:cs="Times New Roman"/>
                <w:sz w:val="24"/>
                <w:szCs w:val="24"/>
              </w:rPr>
              <w:t>Plānotais</w:t>
            </w:r>
            <w:r w:rsidRPr="00A579B8">
              <w:rPr>
                <w:rFonts w:ascii="Times New Roman" w:hAnsi="Times New Roman" w:cs="Times New Roman"/>
                <w:sz w:val="24"/>
                <w:szCs w:val="24"/>
              </w:rPr>
              <w:t xml:space="preserve"> </w:t>
            </w:r>
            <w:r w:rsidR="008D468B" w:rsidRPr="00A579B8">
              <w:rPr>
                <w:rFonts w:ascii="Times New Roman" w:hAnsi="Times New Roman" w:cs="Times New Roman"/>
                <w:sz w:val="24"/>
                <w:szCs w:val="24"/>
              </w:rPr>
              <w:t>pievienotās vērtības nodokļa</w:t>
            </w:r>
            <w:r w:rsidR="00C70618" w:rsidRPr="00A579B8">
              <w:rPr>
                <w:rFonts w:ascii="Times New Roman" w:hAnsi="Times New Roman" w:cs="Times New Roman"/>
                <w:sz w:val="24"/>
                <w:szCs w:val="24"/>
              </w:rPr>
              <w:t xml:space="preserve"> (PVN)</w:t>
            </w:r>
            <w:r w:rsidR="008D468B" w:rsidRPr="00A579B8">
              <w:rPr>
                <w:rFonts w:ascii="Times New Roman" w:hAnsi="Times New Roman" w:cs="Times New Roman"/>
                <w:sz w:val="24"/>
                <w:szCs w:val="24"/>
              </w:rPr>
              <w:t xml:space="preserve"> </w:t>
            </w:r>
            <w:r w:rsidR="00ED4181" w:rsidRPr="00A579B8">
              <w:rPr>
                <w:rFonts w:ascii="Times New Roman" w:hAnsi="Times New Roman" w:cs="Times New Roman"/>
                <w:sz w:val="24"/>
                <w:szCs w:val="24"/>
              </w:rPr>
              <w:t>apmērs</w:t>
            </w:r>
            <w:r w:rsidR="00C70618" w:rsidRPr="00A579B8">
              <w:rPr>
                <w:rFonts w:ascii="Times New Roman" w:hAnsi="Times New Roman" w:cs="Times New Roman"/>
                <w:sz w:val="24"/>
                <w:szCs w:val="24"/>
              </w:rPr>
              <w:t xml:space="preserve"> </w:t>
            </w:r>
            <w:r w:rsidR="006E5981" w:rsidRPr="00A579B8">
              <w:rPr>
                <w:rFonts w:ascii="Times New Roman" w:hAnsi="Times New Roman" w:cs="Times New Roman"/>
                <w:sz w:val="24"/>
                <w:szCs w:val="24"/>
              </w:rPr>
              <w:t>(kopā)</w:t>
            </w:r>
            <w:r w:rsidR="00C70618" w:rsidRPr="00A579B8">
              <w:rPr>
                <w:rFonts w:ascii="Times New Roman" w:hAnsi="Times New Roman" w:cs="Times New Roman"/>
                <w:sz w:val="24"/>
                <w:szCs w:val="24"/>
              </w:rPr>
              <w:t>, ja tiks pieprasīta tā segšana</w:t>
            </w:r>
            <w:r w:rsidR="00980D40" w:rsidRPr="00A579B8">
              <w:rPr>
                <w:rStyle w:val="FootnoteReference"/>
                <w:rFonts w:ascii="Times New Roman" w:hAnsi="Times New Roman" w:cs="Times New Roman"/>
                <w:sz w:val="24"/>
                <w:szCs w:val="24"/>
              </w:rPr>
              <w:footnoteReference w:id="4"/>
            </w:r>
            <w:r w:rsidR="00CE6756">
              <w:rPr>
                <w:rFonts w:ascii="Times New Roman" w:hAnsi="Times New Roman" w:cs="Times New Roman"/>
                <w:sz w:val="24"/>
                <w:szCs w:val="24"/>
              </w:rPr>
              <w:t xml:space="preserve">, </w:t>
            </w:r>
            <w:r w:rsidR="00C70618" w:rsidRPr="00A579B8">
              <w:rPr>
                <w:rFonts w:ascii="Times New Roman" w:hAnsi="Times New Roman" w:cs="Times New Roman"/>
                <w:sz w:val="24"/>
                <w:szCs w:val="24"/>
              </w:rPr>
              <w:t xml:space="preserve">un avansa </w:t>
            </w:r>
            <w:r w:rsidR="00ED4181" w:rsidRPr="00A579B8">
              <w:rPr>
                <w:rFonts w:ascii="Times New Roman" w:hAnsi="Times New Roman" w:cs="Times New Roman"/>
                <w:sz w:val="24"/>
                <w:szCs w:val="24"/>
              </w:rPr>
              <w:t>apmērs</w:t>
            </w:r>
            <w:r w:rsidR="00C70618" w:rsidRPr="00A579B8">
              <w:rPr>
                <w:rFonts w:ascii="Times New Roman" w:hAnsi="Times New Roman" w:cs="Times New Roman"/>
                <w:sz w:val="24"/>
                <w:szCs w:val="24"/>
              </w:rPr>
              <w:t>, ja plānots to pieprasīt</w:t>
            </w:r>
            <w:r w:rsidR="00C70618" w:rsidRPr="00A579B8">
              <w:rPr>
                <w:rStyle w:val="FootnoteReference"/>
                <w:rFonts w:ascii="Times New Roman" w:hAnsi="Times New Roman" w:cs="Times New Roman"/>
                <w:sz w:val="24"/>
                <w:szCs w:val="24"/>
              </w:rPr>
              <w:footnoteReference w:id="5"/>
            </w:r>
          </w:p>
        </w:tc>
      </w:tr>
      <w:tr w:rsidR="006077F3" w:rsidRPr="005122B3" w14:paraId="3DF564FE" w14:textId="77777777" w:rsidTr="00A579B8">
        <w:trPr>
          <w:trHeight w:val="329"/>
        </w:trPr>
        <w:tc>
          <w:tcPr>
            <w:tcW w:w="3686" w:type="dxa"/>
          </w:tcPr>
          <w:p w14:paraId="58CCCA22" w14:textId="5FC7D02B" w:rsidR="00C70618" w:rsidRPr="005122B3" w:rsidRDefault="00B64ACA" w:rsidP="00B64ACA">
            <w:pPr>
              <w:jc w:val="center"/>
              <w:rPr>
                <w:rFonts w:ascii="Times New Roman" w:hAnsi="Times New Roman" w:cs="Times New Roman"/>
                <w:bCs/>
                <w:sz w:val="24"/>
                <w:szCs w:val="24"/>
              </w:rPr>
            </w:pPr>
            <w:r w:rsidRPr="005122B3">
              <w:rPr>
                <w:rFonts w:ascii="Times New Roman" w:hAnsi="Times New Roman" w:cs="Times New Roman"/>
                <w:bCs/>
                <w:sz w:val="24"/>
                <w:szCs w:val="24"/>
              </w:rPr>
              <w:t>118 000 EUR</w:t>
            </w:r>
          </w:p>
        </w:tc>
        <w:tc>
          <w:tcPr>
            <w:tcW w:w="2268" w:type="dxa"/>
          </w:tcPr>
          <w:p w14:paraId="16ABFCC1" w14:textId="00012516" w:rsidR="00C70618" w:rsidRPr="005122B3" w:rsidRDefault="00ED589E" w:rsidP="00B64ACA">
            <w:pPr>
              <w:jc w:val="both"/>
              <w:rPr>
                <w:rFonts w:ascii="Times New Roman" w:hAnsi="Times New Roman" w:cs="Times New Roman"/>
                <w:bCs/>
                <w:sz w:val="24"/>
                <w:szCs w:val="24"/>
              </w:rPr>
            </w:pPr>
            <w:r w:rsidRPr="005122B3">
              <w:rPr>
                <w:rFonts w:ascii="Times New Roman" w:hAnsi="Times New Roman" w:cs="Times New Roman"/>
                <w:bCs/>
                <w:sz w:val="24"/>
                <w:szCs w:val="24"/>
              </w:rPr>
              <w:t xml:space="preserve">PVN </w:t>
            </w:r>
            <w:r w:rsidR="00B64ACA" w:rsidRPr="005122B3">
              <w:rPr>
                <w:rFonts w:ascii="Times New Roman" w:hAnsi="Times New Roman" w:cs="Times New Roman"/>
                <w:bCs/>
                <w:sz w:val="24"/>
                <w:szCs w:val="24"/>
              </w:rPr>
              <w:t>2</w:t>
            </w:r>
            <w:r w:rsidR="0053261A" w:rsidRPr="005122B3">
              <w:rPr>
                <w:rFonts w:ascii="Times New Roman" w:hAnsi="Times New Roman" w:cs="Times New Roman"/>
                <w:bCs/>
                <w:sz w:val="24"/>
                <w:szCs w:val="24"/>
              </w:rPr>
              <w:t>4</w:t>
            </w:r>
            <w:r w:rsidR="00B64ACA" w:rsidRPr="005122B3">
              <w:rPr>
                <w:rFonts w:ascii="Times New Roman" w:hAnsi="Times New Roman" w:cs="Times New Roman"/>
                <w:bCs/>
                <w:sz w:val="24"/>
                <w:szCs w:val="24"/>
              </w:rPr>
              <w:t> </w:t>
            </w:r>
            <w:r w:rsidR="0053261A" w:rsidRPr="005122B3">
              <w:rPr>
                <w:rFonts w:ascii="Times New Roman" w:hAnsi="Times New Roman" w:cs="Times New Roman"/>
                <w:bCs/>
                <w:sz w:val="24"/>
                <w:szCs w:val="24"/>
              </w:rPr>
              <w:t>7</w:t>
            </w:r>
            <w:r w:rsidR="00B64ACA" w:rsidRPr="005122B3">
              <w:rPr>
                <w:rFonts w:ascii="Times New Roman" w:hAnsi="Times New Roman" w:cs="Times New Roman"/>
                <w:bCs/>
                <w:sz w:val="24"/>
                <w:szCs w:val="24"/>
              </w:rPr>
              <w:t>80 EUR</w:t>
            </w:r>
          </w:p>
        </w:tc>
        <w:tc>
          <w:tcPr>
            <w:tcW w:w="3118" w:type="dxa"/>
          </w:tcPr>
          <w:p w14:paraId="43736BA5" w14:textId="2F578ADE" w:rsidR="00C70618" w:rsidRPr="005122B3" w:rsidRDefault="00ED589E" w:rsidP="00A579B8">
            <w:pPr>
              <w:rPr>
                <w:rFonts w:ascii="Times New Roman" w:hAnsi="Times New Roman" w:cs="Times New Roman"/>
                <w:bCs/>
                <w:sz w:val="24"/>
                <w:szCs w:val="24"/>
              </w:rPr>
            </w:pPr>
            <w:r w:rsidRPr="005122B3">
              <w:rPr>
                <w:rFonts w:ascii="Times New Roman" w:hAnsi="Times New Roman" w:cs="Times New Roman"/>
                <w:bCs/>
                <w:sz w:val="24"/>
                <w:szCs w:val="24"/>
              </w:rPr>
              <w:t>Avansa maksājums netiks pieprasīts</w:t>
            </w:r>
          </w:p>
        </w:tc>
      </w:tr>
    </w:tbl>
    <w:p w14:paraId="5A510400" w14:textId="6BBFD484" w:rsidR="001E6B65" w:rsidRPr="00A579B8" w:rsidRDefault="001E6B65" w:rsidP="00A579B8">
      <w:pPr>
        <w:spacing w:after="0" w:line="240" w:lineRule="auto"/>
        <w:rPr>
          <w:rFonts w:ascii="Times New Roman" w:hAnsi="Times New Roman" w:cs="Times New Roman"/>
          <w:sz w:val="16"/>
          <w:szCs w:val="16"/>
        </w:rPr>
      </w:pPr>
    </w:p>
    <w:tbl>
      <w:tblPr>
        <w:tblW w:w="9072"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6"/>
        <w:gridCol w:w="1559"/>
        <w:gridCol w:w="1559"/>
        <w:gridCol w:w="2268"/>
      </w:tblGrid>
      <w:tr w:rsidR="006077F3" w:rsidRPr="005122B3" w14:paraId="70ED19DD" w14:textId="0AF7C200" w:rsidTr="00A579B8">
        <w:trPr>
          <w:trHeight w:val="23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B96B6" w14:textId="1E91CC22" w:rsidR="00906E3B" w:rsidRPr="00A579B8" w:rsidRDefault="64B35184" w:rsidP="00906E3B">
            <w:pPr>
              <w:spacing w:after="0" w:line="240" w:lineRule="auto"/>
              <w:jc w:val="center"/>
              <w:textAlignment w:val="baseline"/>
              <w:rPr>
                <w:rFonts w:ascii="Times New Roman" w:eastAsia="Times New Roman" w:hAnsi="Times New Roman" w:cs="Times New Roman"/>
                <w:sz w:val="24"/>
                <w:szCs w:val="24"/>
                <w:lang w:eastAsia="lv-LV"/>
              </w:rPr>
            </w:pPr>
            <w:r w:rsidRPr="00A579B8">
              <w:rPr>
                <w:rFonts w:ascii="Times New Roman" w:eastAsia="Times New Roman" w:hAnsi="Times New Roman" w:cs="Times New Roman"/>
                <w:sz w:val="24"/>
                <w:szCs w:val="24"/>
                <w:lang w:eastAsia="lv-LV"/>
              </w:rPr>
              <w:t>Projekta ietvaros veicam</w:t>
            </w:r>
            <w:r w:rsidR="74A13FAD" w:rsidRPr="00A579B8">
              <w:rPr>
                <w:rFonts w:ascii="Times New Roman" w:eastAsia="Times New Roman" w:hAnsi="Times New Roman" w:cs="Times New Roman"/>
                <w:sz w:val="24"/>
                <w:szCs w:val="24"/>
                <w:lang w:eastAsia="lv-LV"/>
              </w:rPr>
              <w:t>o</w:t>
            </w:r>
            <w:r w:rsidRPr="00A579B8">
              <w:rPr>
                <w:rFonts w:ascii="Times New Roman" w:eastAsia="Times New Roman" w:hAnsi="Times New Roman" w:cs="Times New Roman"/>
                <w:sz w:val="24"/>
                <w:szCs w:val="24"/>
                <w:lang w:eastAsia="lv-LV"/>
              </w:rPr>
              <w:t xml:space="preserve"> darbīb</w:t>
            </w:r>
            <w:r w:rsidR="74A13FAD" w:rsidRPr="00A579B8">
              <w:rPr>
                <w:rFonts w:ascii="Times New Roman" w:eastAsia="Times New Roman" w:hAnsi="Times New Roman" w:cs="Times New Roman"/>
                <w:sz w:val="24"/>
                <w:szCs w:val="24"/>
                <w:lang w:eastAsia="lv-LV"/>
              </w:rPr>
              <w:t>u</w:t>
            </w:r>
            <w:r w:rsidRPr="00A579B8">
              <w:rPr>
                <w:rFonts w:ascii="Times New Roman" w:eastAsia="Times New Roman" w:hAnsi="Times New Roman" w:cs="Times New Roman"/>
                <w:sz w:val="24"/>
                <w:szCs w:val="24"/>
                <w:lang w:eastAsia="lv-LV"/>
              </w:rPr>
              <w:t xml:space="preserve"> un būtisko izmaksu veid</w:t>
            </w:r>
            <w:r w:rsidR="5354D868" w:rsidRPr="00A579B8">
              <w:rPr>
                <w:rFonts w:ascii="Times New Roman" w:eastAsia="Times New Roman" w:hAnsi="Times New Roman" w:cs="Times New Roman"/>
                <w:sz w:val="24"/>
                <w:szCs w:val="24"/>
                <w:lang w:eastAsia="lv-LV"/>
              </w:rPr>
              <w:t>u</w:t>
            </w:r>
            <w:r w:rsidRPr="00A579B8">
              <w:rPr>
                <w:rFonts w:ascii="Times New Roman" w:eastAsia="Times New Roman" w:hAnsi="Times New Roman" w:cs="Times New Roman"/>
                <w:sz w:val="24"/>
                <w:szCs w:val="24"/>
                <w:lang w:eastAsia="lv-LV"/>
              </w:rPr>
              <w:t xml:space="preserve"> raksturojošs apzīmējums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B42C4" w14:textId="376169DC" w:rsidR="00906E3B" w:rsidRPr="00A579B8" w:rsidRDefault="00906E3B" w:rsidP="00906E3B">
            <w:pPr>
              <w:spacing w:after="0" w:line="240" w:lineRule="auto"/>
              <w:jc w:val="center"/>
              <w:textAlignment w:val="baseline"/>
              <w:rPr>
                <w:rFonts w:ascii="Times New Roman" w:eastAsia="Times New Roman" w:hAnsi="Times New Roman" w:cs="Times New Roman"/>
                <w:i/>
                <w:iCs/>
                <w:sz w:val="24"/>
                <w:szCs w:val="24"/>
                <w:lang w:eastAsia="lv-LV"/>
              </w:rPr>
            </w:pPr>
            <w:r w:rsidRPr="00A579B8">
              <w:rPr>
                <w:rFonts w:ascii="Times New Roman" w:eastAsia="Times New Roman" w:hAnsi="Times New Roman" w:cs="Times New Roman"/>
                <w:bCs/>
                <w:sz w:val="24"/>
                <w:szCs w:val="24"/>
                <w:lang w:eastAsia="lv-LV"/>
              </w:rPr>
              <w:t xml:space="preserve">Izmaksu </w:t>
            </w:r>
            <w:r w:rsidR="00ED4181" w:rsidRPr="00A579B8">
              <w:rPr>
                <w:rFonts w:ascii="Times New Roman" w:eastAsia="Times New Roman" w:hAnsi="Times New Roman" w:cs="Times New Roman"/>
                <w:bCs/>
                <w:sz w:val="24"/>
                <w:szCs w:val="24"/>
                <w:lang w:eastAsia="lv-LV"/>
              </w:rPr>
              <w:t>apmērs</w:t>
            </w:r>
            <w:r w:rsidRPr="00A579B8">
              <w:rPr>
                <w:rFonts w:ascii="Times New Roman" w:eastAsia="Times New Roman" w:hAnsi="Times New Roman" w:cs="Times New Roman"/>
                <w:bCs/>
                <w:sz w:val="24"/>
                <w:szCs w:val="24"/>
                <w:lang w:eastAsia="lv-LV"/>
              </w:rPr>
              <w:t xml:space="preserve"> (indikatīvi)</w:t>
            </w:r>
          </w:p>
        </w:tc>
        <w:tc>
          <w:tcPr>
            <w:tcW w:w="1559" w:type="dxa"/>
            <w:tcBorders>
              <w:top w:val="single" w:sz="4" w:space="0" w:color="auto"/>
              <w:left w:val="single" w:sz="4" w:space="0" w:color="auto"/>
              <w:bottom w:val="single" w:sz="4" w:space="0" w:color="auto"/>
              <w:right w:val="single" w:sz="4" w:space="0" w:color="auto"/>
            </w:tcBorders>
          </w:tcPr>
          <w:p w14:paraId="3AEAD695" w14:textId="05486358" w:rsidR="00906E3B" w:rsidRPr="00A579B8" w:rsidRDefault="00906E3B" w:rsidP="00906E3B">
            <w:pPr>
              <w:spacing w:after="0" w:line="240" w:lineRule="auto"/>
              <w:jc w:val="center"/>
              <w:textAlignment w:val="baseline"/>
              <w:rPr>
                <w:rFonts w:ascii="Times New Roman" w:eastAsia="Times New Roman" w:hAnsi="Times New Roman" w:cs="Times New Roman"/>
                <w:bCs/>
                <w:sz w:val="24"/>
                <w:szCs w:val="24"/>
                <w:lang w:eastAsia="lv-LV"/>
              </w:rPr>
            </w:pPr>
            <w:r w:rsidRPr="00A579B8">
              <w:rPr>
                <w:rFonts w:ascii="Times New Roman" w:eastAsia="Times New Roman" w:hAnsi="Times New Roman" w:cs="Times New Roman"/>
                <w:bCs/>
                <w:sz w:val="24"/>
                <w:szCs w:val="24"/>
                <w:lang w:eastAsia="lv-LV"/>
              </w:rPr>
              <w:t xml:space="preserve">Maksimālais </w:t>
            </w:r>
            <w:r w:rsidR="00ED4181" w:rsidRPr="00A579B8">
              <w:rPr>
                <w:rFonts w:ascii="Times New Roman" w:eastAsia="Times New Roman" w:hAnsi="Times New Roman" w:cs="Times New Roman"/>
                <w:bCs/>
                <w:sz w:val="24"/>
                <w:szCs w:val="24"/>
                <w:lang w:eastAsia="lv-LV"/>
              </w:rPr>
              <w:t>apmērs</w:t>
            </w:r>
            <w:r w:rsidRPr="00A579B8">
              <w:rPr>
                <w:rStyle w:val="FootnoteReference"/>
                <w:rFonts w:ascii="Times New Roman" w:eastAsia="Times New Roman" w:hAnsi="Times New Roman" w:cs="Times New Roman"/>
                <w:bCs/>
                <w:sz w:val="24"/>
                <w:szCs w:val="24"/>
                <w:lang w:eastAsia="lv-LV"/>
              </w:rPr>
              <w:footnoteReference w:id="6"/>
            </w:r>
          </w:p>
        </w:tc>
        <w:tc>
          <w:tcPr>
            <w:tcW w:w="2268" w:type="dxa"/>
            <w:tcBorders>
              <w:top w:val="single" w:sz="4" w:space="0" w:color="auto"/>
              <w:left w:val="single" w:sz="4" w:space="0" w:color="auto"/>
              <w:bottom w:val="single" w:sz="4" w:space="0" w:color="auto"/>
              <w:right w:val="single" w:sz="4" w:space="0" w:color="auto"/>
            </w:tcBorders>
          </w:tcPr>
          <w:p w14:paraId="5DDA2395" w14:textId="60319969" w:rsidR="00906E3B" w:rsidRPr="00A579B8" w:rsidRDefault="00906E3B" w:rsidP="00906E3B">
            <w:pPr>
              <w:spacing w:after="0" w:line="240" w:lineRule="auto"/>
              <w:jc w:val="center"/>
              <w:textAlignment w:val="baseline"/>
              <w:rPr>
                <w:rFonts w:ascii="Times New Roman" w:eastAsia="Times New Roman" w:hAnsi="Times New Roman" w:cs="Times New Roman"/>
                <w:bCs/>
                <w:sz w:val="24"/>
                <w:szCs w:val="24"/>
                <w:lang w:eastAsia="lv-LV"/>
              </w:rPr>
            </w:pPr>
            <w:r w:rsidRPr="00A579B8">
              <w:rPr>
                <w:rFonts w:ascii="Times New Roman" w:eastAsia="Times New Roman" w:hAnsi="Times New Roman" w:cs="Times New Roman"/>
                <w:bCs/>
                <w:sz w:val="24"/>
                <w:szCs w:val="24"/>
                <w:lang w:eastAsia="lv-LV"/>
              </w:rPr>
              <w:t xml:space="preserve">Darbības iznākums </w:t>
            </w:r>
          </w:p>
        </w:tc>
      </w:tr>
      <w:tr w:rsidR="006077F3" w:rsidRPr="005122B3" w14:paraId="59D68F7A" w14:textId="1F2C1438" w:rsidTr="00A579B8">
        <w:trPr>
          <w:trHeight w:val="238"/>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53062A1F" w14:textId="5F5FD1F1" w:rsidR="00906E3B" w:rsidRPr="005122B3" w:rsidRDefault="00906E3B" w:rsidP="00A579B8">
            <w:pPr>
              <w:spacing w:after="0" w:line="240" w:lineRule="auto"/>
              <w:ind w:left="57" w:right="57"/>
              <w:rPr>
                <w:rFonts w:ascii="Times New Roman" w:hAnsi="Times New Roman" w:cs="Times New Roman"/>
                <w:bCs/>
                <w:sz w:val="24"/>
                <w:szCs w:val="24"/>
              </w:rPr>
            </w:pPr>
            <w:r w:rsidRPr="005122B3">
              <w:rPr>
                <w:rFonts w:ascii="Times New Roman" w:hAnsi="Times New Roman" w:cs="Times New Roman"/>
                <w:bCs/>
                <w:sz w:val="24"/>
                <w:szCs w:val="24"/>
              </w:rPr>
              <w:t>4.</w:t>
            </w:r>
            <w:r w:rsidR="00A40DF8" w:rsidRPr="005122B3">
              <w:rPr>
                <w:rFonts w:ascii="Times New Roman" w:hAnsi="Times New Roman" w:cs="Times New Roman"/>
                <w:bCs/>
                <w:sz w:val="24"/>
                <w:szCs w:val="24"/>
              </w:rPr>
              <w:t>3</w:t>
            </w:r>
            <w:r w:rsidRPr="005122B3">
              <w:rPr>
                <w:rFonts w:ascii="Times New Roman" w:hAnsi="Times New Roman" w:cs="Times New Roman"/>
                <w:bCs/>
                <w:sz w:val="24"/>
                <w:szCs w:val="24"/>
              </w:rPr>
              <w:t xml:space="preserve">. </w:t>
            </w:r>
            <w:r w:rsidR="0053261A" w:rsidRPr="005122B3">
              <w:rPr>
                <w:rFonts w:ascii="Times New Roman" w:hAnsi="Times New Roman" w:cs="Times New Roman"/>
                <w:bCs/>
                <w:sz w:val="24"/>
                <w:szCs w:val="24"/>
              </w:rPr>
              <w:t xml:space="preserve">informācijas sistēmas programmatūras izstrādes izmaksas, tai skaitā integrācijas </w:t>
            </w:r>
            <w:proofErr w:type="spellStart"/>
            <w:r w:rsidR="0053261A" w:rsidRPr="005122B3">
              <w:rPr>
                <w:rFonts w:ascii="Times New Roman" w:hAnsi="Times New Roman" w:cs="Times New Roman"/>
                <w:bCs/>
                <w:sz w:val="24"/>
                <w:szCs w:val="24"/>
              </w:rPr>
              <w:t>saskarņu</w:t>
            </w:r>
            <w:proofErr w:type="spellEnd"/>
            <w:r w:rsidR="0053261A" w:rsidRPr="005122B3">
              <w:rPr>
                <w:rFonts w:ascii="Times New Roman" w:hAnsi="Times New Roman" w:cs="Times New Roman"/>
                <w:bCs/>
                <w:sz w:val="24"/>
                <w:szCs w:val="24"/>
              </w:rPr>
              <w:t xml:space="preserve"> izstrādes izmaksas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9D4E6E" w14:textId="02C53DFC" w:rsidR="00906E3B" w:rsidRPr="005122B3" w:rsidRDefault="00240DA6" w:rsidP="00A579B8">
            <w:pPr>
              <w:spacing w:after="0" w:line="240" w:lineRule="auto"/>
              <w:ind w:right="57"/>
              <w:jc w:val="right"/>
              <w:rPr>
                <w:rFonts w:ascii="Times New Roman" w:hAnsi="Times New Roman" w:cs="Times New Roman"/>
                <w:bCs/>
                <w:sz w:val="24"/>
                <w:szCs w:val="24"/>
              </w:rPr>
            </w:pPr>
            <w:r w:rsidRPr="005122B3">
              <w:rPr>
                <w:rFonts w:ascii="Times New Roman" w:hAnsi="Times New Roman" w:cs="Times New Roman"/>
                <w:bCs/>
                <w:sz w:val="24"/>
                <w:szCs w:val="24"/>
              </w:rPr>
              <w:t>106</w:t>
            </w:r>
            <w:r w:rsidR="00EA4B13" w:rsidRPr="005122B3">
              <w:rPr>
                <w:rFonts w:ascii="Times New Roman" w:hAnsi="Times New Roman" w:cs="Times New Roman"/>
                <w:bCs/>
                <w:sz w:val="24"/>
                <w:szCs w:val="24"/>
              </w:rPr>
              <w:t> </w:t>
            </w:r>
            <w:r w:rsidRPr="005122B3">
              <w:rPr>
                <w:rFonts w:ascii="Times New Roman" w:hAnsi="Times New Roman" w:cs="Times New Roman"/>
                <w:bCs/>
                <w:sz w:val="24"/>
                <w:szCs w:val="24"/>
              </w:rPr>
              <w:t>200</w:t>
            </w:r>
            <w:r w:rsidR="00EA4B13" w:rsidRPr="005122B3">
              <w:rPr>
                <w:rFonts w:ascii="Times New Roman" w:hAnsi="Times New Roman" w:cs="Times New Roman"/>
                <w:bCs/>
                <w:sz w:val="24"/>
                <w:szCs w:val="24"/>
              </w:rPr>
              <w:t xml:space="preserve"> EUR</w:t>
            </w:r>
          </w:p>
        </w:tc>
        <w:tc>
          <w:tcPr>
            <w:tcW w:w="1559" w:type="dxa"/>
            <w:tcBorders>
              <w:top w:val="single" w:sz="4" w:space="0" w:color="auto"/>
              <w:left w:val="single" w:sz="4" w:space="0" w:color="auto"/>
              <w:bottom w:val="single" w:sz="4" w:space="0" w:color="auto"/>
              <w:right w:val="single" w:sz="4" w:space="0" w:color="auto"/>
            </w:tcBorders>
          </w:tcPr>
          <w:p w14:paraId="78C2E065" w14:textId="63E791A2" w:rsidR="00240DA6" w:rsidRPr="005122B3" w:rsidRDefault="00240DA6" w:rsidP="00A579B8">
            <w:pPr>
              <w:spacing w:after="0" w:line="240" w:lineRule="auto"/>
              <w:ind w:right="57"/>
              <w:jc w:val="right"/>
              <w:rPr>
                <w:rFonts w:ascii="Times New Roman" w:hAnsi="Times New Roman" w:cs="Times New Roman"/>
                <w:bCs/>
                <w:sz w:val="24"/>
                <w:szCs w:val="24"/>
              </w:rPr>
            </w:pPr>
            <w:r w:rsidRPr="005122B3">
              <w:rPr>
                <w:rFonts w:ascii="Times New Roman" w:hAnsi="Times New Roman" w:cs="Times New Roman"/>
                <w:bCs/>
                <w:sz w:val="24"/>
                <w:szCs w:val="24"/>
              </w:rPr>
              <w:t>106</w:t>
            </w:r>
            <w:r w:rsidR="00EA4B13" w:rsidRPr="005122B3">
              <w:rPr>
                <w:rFonts w:ascii="Times New Roman" w:hAnsi="Times New Roman" w:cs="Times New Roman"/>
                <w:bCs/>
                <w:sz w:val="24"/>
                <w:szCs w:val="24"/>
              </w:rPr>
              <w:t> </w:t>
            </w:r>
            <w:r w:rsidRPr="005122B3">
              <w:rPr>
                <w:rFonts w:ascii="Times New Roman" w:hAnsi="Times New Roman" w:cs="Times New Roman"/>
                <w:bCs/>
                <w:sz w:val="24"/>
                <w:szCs w:val="24"/>
              </w:rPr>
              <w:t>200</w:t>
            </w:r>
            <w:r w:rsidR="00EA4B13" w:rsidRPr="005122B3">
              <w:rPr>
                <w:rFonts w:ascii="Times New Roman" w:hAnsi="Times New Roman" w:cs="Times New Roman"/>
                <w:bCs/>
                <w:sz w:val="24"/>
                <w:szCs w:val="24"/>
              </w:rPr>
              <w:t xml:space="preserve"> EUR</w:t>
            </w:r>
          </w:p>
        </w:tc>
        <w:tc>
          <w:tcPr>
            <w:tcW w:w="2268" w:type="dxa"/>
            <w:tcBorders>
              <w:top w:val="single" w:sz="4" w:space="0" w:color="auto"/>
              <w:left w:val="single" w:sz="4" w:space="0" w:color="auto"/>
              <w:bottom w:val="single" w:sz="4" w:space="0" w:color="auto"/>
              <w:right w:val="single" w:sz="4" w:space="0" w:color="auto"/>
            </w:tcBorders>
          </w:tcPr>
          <w:p w14:paraId="79107897" w14:textId="0C3E09AF" w:rsidR="00906E3B" w:rsidRPr="005122B3" w:rsidRDefault="00240DA6" w:rsidP="00240DA6">
            <w:pPr>
              <w:spacing w:after="0" w:line="240" w:lineRule="auto"/>
              <w:jc w:val="center"/>
              <w:rPr>
                <w:rFonts w:ascii="Times New Roman" w:hAnsi="Times New Roman" w:cs="Times New Roman"/>
                <w:bCs/>
                <w:sz w:val="24"/>
                <w:szCs w:val="24"/>
              </w:rPr>
            </w:pPr>
            <w:r w:rsidRPr="005122B3">
              <w:rPr>
                <w:rFonts w:ascii="Times New Roman" w:hAnsi="Times New Roman" w:cs="Times New Roman"/>
                <w:bCs/>
                <w:sz w:val="24"/>
                <w:szCs w:val="24"/>
              </w:rPr>
              <w:t>Izstrādāta un ieviesta programmatūra</w:t>
            </w:r>
          </w:p>
        </w:tc>
      </w:tr>
      <w:tr w:rsidR="006077F3" w:rsidRPr="005122B3" w14:paraId="26580A95" w14:textId="73CF244D" w:rsidTr="00A579B8">
        <w:trPr>
          <w:trHeight w:val="255"/>
        </w:trPr>
        <w:tc>
          <w:tcPr>
            <w:tcW w:w="3686" w:type="dxa"/>
            <w:tcBorders>
              <w:top w:val="single" w:sz="4" w:space="0" w:color="auto"/>
              <w:left w:val="single" w:sz="6" w:space="0" w:color="auto"/>
              <w:bottom w:val="single" w:sz="4" w:space="0" w:color="auto"/>
              <w:right w:val="single" w:sz="6" w:space="0" w:color="auto"/>
            </w:tcBorders>
            <w:shd w:val="clear" w:color="auto" w:fill="auto"/>
          </w:tcPr>
          <w:p w14:paraId="174B1A08" w14:textId="403EE701" w:rsidR="00906E3B" w:rsidRPr="005122B3" w:rsidRDefault="00906E3B" w:rsidP="00A579B8">
            <w:pPr>
              <w:spacing w:after="0" w:line="240" w:lineRule="auto"/>
              <w:ind w:left="57" w:right="57"/>
              <w:rPr>
                <w:rFonts w:ascii="Times New Roman" w:hAnsi="Times New Roman" w:cs="Times New Roman"/>
                <w:bCs/>
                <w:sz w:val="24"/>
                <w:szCs w:val="24"/>
              </w:rPr>
            </w:pPr>
            <w:r w:rsidRPr="005122B3">
              <w:rPr>
                <w:rFonts w:ascii="Times New Roman" w:hAnsi="Times New Roman" w:cs="Times New Roman"/>
                <w:bCs/>
                <w:sz w:val="24"/>
                <w:szCs w:val="24"/>
              </w:rPr>
              <w:t>4.</w:t>
            </w:r>
            <w:r w:rsidR="00A40DF8" w:rsidRPr="005122B3">
              <w:rPr>
                <w:rFonts w:ascii="Times New Roman" w:hAnsi="Times New Roman" w:cs="Times New Roman"/>
                <w:bCs/>
                <w:sz w:val="24"/>
                <w:szCs w:val="24"/>
              </w:rPr>
              <w:t>4</w:t>
            </w:r>
            <w:r w:rsidRPr="005122B3">
              <w:rPr>
                <w:rFonts w:ascii="Times New Roman" w:hAnsi="Times New Roman" w:cs="Times New Roman"/>
                <w:bCs/>
                <w:sz w:val="24"/>
                <w:szCs w:val="24"/>
              </w:rPr>
              <w:t xml:space="preserve">. </w:t>
            </w:r>
            <w:r w:rsidR="0053261A" w:rsidRPr="005122B3">
              <w:rPr>
                <w:rFonts w:ascii="Times New Roman" w:hAnsi="Times New Roman" w:cs="Times New Roman"/>
                <w:bCs/>
                <w:sz w:val="24"/>
                <w:szCs w:val="24"/>
              </w:rPr>
              <w:t>izvēlēt</w:t>
            </w:r>
            <w:r w:rsidR="0072283F">
              <w:rPr>
                <w:rFonts w:ascii="Times New Roman" w:hAnsi="Times New Roman" w:cs="Times New Roman"/>
                <w:bCs/>
                <w:sz w:val="24"/>
                <w:szCs w:val="24"/>
              </w:rPr>
              <w:t>aj</w:t>
            </w:r>
            <w:r w:rsidR="0053261A" w:rsidRPr="005122B3">
              <w:rPr>
                <w:rFonts w:ascii="Times New Roman" w:hAnsi="Times New Roman" w:cs="Times New Roman"/>
                <w:bCs/>
                <w:sz w:val="24"/>
                <w:szCs w:val="24"/>
              </w:rPr>
              <w:t>ai izstrādes metodei atbilstošas dokumentācijas izstrādes izmaksas</w:t>
            </w:r>
          </w:p>
        </w:tc>
        <w:tc>
          <w:tcPr>
            <w:tcW w:w="1559" w:type="dxa"/>
            <w:tcBorders>
              <w:top w:val="single" w:sz="4" w:space="0" w:color="auto"/>
              <w:left w:val="single" w:sz="6" w:space="0" w:color="auto"/>
              <w:bottom w:val="single" w:sz="4" w:space="0" w:color="auto"/>
              <w:right w:val="single" w:sz="6" w:space="0" w:color="auto"/>
            </w:tcBorders>
            <w:shd w:val="clear" w:color="auto" w:fill="auto"/>
          </w:tcPr>
          <w:p w14:paraId="24DF51F6" w14:textId="45CAF0AF" w:rsidR="00906E3B" w:rsidRPr="005122B3" w:rsidRDefault="00240DA6" w:rsidP="00A579B8">
            <w:pPr>
              <w:spacing w:after="0" w:line="240" w:lineRule="auto"/>
              <w:ind w:right="57"/>
              <w:jc w:val="right"/>
              <w:rPr>
                <w:rFonts w:ascii="Times New Roman" w:hAnsi="Times New Roman" w:cs="Times New Roman"/>
                <w:bCs/>
                <w:sz w:val="24"/>
                <w:szCs w:val="24"/>
              </w:rPr>
            </w:pPr>
            <w:r w:rsidRPr="005122B3">
              <w:rPr>
                <w:rFonts w:ascii="Times New Roman" w:hAnsi="Times New Roman" w:cs="Times New Roman"/>
                <w:bCs/>
                <w:sz w:val="24"/>
                <w:szCs w:val="24"/>
              </w:rPr>
              <w:t>11</w:t>
            </w:r>
            <w:r w:rsidR="00EA4B13" w:rsidRPr="005122B3">
              <w:rPr>
                <w:rFonts w:ascii="Times New Roman" w:hAnsi="Times New Roman" w:cs="Times New Roman"/>
                <w:bCs/>
                <w:sz w:val="24"/>
                <w:szCs w:val="24"/>
              </w:rPr>
              <w:t> </w:t>
            </w:r>
            <w:r w:rsidRPr="005122B3">
              <w:rPr>
                <w:rFonts w:ascii="Times New Roman" w:hAnsi="Times New Roman" w:cs="Times New Roman"/>
                <w:bCs/>
                <w:sz w:val="24"/>
                <w:szCs w:val="24"/>
              </w:rPr>
              <w:t>800</w:t>
            </w:r>
            <w:r w:rsidR="00EA4B13" w:rsidRPr="005122B3">
              <w:rPr>
                <w:rFonts w:ascii="Times New Roman" w:hAnsi="Times New Roman" w:cs="Times New Roman"/>
                <w:bCs/>
                <w:sz w:val="24"/>
                <w:szCs w:val="24"/>
              </w:rPr>
              <w:t xml:space="preserve"> EUR</w:t>
            </w:r>
          </w:p>
        </w:tc>
        <w:tc>
          <w:tcPr>
            <w:tcW w:w="1559" w:type="dxa"/>
            <w:tcBorders>
              <w:top w:val="single" w:sz="4" w:space="0" w:color="auto"/>
              <w:left w:val="single" w:sz="6" w:space="0" w:color="auto"/>
              <w:bottom w:val="single" w:sz="4" w:space="0" w:color="auto"/>
              <w:right w:val="single" w:sz="6" w:space="0" w:color="auto"/>
            </w:tcBorders>
          </w:tcPr>
          <w:p w14:paraId="73426C96" w14:textId="579307FC" w:rsidR="00906E3B" w:rsidRPr="005122B3" w:rsidRDefault="00240DA6" w:rsidP="00A579B8">
            <w:pPr>
              <w:spacing w:after="0" w:line="240" w:lineRule="auto"/>
              <w:ind w:right="57"/>
              <w:jc w:val="right"/>
              <w:rPr>
                <w:rFonts w:ascii="Times New Roman" w:hAnsi="Times New Roman" w:cs="Times New Roman"/>
                <w:bCs/>
                <w:sz w:val="24"/>
                <w:szCs w:val="24"/>
              </w:rPr>
            </w:pPr>
            <w:r w:rsidRPr="005122B3">
              <w:rPr>
                <w:rFonts w:ascii="Times New Roman" w:hAnsi="Times New Roman" w:cs="Times New Roman"/>
                <w:bCs/>
                <w:sz w:val="24"/>
                <w:szCs w:val="24"/>
              </w:rPr>
              <w:t xml:space="preserve">11 800 </w:t>
            </w:r>
            <w:r w:rsidR="00EA4B13" w:rsidRPr="005122B3">
              <w:rPr>
                <w:rFonts w:ascii="Times New Roman" w:hAnsi="Times New Roman" w:cs="Times New Roman"/>
                <w:bCs/>
                <w:sz w:val="24"/>
                <w:szCs w:val="24"/>
              </w:rPr>
              <w:t xml:space="preserve">EUR </w:t>
            </w:r>
          </w:p>
        </w:tc>
        <w:tc>
          <w:tcPr>
            <w:tcW w:w="2268" w:type="dxa"/>
            <w:tcBorders>
              <w:top w:val="single" w:sz="4" w:space="0" w:color="auto"/>
              <w:left w:val="single" w:sz="6" w:space="0" w:color="auto"/>
              <w:bottom w:val="single" w:sz="4" w:space="0" w:color="auto"/>
              <w:right w:val="single" w:sz="6" w:space="0" w:color="auto"/>
            </w:tcBorders>
          </w:tcPr>
          <w:p w14:paraId="6CB0A4C4" w14:textId="576DDFA8" w:rsidR="00906E3B" w:rsidRPr="005122B3" w:rsidRDefault="00FF4C98" w:rsidP="00240DA6">
            <w:pPr>
              <w:spacing w:after="0" w:line="240" w:lineRule="auto"/>
              <w:jc w:val="center"/>
              <w:rPr>
                <w:rFonts w:ascii="Times New Roman" w:hAnsi="Times New Roman" w:cs="Times New Roman"/>
                <w:bCs/>
                <w:sz w:val="24"/>
                <w:szCs w:val="24"/>
              </w:rPr>
            </w:pPr>
            <w:r w:rsidRPr="005122B3">
              <w:rPr>
                <w:rFonts w:ascii="Times New Roman" w:hAnsi="Times New Roman" w:cs="Times New Roman"/>
                <w:bCs/>
                <w:sz w:val="24"/>
                <w:szCs w:val="24"/>
              </w:rPr>
              <w:t>SKLOIS esošā</w:t>
            </w:r>
            <w:r w:rsidR="001C6AB5" w:rsidRPr="005122B3">
              <w:rPr>
                <w:rFonts w:ascii="Times New Roman" w:hAnsi="Times New Roman" w:cs="Times New Roman"/>
                <w:bCs/>
                <w:sz w:val="24"/>
                <w:szCs w:val="24"/>
              </w:rPr>
              <w:t>s</w:t>
            </w:r>
            <w:r w:rsidRPr="005122B3">
              <w:rPr>
                <w:rFonts w:ascii="Times New Roman" w:hAnsi="Times New Roman" w:cs="Times New Roman"/>
                <w:bCs/>
                <w:sz w:val="24"/>
                <w:szCs w:val="24"/>
              </w:rPr>
              <w:t xml:space="preserve"> </w:t>
            </w:r>
            <w:r w:rsidR="00CB1F42" w:rsidRPr="005122B3">
              <w:rPr>
                <w:rFonts w:ascii="Times New Roman" w:hAnsi="Times New Roman" w:cs="Times New Roman"/>
                <w:bCs/>
                <w:sz w:val="24"/>
                <w:szCs w:val="24"/>
              </w:rPr>
              <w:t>p</w:t>
            </w:r>
            <w:r w:rsidR="004A13C4" w:rsidRPr="005122B3">
              <w:rPr>
                <w:rFonts w:ascii="Times New Roman" w:hAnsi="Times New Roman" w:cs="Times New Roman"/>
                <w:bCs/>
                <w:sz w:val="24"/>
                <w:szCs w:val="24"/>
              </w:rPr>
              <w:t xml:space="preserve">rogrammatūras prasību specifikācijas </w:t>
            </w:r>
            <w:r w:rsidR="00240DA6" w:rsidRPr="005122B3">
              <w:rPr>
                <w:rFonts w:ascii="Times New Roman" w:hAnsi="Times New Roman" w:cs="Times New Roman"/>
                <w:bCs/>
                <w:sz w:val="24"/>
                <w:szCs w:val="24"/>
              </w:rPr>
              <w:t xml:space="preserve">un </w:t>
            </w:r>
            <w:r w:rsidR="00CB1F42" w:rsidRPr="005122B3">
              <w:rPr>
                <w:rFonts w:ascii="Times New Roman" w:hAnsi="Times New Roman" w:cs="Times New Roman"/>
                <w:bCs/>
                <w:sz w:val="24"/>
                <w:szCs w:val="24"/>
              </w:rPr>
              <w:t>p</w:t>
            </w:r>
            <w:r w:rsidR="004A13C4" w:rsidRPr="005122B3">
              <w:rPr>
                <w:rFonts w:ascii="Times New Roman" w:hAnsi="Times New Roman" w:cs="Times New Roman"/>
                <w:bCs/>
                <w:sz w:val="24"/>
                <w:szCs w:val="24"/>
              </w:rPr>
              <w:t>rogrammatūras projektējuma apraksta</w:t>
            </w:r>
            <w:r w:rsidR="00240DA6" w:rsidRPr="005122B3">
              <w:rPr>
                <w:rFonts w:ascii="Times New Roman" w:hAnsi="Times New Roman" w:cs="Times New Roman"/>
                <w:bCs/>
                <w:sz w:val="24"/>
                <w:szCs w:val="24"/>
              </w:rPr>
              <w:t xml:space="preserve"> papildinājumi</w:t>
            </w:r>
          </w:p>
        </w:tc>
      </w:tr>
    </w:tbl>
    <w:p w14:paraId="079D3746" w14:textId="77777777" w:rsidR="008300CE" w:rsidRPr="00A579B8" w:rsidRDefault="008300CE" w:rsidP="00A579B8">
      <w:pPr>
        <w:spacing w:after="0" w:line="240" w:lineRule="auto"/>
        <w:rPr>
          <w:rFonts w:ascii="Times New Roman" w:hAnsi="Times New Roman" w:cs="Times New Roman"/>
          <w:bCs/>
          <w:sz w:val="28"/>
          <w:szCs w:val="28"/>
        </w:rPr>
      </w:pPr>
    </w:p>
    <w:p w14:paraId="2755D1D2" w14:textId="1D75897F" w:rsidR="00A84369" w:rsidRPr="005122B3" w:rsidRDefault="008300CE" w:rsidP="00622B7B">
      <w:pPr>
        <w:spacing w:after="0" w:line="240" w:lineRule="auto"/>
        <w:rPr>
          <w:rFonts w:ascii="Times New Roman" w:hAnsi="Times New Roman" w:cs="Times New Roman"/>
          <w:b/>
          <w:sz w:val="24"/>
          <w:szCs w:val="24"/>
        </w:rPr>
      </w:pPr>
      <w:r w:rsidRPr="00DE30F9">
        <w:rPr>
          <w:rFonts w:ascii="Times New Roman" w:hAnsi="Times New Roman" w:cs="Times New Roman"/>
          <w:b/>
          <w:sz w:val="24"/>
          <w:szCs w:val="24"/>
        </w:rPr>
        <w:t>5. </w:t>
      </w:r>
      <w:r w:rsidR="00D85DC1" w:rsidRPr="00DE30F9">
        <w:rPr>
          <w:rFonts w:ascii="Times New Roman" w:hAnsi="Times New Roman" w:cs="Times New Roman"/>
          <w:b/>
          <w:sz w:val="24"/>
          <w:szCs w:val="24"/>
        </w:rPr>
        <w:t>Projekta ieguldījums reformu un investīciju mērķu rādītāju sasniegšanā</w:t>
      </w:r>
    </w:p>
    <w:p w14:paraId="33FFCE1D" w14:textId="77777777" w:rsidR="001E6B65" w:rsidRPr="00A579B8" w:rsidRDefault="001E6B65" w:rsidP="00EF3F96">
      <w:pPr>
        <w:spacing w:after="0" w:line="240" w:lineRule="auto"/>
        <w:rPr>
          <w:rFonts w:ascii="Times New Roman" w:hAnsi="Times New Roman" w:cs="Times New Roman"/>
          <w:bCs/>
          <w:sz w:val="16"/>
          <w:szCs w:val="16"/>
        </w:rPr>
      </w:pPr>
    </w:p>
    <w:p w14:paraId="30FEB214" w14:textId="2D2A0FCB" w:rsidR="00D85DC1" w:rsidRPr="005122B3" w:rsidRDefault="008300CE" w:rsidP="00A579B8">
      <w:pPr>
        <w:spacing w:after="60" w:line="240" w:lineRule="auto"/>
        <w:jc w:val="both"/>
        <w:rPr>
          <w:rFonts w:ascii="Times New Roman" w:hAnsi="Times New Roman" w:cs="Times New Roman"/>
          <w:b/>
          <w:sz w:val="24"/>
          <w:szCs w:val="24"/>
        </w:rPr>
      </w:pPr>
      <w:r w:rsidRPr="005122B3">
        <w:rPr>
          <w:rFonts w:ascii="Times New Roman" w:hAnsi="Times New Roman" w:cs="Times New Roman"/>
          <w:b/>
          <w:sz w:val="24"/>
          <w:szCs w:val="24"/>
        </w:rPr>
        <w:t>5.1. </w:t>
      </w:r>
      <w:r w:rsidR="00D85DC1" w:rsidRPr="005122B3">
        <w:rPr>
          <w:rFonts w:ascii="Times New Roman" w:hAnsi="Times New Roman" w:cs="Times New Roman"/>
          <w:b/>
          <w:sz w:val="24"/>
          <w:szCs w:val="24"/>
        </w:rPr>
        <w:t>Modernizēto pārvaldes procesu IKT risinājumi</w:t>
      </w:r>
    </w:p>
    <w:tbl>
      <w:tblPr>
        <w:tblStyle w:val="TableGrid"/>
        <w:tblW w:w="9094" w:type="dxa"/>
        <w:tblInd w:w="-5" w:type="dxa"/>
        <w:tblLayout w:type="fixed"/>
        <w:tblLook w:val="04A0" w:firstRow="1" w:lastRow="0" w:firstColumn="1" w:lastColumn="0" w:noHBand="0" w:noVBand="1"/>
      </w:tblPr>
      <w:tblGrid>
        <w:gridCol w:w="737"/>
        <w:gridCol w:w="1531"/>
        <w:gridCol w:w="1701"/>
        <w:gridCol w:w="851"/>
        <w:gridCol w:w="1417"/>
        <w:gridCol w:w="1276"/>
        <w:gridCol w:w="1581"/>
      </w:tblGrid>
      <w:tr w:rsidR="006C19C7" w:rsidRPr="005122B3" w14:paraId="380E8161" w14:textId="77777777" w:rsidTr="00A579B8">
        <w:trPr>
          <w:trHeight w:val="227"/>
        </w:trPr>
        <w:tc>
          <w:tcPr>
            <w:tcW w:w="737" w:type="dxa"/>
            <w:vAlign w:val="center"/>
          </w:tcPr>
          <w:p w14:paraId="752A9A25" w14:textId="77777777" w:rsidR="006C19C7" w:rsidRPr="00A579B8" w:rsidRDefault="006C19C7" w:rsidP="00A579B8">
            <w:pPr>
              <w:ind w:left="-57" w:right="-57"/>
              <w:jc w:val="center"/>
              <w:rPr>
                <w:rFonts w:ascii="Times New Roman" w:hAnsi="Times New Roman" w:cs="Times New Roman"/>
                <w:iCs/>
                <w:spacing w:val="-2"/>
                <w:sz w:val="24"/>
                <w:szCs w:val="24"/>
              </w:rPr>
            </w:pPr>
            <w:r w:rsidRPr="00A579B8">
              <w:rPr>
                <w:rFonts w:ascii="Times New Roman" w:hAnsi="Times New Roman" w:cs="Times New Roman"/>
                <w:spacing w:val="-2"/>
                <w:sz w:val="24"/>
                <w:szCs w:val="24"/>
              </w:rPr>
              <w:t>Skaits</w:t>
            </w:r>
          </w:p>
        </w:tc>
        <w:tc>
          <w:tcPr>
            <w:tcW w:w="1531" w:type="dxa"/>
            <w:vAlign w:val="center"/>
          </w:tcPr>
          <w:p w14:paraId="7E6864EA" w14:textId="77777777" w:rsidR="006C19C7" w:rsidRPr="00A579B8" w:rsidRDefault="006C19C7" w:rsidP="00A579B8">
            <w:pPr>
              <w:ind w:left="-57" w:right="-57"/>
              <w:jc w:val="center"/>
              <w:rPr>
                <w:rFonts w:ascii="Times New Roman" w:hAnsi="Times New Roman" w:cs="Times New Roman"/>
                <w:bCs/>
                <w:spacing w:val="-2"/>
                <w:sz w:val="24"/>
                <w:szCs w:val="24"/>
              </w:rPr>
            </w:pPr>
            <w:r w:rsidRPr="00A579B8">
              <w:rPr>
                <w:rFonts w:ascii="Times New Roman" w:hAnsi="Times New Roman" w:cs="Times New Roman"/>
                <w:spacing w:val="-2"/>
                <w:sz w:val="24"/>
                <w:szCs w:val="24"/>
              </w:rPr>
              <w:t>IKT risinājuma nosaukums</w:t>
            </w:r>
          </w:p>
        </w:tc>
        <w:tc>
          <w:tcPr>
            <w:tcW w:w="1701" w:type="dxa"/>
            <w:vAlign w:val="center"/>
          </w:tcPr>
          <w:p w14:paraId="1FF5AECD" w14:textId="77777777" w:rsidR="0095102E" w:rsidRPr="00A579B8" w:rsidRDefault="0095102E" w:rsidP="00A579B8">
            <w:pPr>
              <w:ind w:left="-57" w:right="-57"/>
              <w:jc w:val="center"/>
              <w:rPr>
                <w:rFonts w:ascii="Times New Roman" w:hAnsi="Times New Roman" w:cs="Times New Roman"/>
                <w:spacing w:val="-2"/>
                <w:sz w:val="24"/>
                <w:szCs w:val="24"/>
              </w:rPr>
            </w:pPr>
            <w:r w:rsidRPr="00A579B8">
              <w:rPr>
                <w:rFonts w:ascii="Times New Roman" w:hAnsi="Times New Roman" w:cs="Times New Roman"/>
                <w:spacing w:val="-2"/>
                <w:sz w:val="24"/>
                <w:szCs w:val="24"/>
              </w:rPr>
              <w:t>Īss apraksts</w:t>
            </w:r>
            <w:r w:rsidRPr="00A579B8">
              <w:rPr>
                <w:rStyle w:val="FootnoteReference"/>
                <w:rFonts w:ascii="Times New Roman" w:hAnsi="Times New Roman" w:cs="Times New Roman"/>
                <w:spacing w:val="-2"/>
                <w:sz w:val="24"/>
                <w:szCs w:val="24"/>
              </w:rPr>
              <w:footnoteReference w:id="7"/>
            </w:r>
          </w:p>
          <w:p w14:paraId="05F45F5F" w14:textId="77777777" w:rsidR="006C19C7" w:rsidRPr="00A579B8" w:rsidRDefault="006C19C7" w:rsidP="00A579B8">
            <w:pPr>
              <w:ind w:left="-57" w:right="-57"/>
              <w:jc w:val="center"/>
              <w:rPr>
                <w:rFonts w:ascii="Times New Roman" w:eastAsia="Times New Roman" w:hAnsi="Times New Roman" w:cs="Times New Roman"/>
                <w:spacing w:val="-2"/>
                <w:sz w:val="24"/>
                <w:szCs w:val="24"/>
                <w:lang w:eastAsia="lv-LV"/>
              </w:rPr>
            </w:pPr>
          </w:p>
        </w:tc>
        <w:tc>
          <w:tcPr>
            <w:tcW w:w="851" w:type="dxa"/>
            <w:vAlign w:val="center"/>
          </w:tcPr>
          <w:p w14:paraId="0AFB6474" w14:textId="77777777" w:rsidR="006C19C7" w:rsidRPr="00A579B8" w:rsidRDefault="006C19C7" w:rsidP="00A579B8">
            <w:pPr>
              <w:ind w:left="-57" w:right="-57"/>
              <w:jc w:val="center"/>
              <w:rPr>
                <w:rFonts w:ascii="Times New Roman" w:hAnsi="Times New Roman" w:cs="Times New Roman"/>
                <w:spacing w:val="-2"/>
                <w:sz w:val="24"/>
                <w:szCs w:val="24"/>
              </w:rPr>
            </w:pPr>
            <w:r w:rsidRPr="00A579B8">
              <w:rPr>
                <w:rFonts w:ascii="Times New Roman" w:hAnsi="Times New Roman" w:cs="Times New Roman"/>
                <w:spacing w:val="-2"/>
                <w:sz w:val="24"/>
                <w:szCs w:val="24"/>
              </w:rPr>
              <w:t>Valsts mākonī</w:t>
            </w:r>
          </w:p>
          <w:p w14:paraId="69497EAB" w14:textId="77777777" w:rsidR="006C19C7" w:rsidRPr="00A579B8" w:rsidRDefault="006C19C7" w:rsidP="00A579B8">
            <w:pPr>
              <w:ind w:left="-57" w:right="-57"/>
              <w:jc w:val="center"/>
              <w:rPr>
                <w:rFonts w:ascii="Times New Roman" w:eastAsia="Times New Roman" w:hAnsi="Times New Roman" w:cs="Times New Roman"/>
                <w:spacing w:val="-2"/>
                <w:sz w:val="24"/>
                <w:szCs w:val="24"/>
                <w:lang w:eastAsia="lv-LV"/>
              </w:rPr>
            </w:pPr>
            <w:r w:rsidRPr="00A579B8">
              <w:rPr>
                <w:rFonts w:ascii="Times New Roman" w:hAnsi="Times New Roman" w:cs="Times New Roman"/>
                <w:spacing w:val="-2"/>
                <w:sz w:val="24"/>
                <w:szCs w:val="24"/>
              </w:rPr>
              <w:t>(jā/nē)</w:t>
            </w:r>
          </w:p>
        </w:tc>
        <w:tc>
          <w:tcPr>
            <w:tcW w:w="1417" w:type="dxa"/>
            <w:vAlign w:val="center"/>
          </w:tcPr>
          <w:p w14:paraId="438D5FBB" w14:textId="08D13D57" w:rsidR="006C19C7" w:rsidRPr="00A579B8" w:rsidRDefault="0095102E" w:rsidP="00A579B8">
            <w:pPr>
              <w:ind w:left="-57" w:right="-57"/>
              <w:jc w:val="center"/>
              <w:rPr>
                <w:rFonts w:ascii="Times New Roman" w:eastAsia="Times New Roman" w:hAnsi="Times New Roman" w:cs="Times New Roman"/>
                <w:spacing w:val="-2"/>
                <w:sz w:val="24"/>
                <w:szCs w:val="24"/>
                <w:lang w:eastAsia="lv-LV"/>
              </w:rPr>
            </w:pPr>
            <w:r w:rsidRPr="00A579B8">
              <w:rPr>
                <w:rFonts w:ascii="Times New Roman" w:hAnsi="Times New Roman" w:cs="Times New Roman"/>
                <w:spacing w:val="-2"/>
                <w:sz w:val="24"/>
                <w:szCs w:val="24"/>
              </w:rPr>
              <w:t>Termiņš IKT risinājumu attīstības saskaņošanai</w:t>
            </w:r>
            <w:r w:rsidRPr="00A579B8">
              <w:rPr>
                <w:rStyle w:val="FootnoteReference"/>
                <w:rFonts w:ascii="Times New Roman" w:hAnsi="Times New Roman" w:cs="Times New Roman"/>
                <w:spacing w:val="-2"/>
                <w:sz w:val="24"/>
                <w:szCs w:val="24"/>
              </w:rPr>
              <w:footnoteReference w:id="8"/>
            </w:r>
            <w:r w:rsidRPr="00A579B8">
              <w:rPr>
                <w:rFonts w:ascii="Times New Roman" w:hAnsi="Times New Roman" w:cs="Times New Roman"/>
                <w:spacing w:val="-2"/>
                <w:sz w:val="24"/>
                <w:szCs w:val="24"/>
              </w:rPr>
              <w:t xml:space="preserve"> (gads, ceturksnis)</w:t>
            </w:r>
          </w:p>
        </w:tc>
        <w:tc>
          <w:tcPr>
            <w:tcW w:w="1276" w:type="dxa"/>
            <w:vAlign w:val="center"/>
          </w:tcPr>
          <w:p w14:paraId="219E5B35" w14:textId="77777777" w:rsidR="006C19C7" w:rsidRPr="005122B3" w:rsidRDefault="006C19C7" w:rsidP="00A579B8">
            <w:pPr>
              <w:jc w:val="center"/>
              <w:rPr>
                <w:rFonts w:ascii="Times New Roman" w:eastAsia="Times New Roman" w:hAnsi="Times New Roman" w:cs="Times New Roman"/>
                <w:sz w:val="24"/>
                <w:szCs w:val="24"/>
                <w:lang w:eastAsia="lv-LV"/>
              </w:rPr>
            </w:pPr>
            <w:r w:rsidRPr="00362356">
              <w:rPr>
                <w:rFonts w:ascii="Times New Roman" w:hAnsi="Times New Roman" w:cs="Times New Roman"/>
                <w:sz w:val="24"/>
                <w:szCs w:val="24"/>
              </w:rPr>
              <w:t>Termiņš ieviešanai produkcijā (gads, ceturksnis)</w:t>
            </w:r>
          </w:p>
        </w:tc>
        <w:tc>
          <w:tcPr>
            <w:tcW w:w="1581" w:type="dxa"/>
            <w:vAlign w:val="center"/>
          </w:tcPr>
          <w:p w14:paraId="531DC4AA" w14:textId="77777777" w:rsidR="006C19C7" w:rsidRPr="005122B3" w:rsidRDefault="006C19C7" w:rsidP="00A579B8">
            <w:pPr>
              <w:jc w:val="center"/>
              <w:rPr>
                <w:rFonts w:ascii="Times New Roman" w:eastAsia="Times New Roman" w:hAnsi="Times New Roman" w:cs="Times New Roman"/>
                <w:sz w:val="24"/>
                <w:szCs w:val="24"/>
                <w:lang w:eastAsia="lv-LV"/>
              </w:rPr>
            </w:pPr>
            <w:r w:rsidRPr="00B3777B">
              <w:rPr>
                <w:rFonts w:ascii="Times New Roman" w:hAnsi="Times New Roman" w:cs="Times New Roman"/>
                <w:sz w:val="24"/>
                <w:szCs w:val="24"/>
              </w:rPr>
              <w:t>Risinājuma lietotāji (skaits)</w:t>
            </w:r>
          </w:p>
        </w:tc>
      </w:tr>
      <w:tr w:rsidR="006077F3" w:rsidRPr="005122B3" w14:paraId="49E10232" w14:textId="77777777" w:rsidTr="00A579B8">
        <w:trPr>
          <w:trHeight w:val="227"/>
        </w:trPr>
        <w:tc>
          <w:tcPr>
            <w:tcW w:w="737" w:type="dxa"/>
          </w:tcPr>
          <w:p w14:paraId="55F9217B" w14:textId="77777777" w:rsidR="00D85DC1" w:rsidRPr="00A579B8" w:rsidRDefault="00D85DC1" w:rsidP="00A579B8">
            <w:pPr>
              <w:ind w:left="-57" w:right="-57"/>
              <w:rPr>
                <w:rFonts w:ascii="Times New Roman" w:hAnsi="Times New Roman" w:cs="Times New Roman"/>
                <w:iCs/>
                <w:spacing w:val="-2"/>
                <w:sz w:val="24"/>
                <w:szCs w:val="24"/>
              </w:rPr>
            </w:pPr>
          </w:p>
        </w:tc>
        <w:tc>
          <w:tcPr>
            <w:tcW w:w="1531" w:type="dxa"/>
          </w:tcPr>
          <w:p w14:paraId="5186563B" w14:textId="08A18CE9" w:rsidR="00D85DC1" w:rsidRPr="00A579B8" w:rsidRDefault="005555B2" w:rsidP="00A579B8">
            <w:pPr>
              <w:ind w:left="-57" w:right="-57"/>
              <w:rPr>
                <w:rFonts w:ascii="Times New Roman" w:hAnsi="Times New Roman" w:cs="Times New Roman"/>
                <w:i/>
                <w:iCs/>
                <w:spacing w:val="-2"/>
                <w:sz w:val="24"/>
                <w:szCs w:val="24"/>
              </w:rPr>
            </w:pPr>
            <w:r w:rsidRPr="00A579B8">
              <w:rPr>
                <w:rFonts w:ascii="Times New Roman" w:hAnsi="Times New Roman" w:cs="Times New Roman"/>
                <w:bCs/>
                <w:spacing w:val="-2"/>
                <w:sz w:val="24"/>
                <w:szCs w:val="24"/>
              </w:rPr>
              <w:t>5.1.1</w:t>
            </w:r>
            <w:r w:rsidR="00DE30F9" w:rsidRPr="00A579B8">
              <w:rPr>
                <w:rFonts w:ascii="Times New Roman" w:hAnsi="Times New Roman" w:cs="Times New Roman"/>
                <w:bCs/>
                <w:spacing w:val="-2"/>
                <w:sz w:val="24"/>
                <w:szCs w:val="24"/>
              </w:rPr>
              <w:t>.</w:t>
            </w:r>
            <w:r w:rsidR="00DE30F9">
              <w:rPr>
                <w:rFonts w:ascii="Times New Roman" w:hAnsi="Times New Roman" w:cs="Times New Roman"/>
                <w:bCs/>
                <w:spacing w:val="-2"/>
                <w:sz w:val="24"/>
                <w:szCs w:val="24"/>
              </w:rPr>
              <w:t xml:space="preserve"> </w:t>
            </w:r>
            <w:r w:rsidR="005B7052" w:rsidRPr="00A579B8">
              <w:rPr>
                <w:rFonts w:ascii="Times New Roman" w:hAnsi="Times New Roman" w:cs="Times New Roman"/>
                <w:bCs/>
                <w:spacing w:val="-2"/>
                <w:sz w:val="24"/>
                <w:szCs w:val="24"/>
              </w:rPr>
              <w:t xml:space="preserve">Ziņošanas sistēmas </w:t>
            </w:r>
            <w:r w:rsidR="00EF1846" w:rsidRPr="00A579B8">
              <w:rPr>
                <w:rFonts w:ascii="Times New Roman" w:hAnsi="Times New Roman" w:cs="Times New Roman"/>
                <w:bCs/>
                <w:spacing w:val="-2"/>
                <w:sz w:val="24"/>
                <w:szCs w:val="24"/>
              </w:rPr>
              <w:t>pilnveido</w:t>
            </w:r>
            <w:r w:rsidR="00EF1846">
              <w:rPr>
                <w:rFonts w:ascii="Times New Roman" w:hAnsi="Times New Roman" w:cs="Times New Roman"/>
                <w:bCs/>
                <w:spacing w:val="-2"/>
                <w:sz w:val="24"/>
                <w:szCs w:val="24"/>
              </w:rPr>
              <w:t xml:space="preserve">šana </w:t>
            </w:r>
            <w:r w:rsidR="005B7052" w:rsidRPr="00A579B8">
              <w:rPr>
                <w:rFonts w:ascii="Times New Roman" w:hAnsi="Times New Roman" w:cs="Times New Roman"/>
                <w:bCs/>
                <w:spacing w:val="-2"/>
                <w:sz w:val="24"/>
                <w:szCs w:val="24"/>
              </w:rPr>
              <w:t>par kuģu radītajiem atkritumiem Starptautiskajā kravu loģistikas un ostu informācijas sistēmā</w:t>
            </w:r>
          </w:p>
        </w:tc>
        <w:tc>
          <w:tcPr>
            <w:tcW w:w="1701" w:type="dxa"/>
          </w:tcPr>
          <w:p w14:paraId="27F07617" w14:textId="38A78210" w:rsidR="00374288" w:rsidRPr="00A579B8" w:rsidRDefault="00374288" w:rsidP="00A579B8">
            <w:pPr>
              <w:ind w:left="-57" w:right="-57"/>
              <w:rPr>
                <w:rFonts w:ascii="Times New Roman" w:eastAsia="Times New Roman" w:hAnsi="Times New Roman" w:cs="Times New Roman"/>
                <w:spacing w:val="-2"/>
                <w:sz w:val="24"/>
                <w:szCs w:val="24"/>
                <w:lang w:eastAsia="lv-LV"/>
              </w:rPr>
            </w:pPr>
            <w:r w:rsidRPr="00A579B8">
              <w:rPr>
                <w:rFonts w:ascii="Times New Roman" w:eastAsia="Times New Roman" w:hAnsi="Times New Roman" w:cs="Times New Roman"/>
                <w:spacing w:val="-2"/>
                <w:sz w:val="24"/>
                <w:szCs w:val="24"/>
                <w:lang w:eastAsia="lv-LV"/>
              </w:rPr>
              <w:t xml:space="preserve">Projekta ietvaros plānots izstrādāt un ieviest nepieciešamos SKLOIS papildinājumus, lai nodrošinātu </w:t>
            </w:r>
            <w:r w:rsidR="00DE30F9">
              <w:rPr>
                <w:rFonts w:ascii="Times New Roman" w:eastAsia="Times New Roman" w:hAnsi="Times New Roman" w:cs="Times New Roman"/>
                <w:spacing w:val="-2"/>
                <w:sz w:val="24"/>
                <w:szCs w:val="24"/>
                <w:lang w:eastAsia="lv-LV"/>
              </w:rPr>
              <w:t>d</w:t>
            </w:r>
            <w:r w:rsidR="00DE30F9" w:rsidRPr="00A579B8">
              <w:rPr>
                <w:rFonts w:ascii="Times New Roman" w:eastAsia="Times New Roman" w:hAnsi="Times New Roman" w:cs="Times New Roman"/>
                <w:spacing w:val="-2"/>
                <w:sz w:val="24"/>
                <w:szCs w:val="24"/>
                <w:lang w:eastAsia="lv-LV"/>
              </w:rPr>
              <w:t xml:space="preserve">irektīvas </w:t>
            </w:r>
            <w:r w:rsidR="00DE30F9" w:rsidRPr="005122B3">
              <w:rPr>
                <w:rFonts w:ascii="Times New Roman" w:hAnsi="Times New Roman" w:cs="Times New Roman"/>
                <w:bCs/>
                <w:sz w:val="24"/>
                <w:szCs w:val="24"/>
              </w:rPr>
              <w:t>2019/883</w:t>
            </w:r>
            <w:r w:rsidR="00DE30F9">
              <w:rPr>
                <w:rFonts w:ascii="Times New Roman" w:hAnsi="Times New Roman" w:cs="Times New Roman"/>
                <w:bCs/>
                <w:sz w:val="24"/>
                <w:szCs w:val="24"/>
              </w:rPr>
              <w:t xml:space="preserve"> </w:t>
            </w:r>
            <w:r w:rsidRPr="00A579B8">
              <w:rPr>
                <w:rFonts w:ascii="Times New Roman" w:eastAsia="Times New Roman" w:hAnsi="Times New Roman" w:cs="Times New Roman"/>
                <w:spacing w:val="-2"/>
                <w:sz w:val="24"/>
                <w:szCs w:val="24"/>
                <w:lang w:eastAsia="lv-LV"/>
              </w:rPr>
              <w:t>prasību izpild</w:t>
            </w:r>
            <w:r w:rsidR="003658C2" w:rsidRPr="00A579B8">
              <w:rPr>
                <w:rFonts w:ascii="Times New Roman" w:eastAsia="Times New Roman" w:hAnsi="Times New Roman" w:cs="Times New Roman"/>
                <w:spacing w:val="-2"/>
                <w:sz w:val="24"/>
                <w:szCs w:val="24"/>
                <w:lang w:eastAsia="lv-LV"/>
              </w:rPr>
              <w:t>es atbalstu informācijas sistēmā.</w:t>
            </w:r>
          </w:p>
          <w:p w14:paraId="4EEF15D0" w14:textId="0D357B3A" w:rsidR="00374288" w:rsidRPr="00A579B8" w:rsidRDefault="00374288" w:rsidP="00A579B8">
            <w:pPr>
              <w:ind w:left="-57" w:right="-57"/>
              <w:rPr>
                <w:rFonts w:ascii="Times New Roman" w:eastAsia="Times New Roman" w:hAnsi="Times New Roman" w:cs="Times New Roman"/>
                <w:spacing w:val="-2"/>
                <w:sz w:val="24"/>
                <w:szCs w:val="24"/>
                <w:lang w:eastAsia="lv-LV"/>
              </w:rPr>
            </w:pPr>
            <w:r w:rsidRPr="00A579B8">
              <w:rPr>
                <w:rFonts w:ascii="Times New Roman" w:eastAsia="Times New Roman" w:hAnsi="Times New Roman" w:cs="Times New Roman"/>
                <w:spacing w:val="-2"/>
                <w:sz w:val="24"/>
                <w:szCs w:val="24"/>
                <w:lang w:eastAsia="lv-LV"/>
              </w:rPr>
              <w:t xml:space="preserve">Projekta ietvaros tiks papildināta esošā SKLOIS </w:t>
            </w:r>
            <w:r w:rsidR="00066B38" w:rsidRPr="00A579B8">
              <w:rPr>
                <w:rFonts w:ascii="Times New Roman" w:eastAsia="Times New Roman" w:hAnsi="Times New Roman" w:cs="Times New Roman"/>
                <w:spacing w:val="-2"/>
                <w:sz w:val="24"/>
                <w:szCs w:val="24"/>
                <w:lang w:eastAsia="lv-LV"/>
              </w:rPr>
              <w:t>kuģ</w:t>
            </w:r>
            <w:r w:rsidR="00066B38">
              <w:rPr>
                <w:rFonts w:ascii="Times New Roman" w:eastAsia="Times New Roman" w:hAnsi="Times New Roman" w:cs="Times New Roman"/>
                <w:spacing w:val="-2"/>
                <w:sz w:val="24"/>
                <w:szCs w:val="24"/>
                <w:lang w:eastAsia="lv-LV"/>
              </w:rPr>
              <w:t>u</w:t>
            </w:r>
            <w:r w:rsidR="00066B38" w:rsidRPr="00A579B8">
              <w:rPr>
                <w:rFonts w:ascii="Times New Roman" w:eastAsia="Times New Roman" w:hAnsi="Times New Roman" w:cs="Times New Roman"/>
                <w:spacing w:val="-2"/>
                <w:sz w:val="24"/>
                <w:szCs w:val="24"/>
                <w:lang w:eastAsia="lv-LV"/>
              </w:rPr>
              <w:t xml:space="preserve"> </w:t>
            </w:r>
            <w:r w:rsidR="00D00C0E" w:rsidRPr="00A579B8">
              <w:rPr>
                <w:rFonts w:ascii="Times New Roman" w:eastAsia="Times New Roman" w:hAnsi="Times New Roman" w:cs="Times New Roman"/>
                <w:spacing w:val="-2"/>
                <w:sz w:val="24"/>
                <w:szCs w:val="24"/>
                <w:lang w:eastAsia="lv-LV"/>
              </w:rPr>
              <w:t xml:space="preserve">vizītes </w:t>
            </w:r>
            <w:r w:rsidRPr="00A579B8">
              <w:rPr>
                <w:rFonts w:ascii="Times New Roman" w:eastAsia="Times New Roman" w:hAnsi="Times New Roman" w:cs="Times New Roman"/>
                <w:spacing w:val="-2"/>
                <w:sz w:val="24"/>
                <w:szCs w:val="24"/>
                <w:lang w:eastAsia="lv-LV"/>
              </w:rPr>
              <w:t xml:space="preserve">datu ievade par kuģu nodotajiem atkritumiem un kā jauni tiks uzkrāti dati par kuģu reāli nodotajiem atkritumiem, kā arī tiks papildināta datu apmaiņas saskarne ar </w:t>
            </w:r>
            <w:proofErr w:type="spellStart"/>
            <w:r w:rsidRPr="00A579B8">
              <w:rPr>
                <w:rFonts w:ascii="Times New Roman" w:eastAsia="Times New Roman" w:hAnsi="Times New Roman" w:cs="Times New Roman"/>
                <w:spacing w:val="-2"/>
                <w:sz w:val="24"/>
                <w:szCs w:val="24"/>
                <w:lang w:eastAsia="lv-LV"/>
              </w:rPr>
              <w:t>SafeSeaNet</w:t>
            </w:r>
            <w:proofErr w:type="spellEnd"/>
            <w:r w:rsidRPr="00A579B8">
              <w:rPr>
                <w:rFonts w:ascii="Times New Roman" w:eastAsia="Times New Roman" w:hAnsi="Times New Roman" w:cs="Times New Roman"/>
                <w:spacing w:val="-2"/>
                <w:sz w:val="24"/>
                <w:szCs w:val="24"/>
                <w:lang w:eastAsia="lv-LV"/>
              </w:rPr>
              <w:t xml:space="preserve"> sistēmu. </w:t>
            </w:r>
          </w:p>
          <w:p w14:paraId="29A6FA83" w14:textId="57C52A9F" w:rsidR="00D85DC1" w:rsidRPr="00A579B8" w:rsidRDefault="00374288" w:rsidP="00A579B8">
            <w:pPr>
              <w:ind w:left="-57" w:right="-57"/>
              <w:rPr>
                <w:rFonts w:ascii="Times New Roman" w:hAnsi="Times New Roman" w:cs="Times New Roman"/>
                <w:iCs/>
                <w:spacing w:val="-2"/>
                <w:sz w:val="24"/>
                <w:szCs w:val="24"/>
              </w:rPr>
            </w:pPr>
            <w:r w:rsidRPr="00A579B8">
              <w:rPr>
                <w:rFonts w:ascii="Times New Roman" w:eastAsia="Times New Roman" w:hAnsi="Times New Roman" w:cs="Times New Roman"/>
                <w:spacing w:val="-2"/>
                <w:sz w:val="24"/>
                <w:szCs w:val="24"/>
                <w:lang w:eastAsia="lv-LV"/>
              </w:rPr>
              <w:t>Tiks izstrādātas jaunas datu ievades, datu apmaiņas un datu attēlošanas formas par kuģu reāli nodotajiem atkritumiem</w:t>
            </w:r>
          </w:p>
        </w:tc>
        <w:tc>
          <w:tcPr>
            <w:tcW w:w="851" w:type="dxa"/>
          </w:tcPr>
          <w:p w14:paraId="39BA9518" w14:textId="5B2E8AC2" w:rsidR="00D85DC1" w:rsidRPr="00A579B8" w:rsidRDefault="00CA48BD" w:rsidP="00A579B8">
            <w:pPr>
              <w:ind w:left="-57" w:right="-57"/>
              <w:rPr>
                <w:rFonts w:ascii="Times New Roman" w:eastAsia="Times New Roman" w:hAnsi="Times New Roman" w:cs="Times New Roman"/>
                <w:spacing w:val="-2"/>
                <w:sz w:val="24"/>
                <w:szCs w:val="24"/>
                <w:lang w:eastAsia="lv-LV"/>
              </w:rPr>
            </w:pPr>
            <w:r w:rsidRPr="00A579B8">
              <w:rPr>
                <w:rFonts w:ascii="Times New Roman" w:eastAsia="Times New Roman" w:hAnsi="Times New Roman" w:cs="Times New Roman"/>
                <w:spacing w:val="-2"/>
                <w:sz w:val="24"/>
                <w:szCs w:val="24"/>
                <w:lang w:eastAsia="lv-LV"/>
              </w:rPr>
              <w:t>Jā</w:t>
            </w:r>
          </w:p>
        </w:tc>
        <w:tc>
          <w:tcPr>
            <w:tcW w:w="1417" w:type="dxa"/>
          </w:tcPr>
          <w:p w14:paraId="05E54EB5" w14:textId="35DCE7B9" w:rsidR="00D85DC1" w:rsidRPr="00A579B8" w:rsidRDefault="00EC4A68" w:rsidP="00BF4C8F">
            <w:pPr>
              <w:rPr>
                <w:rFonts w:ascii="Times New Roman" w:hAnsi="Times New Roman" w:cs="Times New Roman"/>
                <w:iCs/>
                <w:sz w:val="24"/>
                <w:szCs w:val="24"/>
              </w:rPr>
            </w:pPr>
            <w:r w:rsidRPr="005122B3">
              <w:rPr>
                <w:rFonts w:ascii="Times New Roman" w:eastAsia="Times New Roman" w:hAnsi="Times New Roman" w:cs="Times New Roman"/>
                <w:sz w:val="24"/>
                <w:szCs w:val="24"/>
                <w:lang w:eastAsia="lv-LV"/>
              </w:rPr>
              <w:t>26.09.2022.</w:t>
            </w:r>
          </w:p>
        </w:tc>
        <w:tc>
          <w:tcPr>
            <w:tcW w:w="1276" w:type="dxa"/>
          </w:tcPr>
          <w:p w14:paraId="4909246F" w14:textId="3D2AA81F" w:rsidR="00D85DC1" w:rsidRPr="00A579B8" w:rsidRDefault="00CA48BD" w:rsidP="00A579B8">
            <w:pPr>
              <w:ind w:right="-57"/>
              <w:rPr>
                <w:rFonts w:ascii="Times New Roman" w:eastAsia="Times New Roman" w:hAnsi="Times New Roman" w:cs="Times New Roman"/>
                <w:spacing w:val="-2"/>
                <w:sz w:val="24"/>
                <w:szCs w:val="24"/>
                <w:lang w:eastAsia="lv-LV"/>
              </w:rPr>
            </w:pPr>
            <w:r w:rsidRPr="00A579B8">
              <w:rPr>
                <w:rFonts w:ascii="Times New Roman" w:eastAsia="Times New Roman" w:hAnsi="Times New Roman" w:cs="Times New Roman"/>
                <w:spacing w:val="-2"/>
                <w:sz w:val="24"/>
                <w:szCs w:val="24"/>
                <w:lang w:eastAsia="lv-LV"/>
              </w:rPr>
              <w:t>2024.</w:t>
            </w:r>
            <w:r w:rsidR="004C1133" w:rsidRPr="00A579B8">
              <w:rPr>
                <w:rFonts w:ascii="Times New Roman" w:eastAsia="Times New Roman" w:hAnsi="Times New Roman" w:cs="Times New Roman"/>
                <w:spacing w:val="-2"/>
                <w:sz w:val="24"/>
                <w:szCs w:val="24"/>
                <w:lang w:eastAsia="lv-LV"/>
              </w:rPr>
              <w:t xml:space="preserve"> </w:t>
            </w:r>
            <w:r w:rsidRPr="00A579B8">
              <w:rPr>
                <w:rFonts w:ascii="Times New Roman" w:eastAsia="Times New Roman" w:hAnsi="Times New Roman" w:cs="Times New Roman"/>
                <w:spacing w:val="-2"/>
                <w:sz w:val="24"/>
                <w:szCs w:val="24"/>
                <w:lang w:eastAsia="lv-LV"/>
              </w:rPr>
              <w:t xml:space="preserve">gada </w:t>
            </w:r>
            <w:r w:rsidR="004C1133" w:rsidRPr="00A579B8">
              <w:rPr>
                <w:rFonts w:ascii="Times New Roman" w:eastAsia="Times New Roman" w:hAnsi="Times New Roman" w:cs="Times New Roman"/>
                <w:spacing w:val="-2"/>
                <w:sz w:val="24"/>
                <w:szCs w:val="24"/>
                <w:lang w:eastAsia="lv-LV"/>
              </w:rPr>
              <w:t>I </w:t>
            </w:r>
            <w:r w:rsidRPr="00A579B8">
              <w:rPr>
                <w:rFonts w:ascii="Times New Roman" w:eastAsia="Times New Roman" w:hAnsi="Times New Roman" w:cs="Times New Roman"/>
                <w:spacing w:val="-2"/>
                <w:sz w:val="24"/>
                <w:szCs w:val="24"/>
                <w:lang w:eastAsia="lv-LV"/>
              </w:rPr>
              <w:t>ceturksnis</w:t>
            </w:r>
          </w:p>
        </w:tc>
        <w:tc>
          <w:tcPr>
            <w:tcW w:w="1581" w:type="dxa"/>
          </w:tcPr>
          <w:p w14:paraId="7EC79661" w14:textId="6419B5A5" w:rsidR="00CA48BD" w:rsidRPr="005122B3" w:rsidRDefault="00B80FA5" w:rsidP="00BF4C8F">
            <w:pPr>
              <w:rPr>
                <w:rFonts w:ascii="Times New Roman" w:eastAsia="Times New Roman" w:hAnsi="Times New Roman" w:cs="Times New Roman"/>
                <w:sz w:val="24"/>
                <w:szCs w:val="24"/>
                <w:lang w:eastAsia="lv-LV"/>
              </w:rPr>
            </w:pPr>
            <w:r w:rsidRPr="005122B3">
              <w:rPr>
                <w:rFonts w:ascii="Times New Roman" w:eastAsia="Times New Roman" w:hAnsi="Times New Roman" w:cs="Times New Roman"/>
                <w:sz w:val="24"/>
                <w:szCs w:val="24"/>
                <w:lang w:eastAsia="lv-LV"/>
              </w:rPr>
              <w:t>320</w:t>
            </w:r>
            <w:r w:rsidR="00771317" w:rsidRPr="005122B3">
              <w:rPr>
                <w:rFonts w:ascii="Times New Roman" w:eastAsia="Times New Roman" w:hAnsi="Times New Roman" w:cs="Times New Roman"/>
                <w:sz w:val="24"/>
                <w:szCs w:val="24"/>
                <w:lang w:eastAsia="lv-LV"/>
              </w:rPr>
              <w:t xml:space="preserve"> SM uzturētās SKLOIS lietojum</w:t>
            </w:r>
            <w:r w:rsidR="00500839">
              <w:rPr>
                <w:rFonts w:ascii="Times New Roman" w:eastAsia="Times New Roman" w:hAnsi="Times New Roman" w:cs="Times New Roman"/>
                <w:sz w:val="24"/>
                <w:szCs w:val="24"/>
                <w:lang w:eastAsia="lv-LV"/>
              </w:rPr>
              <w:softHyphen/>
            </w:r>
            <w:r w:rsidR="00771317" w:rsidRPr="005122B3">
              <w:rPr>
                <w:rFonts w:ascii="Times New Roman" w:eastAsia="Times New Roman" w:hAnsi="Times New Roman" w:cs="Times New Roman"/>
                <w:sz w:val="24"/>
                <w:szCs w:val="24"/>
                <w:lang w:eastAsia="lv-LV"/>
              </w:rPr>
              <w:t xml:space="preserve">programmas lietotāji (kuģu aģenti </w:t>
            </w:r>
            <w:r w:rsidR="00BA48A1" w:rsidRPr="005122B3">
              <w:rPr>
                <w:rFonts w:ascii="Times New Roman" w:eastAsia="Times New Roman" w:hAnsi="Times New Roman" w:cs="Times New Roman"/>
                <w:sz w:val="24"/>
                <w:szCs w:val="24"/>
                <w:lang w:eastAsia="lv-LV"/>
              </w:rPr>
              <w:t>vai, ja tādu nav, kuģošanas kompānija</w:t>
            </w:r>
            <w:r w:rsidR="00AF3CFE" w:rsidRPr="005122B3">
              <w:rPr>
                <w:rFonts w:ascii="Times New Roman" w:eastAsia="Times New Roman" w:hAnsi="Times New Roman" w:cs="Times New Roman"/>
                <w:sz w:val="24"/>
                <w:szCs w:val="24"/>
                <w:lang w:eastAsia="lv-LV"/>
              </w:rPr>
              <w:t>s</w:t>
            </w:r>
            <w:r w:rsidR="00BA48A1" w:rsidRPr="005122B3">
              <w:rPr>
                <w:rFonts w:ascii="Times New Roman" w:eastAsia="Times New Roman" w:hAnsi="Times New Roman" w:cs="Times New Roman"/>
                <w:sz w:val="24"/>
                <w:szCs w:val="24"/>
                <w:lang w:eastAsia="lv-LV"/>
              </w:rPr>
              <w:t xml:space="preserve"> vai kuģ</w:t>
            </w:r>
            <w:r w:rsidR="00AF3CFE" w:rsidRPr="005122B3">
              <w:rPr>
                <w:rFonts w:ascii="Times New Roman" w:eastAsia="Times New Roman" w:hAnsi="Times New Roman" w:cs="Times New Roman"/>
                <w:sz w:val="24"/>
                <w:szCs w:val="24"/>
                <w:lang w:eastAsia="lv-LV"/>
              </w:rPr>
              <w:t>u</w:t>
            </w:r>
            <w:r w:rsidR="00BA48A1" w:rsidRPr="005122B3">
              <w:rPr>
                <w:rFonts w:ascii="Times New Roman" w:eastAsia="Times New Roman" w:hAnsi="Times New Roman" w:cs="Times New Roman"/>
                <w:sz w:val="24"/>
                <w:szCs w:val="24"/>
                <w:lang w:eastAsia="lv-LV"/>
              </w:rPr>
              <w:t xml:space="preserve"> kaptei</w:t>
            </w:r>
            <w:r w:rsidR="00AF3CFE" w:rsidRPr="005122B3">
              <w:rPr>
                <w:rFonts w:ascii="Times New Roman" w:eastAsia="Times New Roman" w:hAnsi="Times New Roman" w:cs="Times New Roman"/>
                <w:sz w:val="24"/>
                <w:szCs w:val="24"/>
                <w:lang w:eastAsia="lv-LV"/>
              </w:rPr>
              <w:t>ņi</w:t>
            </w:r>
            <w:r w:rsidR="00771317" w:rsidRPr="005122B3">
              <w:rPr>
                <w:rFonts w:ascii="Times New Roman" w:eastAsia="Times New Roman" w:hAnsi="Times New Roman" w:cs="Times New Roman"/>
                <w:sz w:val="24"/>
                <w:szCs w:val="24"/>
                <w:lang w:eastAsia="lv-LV"/>
              </w:rPr>
              <w:t>), kuri veic datu ievadi par kuģu nodotajiem atkritumiem</w:t>
            </w:r>
          </w:p>
        </w:tc>
      </w:tr>
    </w:tbl>
    <w:p w14:paraId="536EF804" w14:textId="77777777" w:rsidR="001E6B65" w:rsidRPr="00A579B8" w:rsidRDefault="001E6B65" w:rsidP="00EF3F96">
      <w:pPr>
        <w:spacing w:after="0" w:line="240" w:lineRule="auto"/>
        <w:rPr>
          <w:rFonts w:ascii="Times New Roman" w:hAnsi="Times New Roman" w:cs="Times New Roman"/>
          <w:bCs/>
          <w:sz w:val="16"/>
          <w:szCs w:val="16"/>
        </w:rPr>
      </w:pPr>
    </w:p>
    <w:p w14:paraId="1A4FC5B9" w14:textId="4EE8C8DF" w:rsidR="00D85DC1" w:rsidRPr="005122B3" w:rsidRDefault="008300CE" w:rsidP="00A579B8">
      <w:pPr>
        <w:spacing w:after="60" w:line="240" w:lineRule="auto"/>
        <w:jc w:val="both"/>
        <w:rPr>
          <w:rFonts w:ascii="Times New Roman" w:hAnsi="Times New Roman" w:cs="Times New Roman"/>
          <w:b/>
          <w:sz w:val="24"/>
          <w:szCs w:val="24"/>
        </w:rPr>
      </w:pPr>
      <w:r w:rsidRPr="005122B3">
        <w:rPr>
          <w:rFonts w:ascii="Times New Roman" w:hAnsi="Times New Roman" w:cs="Times New Roman"/>
          <w:b/>
          <w:sz w:val="24"/>
          <w:szCs w:val="24"/>
        </w:rPr>
        <w:t>5.2. </w:t>
      </w:r>
      <w:r w:rsidR="00D85DC1" w:rsidRPr="005122B3">
        <w:rPr>
          <w:rFonts w:ascii="Times New Roman" w:hAnsi="Times New Roman" w:cs="Times New Roman"/>
          <w:b/>
          <w:sz w:val="24"/>
          <w:szCs w:val="24"/>
        </w:rPr>
        <w:t>Centralizētās funkcijas vai koplietošanas pakalpojumi</w:t>
      </w:r>
    </w:p>
    <w:tbl>
      <w:tblPr>
        <w:tblStyle w:val="TableGrid"/>
        <w:tblW w:w="9070" w:type="dxa"/>
        <w:tblInd w:w="-5" w:type="dxa"/>
        <w:tblLook w:val="04A0" w:firstRow="1" w:lastRow="0" w:firstColumn="1" w:lastColumn="0" w:noHBand="0" w:noVBand="1"/>
      </w:tblPr>
      <w:tblGrid>
        <w:gridCol w:w="737"/>
        <w:gridCol w:w="2700"/>
        <w:gridCol w:w="2498"/>
        <w:gridCol w:w="1548"/>
        <w:gridCol w:w="1587"/>
      </w:tblGrid>
      <w:tr w:rsidR="00147E5D" w:rsidRPr="005122B3" w14:paraId="2F06AFB4" w14:textId="77777777" w:rsidTr="006E5CAC">
        <w:trPr>
          <w:trHeight w:val="303"/>
        </w:trPr>
        <w:tc>
          <w:tcPr>
            <w:tcW w:w="737" w:type="dxa"/>
            <w:vAlign w:val="center"/>
          </w:tcPr>
          <w:p w14:paraId="1BACC45A" w14:textId="4E70B029" w:rsidR="006E5CAC" w:rsidRPr="00E3158F" w:rsidRDefault="006E5CAC" w:rsidP="00A579B8">
            <w:pPr>
              <w:ind w:left="-57" w:right="-57"/>
              <w:jc w:val="center"/>
              <w:rPr>
                <w:rFonts w:ascii="Times New Roman" w:hAnsi="Times New Roman" w:cs="Times New Roman"/>
                <w:sz w:val="24"/>
                <w:szCs w:val="24"/>
              </w:rPr>
            </w:pPr>
            <w:r w:rsidRPr="00154F20">
              <w:rPr>
                <w:rFonts w:ascii="Times New Roman" w:hAnsi="Times New Roman" w:cs="Times New Roman"/>
                <w:spacing w:val="-2"/>
                <w:sz w:val="24"/>
                <w:szCs w:val="24"/>
              </w:rPr>
              <w:t>Skaits</w:t>
            </w:r>
          </w:p>
        </w:tc>
        <w:tc>
          <w:tcPr>
            <w:tcW w:w="2700" w:type="dxa"/>
            <w:vAlign w:val="center"/>
          </w:tcPr>
          <w:p w14:paraId="4DF56C30" w14:textId="77195DAD" w:rsidR="006E5CAC" w:rsidRPr="005122B3" w:rsidRDefault="006E5CAC" w:rsidP="00A579B8">
            <w:pPr>
              <w:jc w:val="center"/>
              <w:rPr>
                <w:rFonts w:ascii="Times New Roman" w:hAnsi="Times New Roman" w:cs="Times New Roman"/>
                <w:bCs/>
                <w:sz w:val="24"/>
                <w:szCs w:val="24"/>
              </w:rPr>
            </w:pPr>
            <w:r w:rsidRPr="00224AB9">
              <w:rPr>
                <w:rFonts w:ascii="Times New Roman" w:hAnsi="Times New Roman" w:cs="Times New Roman"/>
                <w:sz w:val="24"/>
                <w:szCs w:val="24"/>
              </w:rPr>
              <w:t>Pakalpojums (pakalpojumu grupa)</w:t>
            </w:r>
          </w:p>
        </w:tc>
        <w:tc>
          <w:tcPr>
            <w:tcW w:w="2498" w:type="dxa"/>
            <w:vAlign w:val="center"/>
          </w:tcPr>
          <w:p w14:paraId="5B444FD1" w14:textId="78D0EFF8" w:rsidR="006E5CAC" w:rsidRPr="00E3158F" w:rsidRDefault="006E5CAC" w:rsidP="00A579B8">
            <w:pPr>
              <w:jc w:val="center"/>
              <w:rPr>
                <w:rFonts w:ascii="Times New Roman" w:hAnsi="Times New Roman" w:cs="Times New Roman"/>
                <w:sz w:val="24"/>
                <w:szCs w:val="24"/>
              </w:rPr>
            </w:pPr>
            <w:r w:rsidRPr="00641FA5">
              <w:rPr>
                <w:rFonts w:ascii="Times New Roman" w:hAnsi="Times New Roman" w:cs="Times New Roman"/>
                <w:sz w:val="24"/>
                <w:szCs w:val="24"/>
              </w:rPr>
              <w:t>Koplietošanas pakalpojum</w:t>
            </w:r>
            <w:r>
              <w:rPr>
                <w:rFonts w:ascii="Times New Roman" w:hAnsi="Times New Roman" w:cs="Times New Roman"/>
                <w:sz w:val="24"/>
                <w:szCs w:val="24"/>
              </w:rPr>
              <w:t>a</w:t>
            </w:r>
            <w:r w:rsidRPr="00641FA5">
              <w:rPr>
                <w:rFonts w:ascii="Times New Roman" w:hAnsi="Times New Roman" w:cs="Times New Roman"/>
                <w:sz w:val="24"/>
                <w:szCs w:val="24"/>
              </w:rPr>
              <w:t xml:space="preserve"> lietotāji (institūcijas)</w:t>
            </w:r>
          </w:p>
        </w:tc>
        <w:tc>
          <w:tcPr>
            <w:tcW w:w="1548" w:type="dxa"/>
            <w:vAlign w:val="center"/>
          </w:tcPr>
          <w:p w14:paraId="66B6F1B8" w14:textId="1C8DBB78" w:rsidR="006E5CAC" w:rsidRPr="00E3158F" w:rsidRDefault="006E5CAC" w:rsidP="00A579B8">
            <w:pPr>
              <w:jc w:val="center"/>
              <w:rPr>
                <w:rFonts w:ascii="Times New Roman" w:hAnsi="Times New Roman" w:cs="Times New Roman"/>
                <w:sz w:val="24"/>
                <w:szCs w:val="24"/>
              </w:rPr>
            </w:pPr>
            <w:r w:rsidRPr="00154F20">
              <w:rPr>
                <w:rFonts w:ascii="Times New Roman" w:hAnsi="Times New Roman" w:cs="Times New Roman"/>
                <w:sz w:val="24"/>
                <w:szCs w:val="24"/>
              </w:rPr>
              <w:t>Norāde uz MK lēmumu par attīstības plānu</w:t>
            </w:r>
            <w:r w:rsidRPr="00154F20">
              <w:rPr>
                <w:rStyle w:val="FootnoteReference"/>
                <w:rFonts w:ascii="Times New Roman" w:hAnsi="Times New Roman" w:cs="Times New Roman"/>
                <w:sz w:val="24"/>
                <w:szCs w:val="24"/>
              </w:rPr>
              <w:footnoteReference w:id="9"/>
            </w:r>
          </w:p>
        </w:tc>
        <w:tc>
          <w:tcPr>
            <w:tcW w:w="1587" w:type="dxa"/>
            <w:vAlign w:val="center"/>
          </w:tcPr>
          <w:p w14:paraId="13641629" w14:textId="17584B31" w:rsidR="006E5CAC" w:rsidRPr="00E3158F" w:rsidRDefault="006E5CAC" w:rsidP="00A579B8">
            <w:pPr>
              <w:jc w:val="center"/>
              <w:rPr>
                <w:rFonts w:ascii="Times New Roman" w:hAnsi="Times New Roman" w:cs="Times New Roman"/>
                <w:sz w:val="24"/>
                <w:szCs w:val="24"/>
              </w:rPr>
            </w:pPr>
            <w:r w:rsidRPr="004C4E8D">
              <w:rPr>
                <w:rFonts w:ascii="Times New Roman" w:hAnsi="Times New Roman" w:cs="Times New Roman"/>
                <w:sz w:val="24"/>
                <w:szCs w:val="24"/>
              </w:rPr>
              <w:t>Termiņš ieviešanai (gads, ceturksnis)</w:t>
            </w:r>
          </w:p>
        </w:tc>
      </w:tr>
      <w:tr w:rsidR="006077F3" w:rsidRPr="005122B3" w14:paraId="5A586686" w14:textId="77777777" w:rsidTr="00A579B8">
        <w:trPr>
          <w:trHeight w:val="303"/>
        </w:trPr>
        <w:tc>
          <w:tcPr>
            <w:tcW w:w="737" w:type="dxa"/>
          </w:tcPr>
          <w:p w14:paraId="32006721" w14:textId="77777777" w:rsidR="00D85DC1" w:rsidRPr="00A579B8" w:rsidRDefault="00D85DC1" w:rsidP="00A579B8">
            <w:pPr>
              <w:ind w:left="-57" w:right="-57"/>
              <w:rPr>
                <w:rFonts w:ascii="Times New Roman" w:hAnsi="Times New Roman" w:cs="Times New Roman"/>
                <w:sz w:val="24"/>
                <w:szCs w:val="24"/>
              </w:rPr>
            </w:pPr>
          </w:p>
        </w:tc>
        <w:tc>
          <w:tcPr>
            <w:tcW w:w="2700" w:type="dxa"/>
          </w:tcPr>
          <w:p w14:paraId="54813B79" w14:textId="73960CFA" w:rsidR="00D85DC1" w:rsidRPr="005122B3" w:rsidRDefault="00CA48BD" w:rsidP="007B6842">
            <w:pPr>
              <w:jc w:val="both"/>
              <w:rPr>
                <w:rFonts w:ascii="Times New Roman" w:hAnsi="Times New Roman" w:cs="Times New Roman"/>
                <w:bCs/>
                <w:sz w:val="24"/>
                <w:szCs w:val="24"/>
              </w:rPr>
            </w:pPr>
            <w:r w:rsidRPr="005122B3">
              <w:rPr>
                <w:rFonts w:ascii="Times New Roman" w:hAnsi="Times New Roman" w:cs="Times New Roman"/>
                <w:bCs/>
                <w:sz w:val="24"/>
                <w:szCs w:val="24"/>
              </w:rPr>
              <w:t>n/a</w:t>
            </w:r>
          </w:p>
        </w:tc>
        <w:tc>
          <w:tcPr>
            <w:tcW w:w="2498" w:type="dxa"/>
          </w:tcPr>
          <w:p w14:paraId="7CD36CAA" w14:textId="77777777" w:rsidR="00D85DC1" w:rsidRPr="00A579B8" w:rsidRDefault="00D85DC1" w:rsidP="00BF4C8F">
            <w:pPr>
              <w:rPr>
                <w:rFonts w:ascii="Times New Roman" w:hAnsi="Times New Roman" w:cs="Times New Roman"/>
                <w:sz w:val="24"/>
                <w:szCs w:val="24"/>
              </w:rPr>
            </w:pPr>
          </w:p>
        </w:tc>
        <w:tc>
          <w:tcPr>
            <w:tcW w:w="1548" w:type="dxa"/>
          </w:tcPr>
          <w:p w14:paraId="55FCC28C" w14:textId="77777777" w:rsidR="00D85DC1" w:rsidRPr="00A579B8" w:rsidRDefault="00D85DC1" w:rsidP="00BF4C8F">
            <w:pPr>
              <w:rPr>
                <w:rFonts w:ascii="Times New Roman" w:hAnsi="Times New Roman" w:cs="Times New Roman"/>
                <w:sz w:val="24"/>
                <w:szCs w:val="24"/>
              </w:rPr>
            </w:pPr>
          </w:p>
        </w:tc>
        <w:tc>
          <w:tcPr>
            <w:tcW w:w="1587" w:type="dxa"/>
          </w:tcPr>
          <w:p w14:paraId="5CC05A63" w14:textId="77777777" w:rsidR="00D85DC1" w:rsidRPr="00A579B8" w:rsidRDefault="00D85DC1" w:rsidP="00BF4C8F">
            <w:pPr>
              <w:rPr>
                <w:rFonts w:ascii="Times New Roman" w:hAnsi="Times New Roman" w:cs="Times New Roman"/>
                <w:sz w:val="24"/>
                <w:szCs w:val="24"/>
              </w:rPr>
            </w:pPr>
          </w:p>
        </w:tc>
      </w:tr>
    </w:tbl>
    <w:p w14:paraId="0DC73E5F" w14:textId="77777777" w:rsidR="001E6B65" w:rsidRPr="00A579B8" w:rsidRDefault="001E6B65" w:rsidP="00EF3F96">
      <w:pPr>
        <w:spacing w:after="0" w:line="240" w:lineRule="auto"/>
        <w:rPr>
          <w:rFonts w:ascii="Times New Roman" w:hAnsi="Times New Roman" w:cs="Times New Roman"/>
          <w:bCs/>
          <w:sz w:val="16"/>
          <w:szCs w:val="16"/>
        </w:rPr>
      </w:pPr>
    </w:p>
    <w:p w14:paraId="723AAC71" w14:textId="04A374DF" w:rsidR="00D85DC1" w:rsidRPr="005122B3" w:rsidRDefault="008300CE" w:rsidP="00A579B8">
      <w:pPr>
        <w:spacing w:after="60" w:line="240" w:lineRule="auto"/>
        <w:jc w:val="both"/>
        <w:rPr>
          <w:rFonts w:ascii="Times New Roman" w:hAnsi="Times New Roman" w:cs="Times New Roman"/>
          <w:b/>
          <w:sz w:val="24"/>
          <w:szCs w:val="24"/>
        </w:rPr>
      </w:pPr>
      <w:r w:rsidRPr="005122B3">
        <w:rPr>
          <w:rFonts w:ascii="Times New Roman" w:hAnsi="Times New Roman" w:cs="Times New Roman"/>
          <w:b/>
          <w:sz w:val="24"/>
          <w:szCs w:val="24"/>
        </w:rPr>
        <w:t>5.3. </w:t>
      </w:r>
      <w:bookmarkStart w:id="3" w:name="_Hlk120099284"/>
      <w:r w:rsidR="00D85DC1" w:rsidRPr="005122B3">
        <w:rPr>
          <w:rFonts w:ascii="Times New Roman" w:hAnsi="Times New Roman" w:cs="Times New Roman"/>
          <w:b/>
          <w:sz w:val="24"/>
          <w:szCs w:val="24"/>
        </w:rPr>
        <w:t>Centralizēti pārvaldāmās nozares būtiskās datu kopas</w:t>
      </w:r>
      <w:bookmarkEnd w:id="3"/>
    </w:p>
    <w:tbl>
      <w:tblPr>
        <w:tblStyle w:val="TableGrid"/>
        <w:tblW w:w="9072" w:type="dxa"/>
        <w:tblInd w:w="-5" w:type="dxa"/>
        <w:tblLook w:val="04A0" w:firstRow="1" w:lastRow="0" w:firstColumn="1" w:lastColumn="0" w:noHBand="0" w:noVBand="1"/>
      </w:tblPr>
      <w:tblGrid>
        <w:gridCol w:w="734"/>
        <w:gridCol w:w="6496"/>
        <w:gridCol w:w="1842"/>
      </w:tblGrid>
      <w:tr w:rsidR="00147E5D" w:rsidRPr="005122B3" w14:paraId="24AC0EED" w14:textId="77777777" w:rsidTr="00DC1168">
        <w:trPr>
          <w:trHeight w:val="337"/>
        </w:trPr>
        <w:tc>
          <w:tcPr>
            <w:tcW w:w="734" w:type="dxa"/>
            <w:shd w:val="clear" w:color="auto" w:fill="auto"/>
            <w:vAlign w:val="center"/>
          </w:tcPr>
          <w:p w14:paraId="7168C223" w14:textId="7B995FB6" w:rsidR="004B5A44" w:rsidRPr="00A579B8" w:rsidRDefault="004B5A44" w:rsidP="00A579B8">
            <w:pPr>
              <w:ind w:left="-57" w:right="-57"/>
              <w:jc w:val="center"/>
              <w:rPr>
                <w:rFonts w:ascii="Times New Roman" w:hAnsi="Times New Roman" w:cs="Times New Roman"/>
                <w:spacing w:val="-2"/>
                <w:sz w:val="24"/>
                <w:szCs w:val="24"/>
              </w:rPr>
            </w:pPr>
            <w:r w:rsidRPr="00A579B8">
              <w:rPr>
                <w:rFonts w:ascii="Times New Roman" w:hAnsi="Times New Roman" w:cs="Times New Roman"/>
                <w:spacing w:val="-2"/>
                <w:sz w:val="24"/>
                <w:szCs w:val="24"/>
              </w:rPr>
              <w:t>Skaits</w:t>
            </w:r>
          </w:p>
        </w:tc>
        <w:tc>
          <w:tcPr>
            <w:tcW w:w="6496" w:type="dxa"/>
            <w:tcBorders>
              <w:top w:val="single" w:sz="4" w:space="0" w:color="auto"/>
              <w:left w:val="single" w:sz="4" w:space="0" w:color="auto"/>
              <w:bottom w:val="single" w:sz="4" w:space="0" w:color="auto"/>
              <w:right w:val="single" w:sz="4" w:space="0" w:color="auto"/>
            </w:tcBorders>
            <w:shd w:val="clear" w:color="auto" w:fill="auto"/>
            <w:vAlign w:val="center"/>
          </w:tcPr>
          <w:p w14:paraId="5AECB193" w14:textId="77FDCEA2" w:rsidR="004B5A44" w:rsidRPr="005122B3" w:rsidRDefault="004B5A44" w:rsidP="00A579B8">
            <w:pPr>
              <w:jc w:val="center"/>
              <w:rPr>
                <w:rFonts w:ascii="Times New Roman" w:hAnsi="Times New Roman" w:cs="Times New Roman"/>
                <w:bCs/>
                <w:sz w:val="24"/>
                <w:szCs w:val="24"/>
              </w:rPr>
            </w:pPr>
            <w:r w:rsidRPr="00B77A32">
              <w:rPr>
                <w:rFonts w:ascii="Times New Roman" w:hAnsi="Times New Roman" w:cs="Times New Roman"/>
                <w:sz w:val="24"/>
                <w:szCs w:val="24"/>
              </w:rPr>
              <w:t>Saturu raksturojošs nosaukums</w:t>
            </w:r>
          </w:p>
        </w:tc>
        <w:tc>
          <w:tcPr>
            <w:tcW w:w="1842" w:type="dxa"/>
            <w:tcBorders>
              <w:top w:val="single" w:sz="4" w:space="0" w:color="auto"/>
              <w:left w:val="nil"/>
              <w:bottom w:val="single" w:sz="4" w:space="0" w:color="auto"/>
              <w:right w:val="single" w:sz="4" w:space="0" w:color="auto"/>
            </w:tcBorders>
            <w:shd w:val="clear" w:color="auto" w:fill="auto"/>
            <w:vAlign w:val="center"/>
          </w:tcPr>
          <w:p w14:paraId="45652DCB" w14:textId="51D99316" w:rsidR="004B5A44" w:rsidRPr="00A579B8" w:rsidRDefault="004B5A44" w:rsidP="00A579B8">
            <w:pPr>
              <w:ind w:left="-57" w:right="-57"/>
              <w:jc w:val="center"/>
              <w:rPr>
                <w:rFonts w:ascii="Times New Roman" w:eastAsia="Times New Roman" w:hAnsi="Times New Roman" w:cs="Times New Roman"/>
                <w:spacing w:val="-2"/>
                <w:sz w:val="24"/>
                <w:szCs w:val="24"/>
                <w:lang w:eastAsia="lv-LV"/>
              </w:rPr>
            </w:pPr>
            <w:r w:rsidRPr="00A579B8">
              <w:rPr>
                <w:rFonts w:ascii="Times New Roman" w:hAnsi="Times New Roman" w:cs="Times New Roman"/>
                <w:spacing w:val="-2"/>
                <w:sz w:val="24"/>
                <w:szCs w:val="24"/>
              </w:rPr>
              <w:t>Termiņš piekļuves nodrošināšanai (gads, ceturksnis)</w:t>
            </w:r>
          </w:p>
        </w:tc>
      </w:tr>
      <w:tr w:rsidR="006077F3" w:rsidRPr="005122B3" w14:paraId="15F9950C" w14:textId="77777777" w:rsidTr="00A579B8">
        <w:trPr>
          <w:trHeight w:val="337"/>
        </w:trPr>
        <w:tc>
          <w:tcPr>
            <w:tcW w:w="734" w:type="dxa"/>
            <w:shd w:val="clear" w:color="auto" w:fill="auto"/>
          </w:tcPr>
          <w:p w14:paraId="28143E18" w14:textId="77777777" w:rsidR="004C0CF4" w:rsidRPr="00A579B8" w:rsidRDefault="004C0CF4" w:rsidP="00A579B8">
            <w:pPr>
              <w:ind w:left="-57" w:right="-57"/>
              <w:jc w:val="both"/>
              <w:rPr>
                <w:rFonts w:ascii="Times New Roman" w:hAnsi="Times New Roman" w:cs="Times New Roman"/>
                <w:sz w:val="24"/>
                <w:szCs w:val="24"/>
              </w:rPr>
            </w:pPr>
          </w:p>
        </w:tc>
        <w:tc>
          <w:tcPr>
            <w:tcW w:w="6496" w:type="dxa"/>
            <w:tcBorders>
              <w:top w:val="single" w:sz="4" w:space="0" w:color="auto"/>
              <w:left w:val="single" w:sz="4" w:space="0" w:color="auto"/>
              <w:bottom w:val="single" w:sz="4" w:space="0" w:color="auto"/>
              <w:right w:val="single" w:sz="4" w:space="0" w:color="auto"/>
            </w:tcBorders>
            <w:shd w:val="clear" w:color="auto" w:fill="auto"/>
          </w:tcPr>
          <w:p w14:paraId="2B9EDC89" w14:textId="2AA6E07E" w:rsidR="004C0CF4" w:rsidRPr="00A579B8" w:rsidRDefault="00EF3F96" w:rsidP="00EF3F96">
            <w:pPr>
              <w:jc w:val="both"/>
              <w:rPr>
                <w:rFonts w:ascii="Times New Roman" w:hAnsi="Times New Roman" w:cs="Times New Roman"/>
                <w:bCs/>
                <w:spacing w:val="-2"/>
                <w:sz w:val="24"/>
                <w:szCs w:val="24"/>
              </w:rPr>
            </w:pPr>
            <w:r w:rsidRPr="00A579B8">
              <w:rPr>
                <w:rFonts w:ascii="Times New Roman" w:hAnsi="Times New Roman" w:cs="Times New Roman"/>
                <w:bCs/>
                <w:spacing w:val="-2"/>
                <w:sz w:val="24"/>
                <w:szCs w:val="24"/>
              </w:rPr>
              <w:t>5.3.1. </w:t>
            </w:r>
            <w:r w:rsidR="00EB1A66" w:rsidRPr="00A579B8">
              <w:rPr>
                <w:rFonts w:ascii="Times New Roman" w:hAnsi="Times New Roman" w:cs="Times New Roman"/>
                <w:bCs/>
                <w:spacing w:val="-2"/>
                <w:sz w:val="24"/>
                <w:szCs w:val="24"/>
              </w:rPr>
              <w:t xml:space="preserve">Latvijas ostās </w:t>
            </w:r>
            <w:r w:rsidR="00D00C0E" w:rsidRPr="00A579B8">
              <w:rPr>
                <w:rFonts w:ascii="Times New Roman" w:hAnsi="Times New Roman" w:cs="Times New Roman"/>
                <w:bCs/>
                <w:spacing w:val="-2"/>
                <w:sz w:val="24"/>
                <w:szCs w:val="24"/>
              </w:rPr>
              <w:t xml:space="preserve">kuģu vizītes laikā </w:t>
            </w:r>
            <w:r w:rsidR="00EB1A66" w:rsidRPr="00A579B8">
              <w:rPr>
                <w:rFonts w:ascii="Times New Roman" w:hAnsi="Times New Roman" w:cs="Times New Roman"/>
                <w:bCs/>
                <w:spacing w:val="-2"/>
                <w:sz w:val="24"/>
                <w:szCs w:val="24"/>
              </w:rPr>
              <w:t>nodoto kuģu atkritumu dati</w:t>
            </w:r>
          </w:p>
        </w:tc>
        <w:tc>
          <w:tcPr>
            <w:tcW w:w="1842" w:type="dxa"/>
            <w:tcBorders>
              <w:top w:val="single" w:sz="4" w:space="0" w:color="auto"/>
              <w:left w:val="nil"/>
              <w:bottom w:val="single" w:sz="4" w:space="0" w:color="auto"/>
              <w:right w:val="single" w:sz="4" w:space="0" w:color="auto"/>
            </w:tcBorders>
            <w:shd w:val="clear" w:color="auto" w:fill="auto"/>
          </w:tcPr>
          <w:p w14:paraId="087F47FE" w14:textId="78EAA933" w:rsidR="004C0CF4" w:rsidRPr="00A579B8" w:rsidRDefault="007B6842" w:rsidP="00A579B8">
            <w:pPr>
              <w:jc w:val="center"/>
              <w:rPr>
                <w:rFonts w:ascii="Times New Roman" w:hAnsi="Times New Roman" w:cs="Times New Roman"/>
                <w:sz w:val="24"/>
                <w:szCs w:val="24"/>
              </w:rPr>
            </w:pPr>
            <w:r w:rsidRPr="005122B3">
              <w:rPr>
                <w:rFonts w:ascii="Times New Roman" w:eastAsia="Times New Roman" w:hAnsi="Times New Roman" w:cs="Times New Roman"/>
                <w:sz w:val="24"/>
                <w:szCs w:val="24"/>
                <w:lang w:eastAsia="lv-LV"/>
              </w:rPr>
              <w:t>2024.</w:t>
            </w:r>
            <w:r w:rsidR="004C1133">
              <w:rPr>
                <w:rFonts w:ascii="Times New Roman" w:eastAsia="Times New Roman" w:hAnsi="Times New Roman" w:cs="Times New Roman"/>
                <w:sz w:val="24"/>
                <w:szCs w:val="24"/>
                <w:lang w:eastAsia="lv-LV"/>
              </w:rPr>
              <w:t xml:space="preserve"> </w:t>
            </w:r>
            <w:r w:rsidRPr="005122B3">
              <w:rPr>
                <w:rFonts w:ascii="Times New Roman" w:eastAsia="Times New Roman" w:hAnsi="Times New Roman" w:cs="Times New Roman"/>
                <w:sz w:val="24"/>
                <w:szCs w:val="24"/>
                <w:lang w:eastAsia="lv-LV"/>
              </w:rPr>
              <w:t xml:space="preserve">gada </w:t>
            </w:r>
            <w:r w:rsidR="004C1133" w:rsidRPr="005122B3">
              <w:rPr>
                <w:rFonts w:ascii="Times New Roman" w:eastAsia="Times New Roman" w:hAnsi="Times New Roman" w:cs="Times New Roman"/>
                <w:sz w:val="24"/>
                <w:szCs w:val="24"/>
                <w:lang w:eastAsia="lv-LV"/>
              </w:rPr>
              <w:t>I</w:t>
            </w:r>
            <w:r w:rsidR="004C1133">
              <w:rPr>
                <w:rFonts w:ascii="Times New Roman" w:eastAsia="Times New Roman" w:hAnsi="Times New Roman" w:cs="Times New Roman"/>
                <w:sz w:val="24"/>
                <w:szCs w:val="24"/>
                <w:lang w:eastAsia="lv-LV"/>
              </w:rPr>
              <w:t> </w:t>
            </w:r>
            <w:r w:rsidRPr="005122B3">
              <w:rPr>
                <w:rFonts w:ascii="Times New Roman" w:eastAsia="Times New Roman" w:hAnsi="Times New Roman" w:cs="Times New Roman"/>
                <w:sz w:val="24"/>
                <w:szCs w:val="24"/>
                <w:lang w:eastAsia="lv-LV"/>
              </w:rPr>
              <w:t>ceturksnis</w:t>
            </w:r>
          </w:p>
        </w:tc>
      </w:tr>
    </w:tbl>
    <w:p w14:paraId="31D402B0" w14:textId="77777777" w:rsidR="00EF3F96" w:rsidRPr="00A579B8" w:rsidRDefault="00EF3F96" w:rsidP="00EF3F96">
      <w:pPr>
        <w:spacing w:after="0" w:line="240" w:lineRule="auto"/>
        <w:rPr>
          <w:rFonts w:ascii="Times New Roman" w:hAnsi="Times New Roman" w:cs="Times New Roman"/>
          <w:bCs/>
          <w:sz w:val="28"/>
          <w:szCs w:val="28"/>
        </w:rPr>
      </w:pPr>
      <w:bookmarkStart w:id="4" w:name="_Hlk104550571"/>
    </w:p>
    <w:p w14:paraId="239BE1AD" w14:textId="638CACC6" w:rsidR="00880742" w:rsidRPr="005122B3" w:rsidRDefault="008300CE" w:rsidP="00A579B8">
      <w:pPr>
        <w:spacing w:after="60" w:line="240" w:lineRule="auto"/>
        <w:jc w:val="both"/>
        <w:rPr>
          <w:rFonts w:ascii="Times New Roman" w:hAnsi="Times New Roman" w:cs="Times New Roman"/>
          <w:b/>
          <w:sz w:val="24"/>
          <w:szCs w:val="24"/>
        </w:rPr>
      </w:pPr>
      <w:r w:rsidRPr="005122B3">
        <w:rPr>
          <w:rFonts w:ascii="Times New Roman" w:hAnsi="Times New Roman" w:cs="Times New Roman"/>
          <w:b/>
          <w:sz w:val="24"/>
          <w:szCs w:val="24"/>
        </w:rPr>
        <w:t>6. </w:t>
      </w:r>
      <w:r w:rsidR="00880742" w:rsidRPr="005122B3">
        <w:rPr>
          <w:rFonts w:ascii="Times New Roman" w:hAnsi="Times New Roman" w:cs="Times New Roman"/>
          <w:b/>
          <w:sz w:val="24"/>
          <w:szCs w:val="24"/>
        </w:rPr>
        <w:t>Projekta pārvaldības un īstenošanas kapacitāte</w:t>
      </w:r>
      <w:r w:rsidR="00880742" w:rsidRPr="005122B3">
        <w:rPr>
          <w:rStyle w:val="FootnoteReference"/>
          <w:rFonts w:ascii="Times New Roman" w:hAnsi="Times New Roman" w:cs="Times New Roman"/>
          <w:b/>
          <w:sz w:val="24"/>
          <w:szCs w:val="24"/>
        </w:rPr>
        <w:footnoteReference w:id="10"/>
      </w:r>
    </w:p>
    <w:tbl>
      <w:tblPr>
        <w:tblStyle w:val="TableGrid"/>
        <w:tblW w:w="9072" w:type="dxa"/>
        <w:tblInd w:w="-5" w:type="dxa"/>
        <w:tblLook w:val="04A0" w:firstRow="1" w:lastRow="0" w:firstColumn="1" w:lastColumn="0" w:noHBand="0" w:noVBand="1"/>
      </w:tblPr>
      <w:tblGrid>
        <w:gridCol w:w="9072"/>
      </w:tblGrid>
      <w:tr w:rsidR="006077F3" w:rsidRPr="005122B3" w14:paraId="2D0B0D13" w14:textId="77777777" w:rsidTr="00A579B8">
        <w:trPr>
          <w:trHeight w:val="803"/>
        </w:trPr>
        <w:tc>
          <w:tcPr>
            <w:tcW w:w="9072" w:type="dxa"/>
          </w:tcPr>
          <w:bookmarkEnd w:id="4"/>
          <w:p w14:paraId="35BD4F93" w14:textId="07E5B24E" w:rsidR="00D85DC1" w:rsidRPr="00A579B8" w:rsidRDefault="007B6842" w:rsidP="00A579B8">
            <w:pPr>
              <w:jc w:val="both"/>
              <w:rPr>
                <w:rFonts w:ascii="Times New Roman" w:hAnsi="Times New Roman" w:cs="Times New Roman"/>
                <w:i/>
                <w:iCs/>
                <w:sz w:val="24"/>
                <w:szCs w:val="24"/>
              </w:rPr>
            </w:pPr>
            <w:r w:rsidRPr="005122B3">
              <w:rPr>
                <w:rFonts w:ascii="Times New Roman" w:hAnsi="Times New Roman" w:cs="Times New Roman"/>
                <w:bCs/>
                <w:sz w:val="24"/>
                <w:szCs w:val="24"/>
              </w:rPr>
              <w:t>P</w:t>
            </w:r>
            <w:r w:rsidR="75B8E541" w:rsidRPr="005122B3">
              <w:rPr>
                <w:rFonts w:ascii="Times New Roman" w:hAnsi="Times New Roman" w:cs="Times New Roman"/>
                <w:bCs/>
                <w:sz w:val="24"/>
                <w:szCs w:val="24"/>
              </w:rPr>
              <w:t>rojekta pārvaldība un īstenošana</w:t>
            </w:r>
            <w:r w:rsidRPr="005122B3">
              <w:rPr>
                <w:rFonts w:ascii="Times New Roman" w:hAnsi="Times New Roman" w:cs="Times New Roman"/>
                <w:bCs/>
                <w:sz w:val="24"/>
                <w:szCs w:val="24"/>
              </w:rPr>
              <w:t xml:space="preserve"> tiks nodrošināta ar esošajiem S</w:t>
            </w:r>
            <w:r w:rsidR="009814AF" w:rsidRPr="005122B3">
              <w:rPr>
                <w:rFonts w:ascii="Times New Roman" w:hAnsi="Times New Roman" w:cs="Times New Roman"/>
                <w:bCs/>
                <w:sz w:val="24"/>
                <w:szCs w:val="24"/>
              </w:rPr>
              <w:t>M</w:t>
            </w:r>
            <w:r w:rsidRPr="005122B3">
              <w:rPr>
                <w:rFonts w:ascii="Times New Roman" w:hAnsi="Times New Roman" w:cs="Times New Roman"/>
                <w:bCs/>
                <w:sz w:val="24"/>
                <w:szCs w:val="24"/>
              </w:rPr>
              <w:t xml:space="preserve"> resursiem. Projekta vadītājs </w:t>
            </w:r>
            <w:r w:rsidR="0035571B" w:rsidRPr="005122B3">
              <w:rPr>
                <w:rFonts w:ascii="Times New Roman" w:hAnsi="Times New Roman" w:cs="Times New Roman"/>
                <w:sz w:val="24"/>
                <w:szCs w:val="24"/>
              </w:rPr>
              <w:t>–</w:t>
            </w:r>
            <w:r w:rsidRPr="005122B3">
              <w:rPr>
                <w:rFonts w:ascii="Times New Roman" w:hAnsi="Times New Roman" w:cs="Times New Roman"/>
                <w:bCs/>
                <w:sz w:val="24"/>
                <w:szCs w:val="24"/>
              </w:rPr>
              <w:t xml:space="preserve"> SM Jūrlietu departamenta </w:t>
            </w:r>
            <w:r w:rsidR="00015440" w:rsidRPr="005122B3">
              <w:rPr>
                <w:rFonts w:ascii="Times New Roman" w:hAnsi="Times New Roman" w:cs="Times New Roman"/>
                <w:bCs/>
                <w:sz w:val="24"/>
                <w:szCs w:val="24"/>
              </w:rPr>
              <w:t>vecāk</w:t>
            </w:r>
            <w:r w:rsidR="00015440">
              <w:rPr>
                <w:rFonts w:ascii="Times New Roman" w:hAnsi="Times New Roman" w:cs="Times New Roman"/>
                <w:bCs/>
                <w:sz w:val="24"/>
                <w:szCs w:val="24"/>
              </w:rPr>
              <w:t>ais</w:t>
            </w:r>
            <w:r w:rsidR="00015440" w:rsidRPr="005122B3">
              <w:rPr>
                <w:rFonts w:ascii="Times New Roman" w:hAnsi="Times New Roman" w:cs="Times New Roman"/>
                <w:bCs/>
                <w:sz w:val="24"/>
                <w:szCs w:val="24"/>
              </w:rPr>
              <w:t xml:space="preserve"> ekspert</w:t>
            </w:r>
            <w:r w:rsidR="00015440">
              <w:rPr>
                <w:rFonts w:ascii="Times New Roman" w:hAnsi="Times New Roman" w:cs="Times New Roman"/>
                <w:bCs/>
                <w:sz w:val="24"/>
                <w:szCs w:val="24"/>
              </w:rPr>
              <w:t>s</w:t>
            </w:r>
            <w:r w:rsidR="00015440" w:rsidRPr="005122B3">
              <w:rPr>
                <w:rFonts w:ascii="Times New Roman" w:hAnsi="Times New Roman" w:cs="Times New Roman"/>
                <w:bCs/>
                <w:sz w:val="24"/>
                <w:szCs w:val="24"/>
              </w:rPr>
              <w:t xml:space="preserve"> </w:t>
            </w:r>
            <w:r w:rsidRPr="005122B3">
              <w:rPr>
                <w:rFonts w:ascii="Times New Roman" w:hAnsi="Times New Roman" w:cs="Times New Roman"/>
                <w:bCs/>
                <w:sz w:val="24"/>
                <w:szCs w:val="24"/>
              </w:rPr>
              <w:t>SKLOIS jautājumos. Projekta vadītājs nodrošinās</w:t>
            </w:r>
            <w:r w:rsidR="006F7B39" w:rsidRPr="005122B3">
              <w:rPr>
                <w:rFonts w:ascii="Times New Roman" w:hAnsi="Times New Roman" w:cs="Times New Roman"/>
                <w:bCs/>
                <w:sz w:val="24"/>
                <w:szCs w:val="24"/>
              </w:rPr>
              <w:t xml:space="preserve"> projekta īstenošanu atbilstoši noslēgtajam līgumam par projekta īstenošanu, organizēs uzdevumus un ikdienas operatīvos darbus, uzraudzīs to izpildi, vadīs projektā iesaistīto darbinieku un pakalpojumu sniedzēju darbu. Projekta īstenošanas aktivitātēs piedalīsies </w:t>
            </w:r>
            <w:r w:rsidR="00EB1A66" w:rsidRPr="005122B3">
              <w:rPr>
                <w:rFonts w:ascii="Times New Roman" w:hAnsi="Times New Roman" w:cs="Times New Roman"/>
                <w:bCs/>
                <w:sz w:val="24"/>
                <w:szCs w:val="24"/>
              </w:rPr>
              <w:t>SKLOIS turētāja</w:t>
            </w:r>
            <w:r w:rsidR="0072283F">
              <w:rPr>
                <w:rFonts w:ascii="Times New Roman" w:hAnsi="Times New Roman" w:cs="Times New Roman"/>
                <w:bCs/>
                <w:sz w:val="24"/>
                <w:szCs w:val="24"/>
              </w:rPr>
              <w:t>s</w:t>
            </w:r>
            <w:r w:rsidR="00EB1A66" w:rsidRPr="005122B3">
              <w:rPr>
                <w:rFonts w:ascii="Times New Roman" w:hAnsi="Times New Roman" w:cs="Times New Roman"/>
                <w:bCs/>
                <w:sz w:val="24"/>
                <w:szCs w:val="24"/>
              </w:rPr>
              <w:t xml:space="preserve"> </w:t>
            </w:r>
            <w:r w:rsidR="00015440" w:rsidRPr="00CF76AB">
              <w:rPr>
                <w:rFonts w:ascii="Times New Roman" w:hAnsi="Times New Roman" w:cs="Times New Roman"/>
                <w:bCs/>
                <w:spacing w:val="-2"/>
                <w:sz w:val="24"/>
                <w:szCs w:val="24"/>
              </w:rPr>
              <w:t>–</w:t>
            </w:r>
            <w:r w:rsidR="00015440">
              <w:rPr>
                <w:rFonts w:ascii="Times New Roman" w:hAnsi="Times New Roman" w:cs="Times New Roman"/>
                <w:bCs/>
                <w:spacing w:val="-2"/>
                <w:sz w:val="24"/>
                <w:szCs w:val="24"/>
              </w:rPr>
              <w:t xml:space="preserve"> </w:t>
            </w:r>
            <w:r w:rsidR="006F7B39" w:rsidRPr="005122B3">
              <w:rPr>
                <w:rFonts w:ascii="Times New Roman" w:hAnsi="Times New Roman" w:cs="Times New Roman"/>
                <w:bCs/>
                <w:sz w:val="24"/>
                <w:szCs w:val="24"/>
              </w:rPr>
              <w:t xml:space="preserve">VSIA </w:t>
            </w:r>
            <w:r w:rsidR="004C1133" w:rsidRPr="005122B3">
              <w:rPr>
                <w:rFonts w:ascii="Times New Roman" w:hAnsi="Times New Roman" w:cs="Times New Roman"/>
                <w:bCs/>
                <w:sz w:val="24"/>
                <w:szCs w:val="24"/>
              </w:rPr>
              <w:t>"</w:t>
            </w:r>
            <w:r w:rsidR="006F7B39" w:rsidRPr="005122B3">
              <w:rPr>
                <w:rFonts w:ascii="Times New Roman" w:hAnsi="Times New Roman" w:cs="Times New Roman"/>
                <w:bCs/>
                <w:sz w:val="24"/>
                <w:szCs w:val="24"/>
              </w:rPr>
              <w:t>Latvijas Jūras administrācija</w:t>
            </w:r>
            <w:r w:rsidR="004C1133" w:rsidRPr="005122B3">
              <w:rPr>
                <w:rFonts w:ascii="Times New Roman" w:hAnsi="Times New Roman" w:cs="Times New Roman"/>
                <w:bCs/>
                <w:sz w:val="24"/>
                <w:szCs w:val="24"/>
              </w:rPr>
              <w:t>"</w:t>
            </w:r>
            <w:r w:rsidR="006F7B39" w:rsidRPr="005122B3">
              <w:rPr>
                <w:rFonts w:ascii="Times New Roman" w:hAnsi="Times New Roman" w:cs="Times New Roman"/>
                <w:bCs/>
                <w:sz w:val="24"/>
                <w:szCs w:val="24"/>
              </w:rPr>
              <w:t xml:space="preserve"> </w:t>
            </w:r>
            <w:r w:rsidR="00015440" w:rsidRPr="00CF76AB">
              <w:rPr>
                <w:rFonts w:ascii="Times New Roman" w:hAnsi="Times New Roman" w:cs="Times New Roman"/>
                <w:bCs/>
                <w:spacing w:val="-2"/>
                <w:sz w:val="24"/>
                <w:szCs w:val="24"/>
              </w:rPr>
              <w:t>–</w:t>
            </w:r>
            <w:r w:rsidR="00015440">
              <w:rPr>
                <w:rFonts w:ascii="Times New Roman" w:hAnsi="Times New Roman" w:cs="Times New Roman"/>
                <w:bCs/>
                <w:spacing w:val="-2"/>
                <w:sz w:val="24"/>
                <w:szCs w:val="24"/>
              </w:rPr>
              <w:t xml:space="preserve"> </w:t>
            </w:r>
            <w:r w:rsidR="006F7B39" w:rsidRPr="005122B3">
              <w:rPr>
                <w:rFonts w:ascii="Times New Roman" w:hAnsi="Times New Roman" w:cs="Times New Roman"/>
                <w:bCs/>
                <w:sz w:val="24"/>
                <w:szCs w:val="24"/>
              </w:rPr>
              <w:t>SKLOIS uzturēšanas daļas darbinieki, nodrošin</w:t>
            </w:r>
            <w:r w:rsidR="00015440">
              <w:rPr>
                <w:rFonts w:ascii="Times New Roman" w:hAnsi="Times New Roman" w:cs="Times New Roman"/>
                <w:bCs/>
                <w:sz w:val="24"/>
                <w:szCs w:val="24"/>
              </w:rPr>
              <w:t>ot</w:t>
            </w:r>
            <w:r w:rsidR="006F7B39" w:rsidRPr="005122B3">
              <w:rPr>
                <w:rFonts w:ascii="Times New Roman" w:hAnsi="Times New Roman" w:cs="Times New Roman"/>
                <w:bCs/>
                <w:sz w:val="24"/>
                <w:szCs w:val="24"/>
              </w:rPr>
              <w:t xml:space="preserve"> </w:t>
            </w:r>
            <w:r w:rsidR="00566E2E" w:rsidRPr="005122B3">
              <w:rPr>
                <w:rFonts w:ascii="Times New Roman" w:hAnsi="Times New Roman" w:cs="Times New Roman"/>
                <w:bCs/>
                <w:sz w:val="24"/>
                <w:szCs w:val="24"/>
              </w:rPr>
              <w:t>prasību uzturēšanu, testēšanu un nodevumu uzturēšanu</w:t>
            </w:r>
          </w:p>
        </w:tc>
      </w:tr>
    </w:tbl>
    <w:p w14:paraId="6E613493" w14:textId="77777777" w:rsidR="001E6B65" w:rsidRPr="00A579B8" w:rsidRDefault="001E6B65" w:rsidP="00EF3F96">
      <w:pPr>
        <w:spacing w:after="0" w:line="240" w:lineRule="auto"/>
        <w:rPr>
          <w:rFonts w:ascii="Times New Roman" w:hAnsi="Times New Roman" w:cs="Times New Roman"/>
          <w:bCs/>
          <w:sz w:val="28"/>
          <w:szCs w:val="28"/>
        </w:rPr>
      </w:pPr>
    </w:p>
    <w:p w14:paraId="73EA4236" w14:textId="51C42F8E" w:rsidR="00DC7BB6" w:rsidRPr="005122B3" w:rsidRDefault="008300CE" w:rsidP="00A579B8">
      <w:pPr>
        <w:spacing w:after="60" w:line="240" w:lineRule="auto"/>
        <w:jc w:val="both"/>
        <w:rPr>
          <w:rFonts w:ascii="Times New Roman" w:hAnsi="Times New Roman" w:cs="Times New Roman"/>
          <w:b/>
          <w:sz w:val="24"/>
          <w:szCs w:val="24"/>
        </w:rPr>
      </w:pPr>
      <w:r w:rsidRPr="005122B3">
        <w:rPr>
          <w:rFonts w:ascii="Times New Roman" w:hAnsi="Times New Roman" w:cs="Times New Roman"/>
          <w:b/>
          <w:sz w:val="24"/>
          <w:szCs w:val="24"/>
        </w:rPr>
        <w:t>7. </w:t>
      </w:r>
      <w:r w:rsidR="00DC7BB6" w:rsidRPr="005122B3">
        <w:rPr>
          <w:rFonts w:ascii="Times New Roman" w:hAnsi="Times New Roman" w:cs="Times New Roman"/>
          <w:b/>
          <w:sz w:val="24"/>
          <w:szCs w:val="24"/>
        </w:rPr>
        <w:t>Izmaksu/ieguvumu analīze</w:t>
      </w:r>
      <w:r w:rsidR="00E44EB6" w:rsidRPr="005122B3">
        <w:rPr>
          <w:rFonts w:ascii="Times New Roman" w:hAnsi="Times New Roman" w:cs="Times New Roman"/>
          <w:b/>
          <w:sz w:val="24"/>
          <w:szCs w:val="24"/>
        </w:rPr>
        <w:t xml:space="preserve">, </w:t>
      </w:r>
      <w:r w:rsidR="009818E4" w:rsidRPr="005122B3">
        <w:rPr>
          <w:rFonts w:ascii="Times New Roman" w:hAnsi="Times New Roman" w:cs="Times New Roman"/>
          <w:b/>
          <w:sz w:val="24"/>
          <w:szCs w:val="24"/>
        </w:rPr>
        <w:t>tai skaitā</w:t>
      </w:r>
      <w:r w:rsidR="00E44EB6" w:rsidRPr="005122B3">
        <w:rPr>
          <w:rFonts w:ascii="Times New Roman" w:hAnsi="Times New Roman" w:cs="Times New Roman"/>
          <w:b/>
          <w:sz w:val="24"/>
          <w:szCs w:val="24"/>
        </w:rPr>
        <w:t xml:space="preserve"> ietekme uz pārvaldes darbinieku skaitu</w:t>
      </w:r>
    </w:p>
    <w:tbl>
      <w:tblPr>
        <w:tblStyle w:val="TableGrid"/>
        <w:tblW w:w="9072" w:type="dxa"/>
        <w:tblInd w:w="-5" w:type="dxa"/>
        <w:tblLook w:val="04A0" w:firstRow="1" w:lastRow="0" w:firstColumn="1" w:lastColumn="0" w:noHBand="0" w:noVBand="1"/>
      </w:tblPr>
      <w:tblGrid>
        <w:gridCol w:w="9072"/>
      </w:tblGrid>
      <w:tr w:rsidR="006077F3" w:rsidRPr="005122B3" w14:paraId="1230BC39" w14:textId="77777777" w:rsidTr="00A579B8">
        <w:tc>
          <w:tcPr>
            <w:tcW w:w="9072" w:type="dxa"/>
          </w:tcPr>
          <w:p w14:paraId="5CE0409D" w14:textId="77777777" w:rsidR="00566E2E" w:rsidRPr="005122B3" w:rsidRDefault="00566E2E" w:rsidP="00EF3F96">
            <w:pPr>
              <w:rPr>
                <w:rFonts w:ascii="Times New Roman" w:hAnsi="Times New Roman" w:cs="Times New Roman"/>
                <w:bCs/>
                <w:sz w:val="24"/>
                <w:szCs w:val="24"/>
              </w:rPr>
            </w:pPr>
            <w:r w:rsidRPr="005122B3">
              <w:rPr>
                <w:rFonts w:ascii="Times New Roman" w:hAnsi="Times New Roman" w:cs="Times New Roman"/>
                <w:bCs/>
                <w:sz w:val="24"/>
                <w:szCs w:val="24"/>
              </w:rPr>
              <w:t>Pārvaldes darbinieku skaits netiks mainīts.</w:t>
            </w:r>
          </w:p>
          <w:p w14:paraId="409E8715" w14:textId="32F20D8F" w:rsidR="00566E2E" w:rsidRPr="005122B3" w:rsidRDefault="00566E2E" w:rsidP="00A579B8">
            <w:pPr>
              <w:jc w:val="both"/>
              <w:rPr>
                <w:rFonts w:ascii="Times New Roman" w:hAnsi="Times New Roman" w:cs="Times New Roman"/>
                <w:bCs/>
                <w:sz w:val="24"/>
                <w:szCs w:val="24"/>
              </w:rPr>
            </w:pPr>
            <w:r w:rsidRPr="005122B3">
              <w:rPr>
                <w:rFonts w:ascii="Times New Roman" w:hAnsi="Times New Roman" w:cs="Times New Roman"/>
                <w:bCs/>
                <w:sz w:val="24"/>
                <w:szCs w:val="24"/>
              </w:rPr>
              <w:t xml:space="preserve">Finanšu izmaksu un ieguvumu analīze veikta, pamatojoties uz izmaksu starpību starp scenāriju ar </w:t>
            </w:r>
            <w:r w:rsidR="00015440">
              <w:rPr>
                <w:rFonts w:ascii="Times New Roman" w:hAnsi="Times New Roman" w:cs="Times New Roman"/>
                <w:bCs/>
                <w:sz w:val="24"/>
                <w:szCs w:val="24"/>
              </w:rPr>
              <w:t>p</w:t>
            </w:r>
            <w:r w:rsidRPr="005122B3">
              <w:rPr>
                <w:rFonts w:ascii="Times New Roman" w:hAnsi="Times New Roman" w:cs="Times New Roman"/>
                <w:bCs/>
                <w:sz w:val="24"/>
                <w:szCs w:val="24"/>
              </w:rPr>
              <w:t xml:space="preserve">rojektu un alternatīvo scenāriju bez </w:t>
            </w:r>
            <w:r w:rsidR="00015440">
              <w:rPr>
                <w:rFonts w:ascii="Times New Roman" w:hAnsi="Times New Roman" w:cs="Times New Roman"/>
                <w:bCs/>
                <w:sz w:val="24"/>
                <w:szCs w:val="24"/>
              </w:rPr>
              <w:t>p</w:t>
            </w:r>
            <w:r w:rsidR="00015440" w:rsidRPr="005122B3">
              <w:rPr>
                <w:rFonts w:ascii="Times New Roman" w:hAnsi="Times New Roman" w:cs="Times New Roman"/>
                <w:bCs/>
                <w:sz w:val="24"/>
                <w:szCs w:val="24"/>
              </w:rPr>
              <w:t>rojekta</w:t>
            </w:r>
            <w:r w:rsidRPr="005122B3">
              <w:rPr>
                <w:rFonts w:ascii="Times New Roman" w:hAnsi="Times New Roman" w:cs="Times New Roman"/>
                <w:bCs/>
                <w:sz w:val="24"/>
                <w:szCs w:val="24"/>
              </w:rPr>
              <w:t>.</w:t>
            </w:r>
            <w:r w:rsidR="009814AF" w:rsidRPr="005122B3">
              <w:rPr>
                <w:rFonts w:ascii="Times New Roman" w:hAnsi="Times New Roman" w:cs="Times New Roman"/>
                <w:bCs/>
                <w:sz w:val="24"/>
                <w:szCs w:val="24"/>
              </w:rPr>
              <w:t xml:space="preserve"> </w:t>
            </w:r>
          </w:p>
          <w:p w14:paraId="66ADAD82" w14:textId="29360DEB" w:rsidR="002339EA" w:rsidRDefault="00D00C0E">
            <w:pPr>
              <w:jc w:val="both"/>
              <w:rPr>
                <w:rFonts w:ascii="Times New Roman" w:hAnsi="Times New Roman" w:cs="Times New Roman"/>
                <w:bCs/>
                <w:sz w:val="24"/>
                <w:szCs w:val="24"/>
              </w:rPr>
            </w:pPr>
            <w:r w:rsidRPr="005122B3">
              <w:rPr>
                <w:rFonts w:ascii="Times New Roman" w:hAnsi="Times New Roman" w:cs="Times New Roman"/>
                <w:bCs/>
                <w:sz w:val="24"/>
                <w:szCs w:val="24"/>
              </w:rPr>
              <w:t>Saskaņā ar M</w:t>
            </w:r>
            <w:r w:rsidR="004A13C4" w:rsidRPr="005122B3">
              <w:rPr>
                <w:rFonts w:ascii="Times New Roman" w:hAnsi="Times New Roman" w:cs="Times New Roman"/>
                <w:bCs/>
                <w:sz w:val="24"/>
                <w:szCs w:val="24"/>
              </w:rPr>
              <w:t xml:space="preserve">K noteikumu </w:t>
            </w:r>
            <w:r w:rsidR="00DE30F9" w:rsidRPr="005122B3">
              <w:rPr>
                <w:rFonts w:ascii="Times New Roman" w:hAnsi="Times New Roman" w:cs="Times New Roman"/>
                <w:bCs/>
                <w:sz w:val="24"/>
                <w:szCs w:val="24"/>
              </w:rPr>
              <w:t>Nr.</w:t>
            </w:r>
            <w:r w:rsidR="00DE30F9">
              <w:rPr>
                <w:rFonts w:ascii="Times New Roman" w:hAnsi="Times New Roman" w:cs="Times New Roman"/>
                <w:bCs/>
                <w:sz w:val="24"/>
                <w:szCs w:val="24"/>
              </w:rPr>
              <w:t> </w:t>
            </w:r>
            <w:r w:rsidR="00DE30F9" w:rsidRPr="005122B3">
              <w:rPr>
                <w:rFonts w:ascii="Times New Roman" w:hAnsi="Times New Roman" w:cs="Times New Roman"/>
                <w:bCs/>
                <w:sz w:val="24"/>
                <w:szCs w:val="24"/>
              </w:rPr>
              <w:t>193</w:t>
            </w:r>
            <w:r w:rsidR="00DE30F9">
              <w:rPr>
                <w:rFonts w:ascii="Times New Roman" w:hAnsi="Times New Roman" w:cs="Times New Roman"/>
                <w:bCs/>
                <w:sz w:val="24"/>
                <w:szCs w:val="24"/>
              </w:rPr>
              <w:t xml:space="preserve"> </w:t>
            </w:r>
            <w:r w:rsidRPr="005122B3">
              <w:rPr>
                <w:rFonts w:ascii="Times New Roman" w:hAnsi="Times New Roman" w:cs="Times New Roman"/>
                <w:bCs/>
                <w:sz w:val="24"/>
                <w:szCs w:val="24"/>
              </w:rPr>
              <w:t xml:space="preserve">prasībām ziņošana SKLOIS par kuģu </w:t>
            </w:r>
            <w:r w:rsidR="003B41E9" w:rsidRPr="005122B3">
              <w:rPr>
                <w:rFonts w:ascii="Times New Roman" w:hAnsi="Times New Roman" w:cs="Times New Roman"/>
                <w:bCs/>
                <w:sz w:val="24"/>
                <w:szCs w:val="24"/>
              </w:rPr>
              <w:t xml:space="preserve">nodotajiem </w:t>
            </w:r>
            <w:r w:rsidRPr="005122B3">
              <w:rPr>
                <w:rFonts w:ascii="Times New Roman" w:hAnsi="Times New Roman" w:cs="Times New Roman"/>
                <w:bCs/>
                <w:sz w:val="24"/>
                <w:szCs w:val="24"/>
              </w:rPr>
              <w:t>atkritumiem jāuzsāk 2024.</w:t>
            </w:r>
            <w:r w:rsidR="004C1133">
              <w:rPr>
                <w:rFonts w:ascii="Times New Roman" w:hAnsi="Times New Roman" w:cs="Times New Roman"/>
                <w:bCs/>
                <w:sz w:val="24"/>
                <w:szCs w:val="24"/>
              </w:rPr>
              <w:t xml:space="preserve"> </w:t>
            </w:r>
            <w:r w:rsidRPr="005122B3">
              <w:rPr>
                <w:rFonts w:ascii="Times New Roman" w:hAnsi="Times New Roman" w:cs="Times New Roman"/>
                <w:bCs/>
                <w:sz w:val="24"/>
                <w:szCs w:val="24"/>
              </w:rPr>
              <w:t>gada 1.</w:t>
            </w:r>
            <w:r w:rsidR="004C1133">
              <w:rPr>
                <w:rFonts w:ascii="Times New Roman" w:hAnsi="Times New Roman" w:cs="Times New Roman"/>
                <w:bCs/>
                <w:sz w:val="24"/>
                <w:szCs w:val="24"/>
              </w:rPr>
              <w:t xml:space="preserve"> </w:t>
            </w:r>
            <w:r w:rsidRPr="005122B3">
              <w:rPr>
                <w:rFonts w:ascii="Times New Roman" w:hAnsi="Times New Roman" w:cs="Times New Roman"/>
                <w:bCs/>
                <w:sz w:val="24"/>
                <w:szCs w:val="24"/>
              </w:rPr>
              <w:t>janvārī</w:t>
            </w:r>
            <w:r w:rsidR="00CB1F42" w:rsidRPr="005122B3">
              <w:rPr>
                <w:rFonts w:ascii="Times New Roman" w:hAnsi="Times New Roman" w:cs="Times New Roman"/>
                <w:bCs/>
                <w:sz w:val="24"/>
                <w:szCs w:val="24"/>
              </w:rPr>
              <w:t xml:space="preserve">, kad SKLOIS ir jābūt pieejamai funkcionalitātei informācijas ievadam un datu nosūtīšanai </w:t>
            </w:r>
            <w:proofErr w:type="spellStart"/>
            <w:r w:rsidR="00CB1F42" w:rsidRPr="005122B3">
              <w:rPr>
                <w:rFonts w:ascii="Times New Roman" w:hAnsi="Times New Roman" w:cs="Times New Roman"/>
                <w:bCs/>
                <w:sz w:val="24"/>
                <w:szCs w:val="24"/>
              </w:rPr>
              <w:t>SafeSeaNet</w:t>
            </w:r>
            <w:proofErr w:type="spellEnd"/>
            <w:r w:rsidR="00CB1F42" w:rsidRPr="005122B3">
              <w:rPr>
                <w:rFonts w:ascii="Times New Roman" w:hAnsi="Times New Roman" w:cs="Times New Roman"/>
                <w:bCs/>
                <w:sz w:val="24"/>
                <w:szCs w:val="24"/>
              </w:rPr>
              <w:t xml:space="preserve"> sistēmai. </w:t>
            </w:r>
            <w:r w:rsidRPr="005122B3">
              <w:rPr>
                <w:rFonts w:ascii="Times New Roman" w:hAnsi="Times New Roman" w:cs="Times New Roman"/>
                <w:bCs/>
                <w:sz w:val="24"/>
                <w:szCs w:val="24"/>
              </w:rPr>
              <w:t xml:space="preserve">Ja </w:t>
            </w:r>
            <w:r w:rsidR="00015440">
              <w:rPr>
                <w:rFonts w:ascii="Times New Roman" w:hAnsi="Times New Roman" w:cs="Times New Roman"/>
                <w:bCs/>
                <w:sz w:val="24"/>
                <w:szCs w:val="24"/>
              </w:rPr>
              <w:t>p</w:t>
            </w:r>
            <w:r w:rsidR="00015440" w:rsidRPr="005122B3">
              <w:rPr>
                <w:rFonts w:ascii="Times New Roman" w:hAnsi="Times New Roman" w:cs="Times New Roman"/>
                <w:bCs/>
                <w:sz w:val="24"/>
                <w:szCs w:val="24"/>
              </w:rPr>
              <w:t xml:space="preserve">rojekts </w:t>
            </w:r>
            <w:r w:rsidRPr="005122B3">
              <w:rPr>
                <w:rFonts w:ascii="Times New Roman" w:hAnsi="Times New Roman" w:cs="Times New Roman"/>
                <w:bCs/>
                <w:sz w:val="24"/>
                <w:szCs w:val="24"/>
              </w:rPr>
              <w:t xml:space="preserve">netiek </w:t>
            </w:r>
            <w:r w:rsidR="00500839">
              <w:rPr>
                <w:rFonts w:ascii="Times New Roman" w:hAnsi="Times New Roman" w:cs="Times New Roman"/>
                <w:bCs/>
                <w:sz w:val="24"/>
                <w:szCs w:val="24"/>
              </w:rPr>
              <w:t>īsteno</w:t>
            </w:r>
            <w:r w:rsidRPr="005122B3">
              <w:rPr>
                <w:rFonts w:ascii="Times New Roman" w:hAnsi="Times New Roman" w:cs="Times New Roman"/>
                <w:bCs/>
                <w:sz w:val="24"/>
                <w:szCs w:val="24"/>
              </w:rPr>
              <w:t>ts, sākot no 2024.</w:t>
            </w:r>
            <w:r w:rsidR="003D7EA8">
              <w:rPr>
                <w:rFonts w:ascii="Times New Roman" w:hAnsi="Times New Roman" w:cs="Times New Roman"/>
                <w:bCs/>
                <w:sz w:val="24"/>
                <w:szCs w:val="24"/>
              </w:rPr>
              <w:t> </w:t>
            </w:r>
            <w:r w:rsidRPr="005122B3">
              <w:rPr>
                <w:rFonts w:ascii="Times New Roman" w:hAnsi="Times New Roman" w:cs="Times New Roman"/>
                <w:bCs/>
                <w:sz w:val="24"/>
                <w:szCs w:val="24"/>
              </w:rPr>
              <w:t>gada 1.</w:t>
            </w:r>
            <w:r w:rsidR="004C1133">
              <w:rPr>
                <w:rFonts w:ascii="Times New Roman" w:hAnsi="Times New Roman" w:cs="Times New Roman"/>
                <w:bCs/>
                <w:sz w:val="24"/>
                <w:szCs w:val="24"/>
              </w:rPr>
              <w:t xml:space="preserve"> </w:t>
            </w:r>
            <w:r w:rsidRPr="005122B3">
              <w:rPr>
                <w:rFonts w:ascii="Times New Roman" w:hAnsi="Times New Roman" w:cs="Times New Roman"/>
                <w:bCs/>
                <w:sz w:val="24"/>
                <w:szCs w:val="24"/>
              </w:rPr>
              <w:t>janvāra</w:t>
            </w:r>
            <w:r w:rsidR="006C0823" w:rsidRPr="005122B3">
              <w:rPr>
                <w:rFonts w:ascii="Times New Roman" w:hAnsi="Times New Roman" w:cs="Times New Roman"/>
                <w:bCs/>
                <w:sz w:val="24"/>
                <w:szCs w:val="24"/>
              </w:rPr>
              <w:t xml:space="preserve">, </w:t>
            </w:r>
            <w:r w:rsidR="002339EA">
              <w:rPr>
                <w:rFonts w:ascii="Times New Roman" w:hAnsi="Times New Roman" w:cs="Times New Roman"/>
                <w:bCs/>
                <w:sz w:val="24"/>
                <w:szCs w:val="24"/>
              </w:rPr>
              <w:t xml:space="preserve">tad </w:t>
            </w:r>
            <w:r w:rsidR="003B41E9" w:rsidRPr="005122B3">
              <w:rPr>
                <w:rFonts w:ascii="Times New Roman" w:hAnsi="Times New Roman" w:cs="Times New Roman"/>
                <w:bCs/>
                <w:sz w:val="24"/>
                <w:szCs w:val="24"/>
              </w:rPr>
              <w:t xml:space="preserve">pastāv risks, ka </w:t>
            </w:r>
            <w:r w:rsidRPr="005122B3">
              <w:rPr>
                <w:rFonts w:ascii="Times New Roman" w:hAnsi="Times New Roman" w:cs="Times New Roman"/>
                <w:bCs/>
                <w:sz w:val="24"/>
                <w:szCs w:val="24"/>
              </w:rPr>
              <w:t>Eiropas Komisija</w:t>
            </w:r>
            <w:r w:rsidR="006C0823" w:rsidRPr="005122B3">
              <w:rPr>
                <w:rFonts w:ascii="Times New Roman" w:hAnsi="Times New Roman" w:cs="Times New Roman"/>
                <w:bCs/>
                <w:sz w:val="24"/>
                <w:szCs w:val="24"/>
              </w:rPr>
              <w:t xml:space="preserve"> var izskatīt jautājumu</w:t>
            </w:r>
            <w:r w:rsidRPr="005122B3">
              <w:rPr>
                <w:rFonts w:ascii="Times New Roman" w:hAnsi="Times New Roman" w:cs="Times New Roman"/>
                <w:bCs/>
                <w:sz w:val="24"/>
                <w:szCs w:val="24"/>
              </w:rPr>
              <w:t xml:space="preserve"> </w:t>
            </w:r>
            <w:r w:rsidR="006C0823" w:rsidRPr="005122B3">
              <w:rPr>
                <w:rFonts w:ascii="Times New Roman" w:hAnsi="Times New Roman" w:cs="Times New Roman"/>
                <w:bCs/>
                <w:sz w:val="24"/>
                <w:szCs w:val="24"/>
              </w:rPr>
              <w:t xml:space="preserve">par iespējamu </w:t>
            </w:r>
            <w:r w:rsidRPr="005122B3">
              <w:rPr>
                <w:rFonts w:ascii="Times New Roman" w:hAnsi="Times New Roman" w:cs="Times New Roman"/>
                <w:bCs/>
                <w:sz w:val="24"/>
                <w:szCs w:val="24"/>
              </w:rPr>
              <w:t>pārkāpuma procedūr</w:t>
            </w:r>
            <w:r w:rsidR="006C0823" w:rsidRPr="005122B3">
              <w:rPr>
                <w:rFonts w:ascii="Times New Roman" w:hAnsi="Times New Roman" w:cs="Times New Roman"/>
                <w:bCs/>
                <w:sz w:val="24"/>
                <w:szCs w:val="24"/>
              </w:rPr>
              <w:t>as sākšanu</w:t>
            </w:r>
            <w:r w:rsidRPr="005122B3">
              <w:rPr>
                <w:rFonts w:ascii="Times New Roman" w:hAnsi="Times New Roman" w:cs="Times New Roman"/>
                <w:bCs/>
                <w:sz w:val="24"/>
                <w:szCs w:val="24"/>
              </w:rPr>
              <w:t xml:space="preserve"> </w:t>
            </w:r>
            <w:r w:rsidR="003B41E9" w:rsidRPr="005122B3">
              <w:rPr>
                <w:rFonts w:ascii="Times New Roman" w:hAnsi="Times New Roman" w:cs="Times New Roman"/>
                <w:bCs/>
                <w:sz w:val="24"/>
                <w:szCs w:val="24"/>
              </w:rPr>
              <w:t xml:space="preserve">pret Latviju </w:t>
            </w:r>
            <w:r w:rsidRPr="005122B3">
              <w:rPr>
                <w:rFonts w:ascii="Times New Roman" w:hAnsi="Times New Roman" w:cs="Times New Roman"/>
                <w:bCs/>
                <w:sz w:val="24"/>
                <w:szCs w:val="24"/>
              </w:rPr>
              <w:t xml:space="preserve">par ES tiesību aktos noteikto pienākumu </w:t>
            </w:r>
            <w:r w:rsidR="006C0823" w:rsidRPr="005122B3">
              <w:rPr>
                <w:rFonts w:ascii="Times New Roman" w:hAnsi="Times New Roman" w:cs="Times New Roman"/>
                <w:bCs/>
                <w:sz w:val="24"/>
                <w:szCs w:val="24"/>
              </w:rPr>
              <w:t xml:space="preserve">praktisku </w:t>
            </w:r>
            <w:r w:rsidRPr="005122B3">
              <w:rPr>
                <w:rFonts w:ascii="Times New Roman" w:hAnsi="Times New Roman" w:cs="Times New Roman"/>
                <w:bCs/>
                <w:sz w:val="24"/>
                <w:szCs w:val="24"/>
              </w:rPr>
              <w:t>neīstenošanu</w:t>
            </w:r>
            <w:r w:rsidR="006C0823" w:rsidRPr="005122B3">
              <w:rPr>
                <w:rFonts w:ascii="Times New Roman" w:hAnsi="Times New Roman" w:cs="Times New Roman"/>
                <w:bCs/>
                <w:sz w:val="24"/>
                <w:szCs w:val="24"/>
              </w:rPr>
              <w:t xml:space="preserve">, jo pienākumi ir pārņemti ar MK noteikumu </w:t>
            </w:r>
            <w:r w:rsidR="00DE30F9" w:rsidRPr="005122B3">
              <w:rPr>
                <w:rFonts w:ascii="Times New Roman" w:hAnsi="Times New Roman" w:cs="Times New Roman"/>
                <w:bCs/>
                <w:sz w:val="24"/>
                <w:szCs w:val="24"/>
              </w:rPr>
              <w:t>Nr.</w:t>
            </w:r>
            <w:r w:rsidR="00DE30F9">
              <w:rPr>
                <w:rFonts w:ascii="Times New Roman" w:hAnsi="Times New Roman" w:cs="Times New Roman"/>
                <w:bCs/>
                <w:sz w:val="24"/>
                <w:szCs w:val="24"/>
              </w:rPr>
              <w:t> </w:t>
            </w:r>
            <w:r w:rsidR="00DE30F9" w:rsidRPr="005122B3">
              <w:rPr>
                <w:rFonts w:ascii="Times New Roman" w:hAnsi="Times New Roman" w:cs="Times New Roman"/>
                <w:bCs/>
                <w:sz w:val="24"/>
                <w:szCs w:val="24"/>
              </w:rPr>
              <w:t>193</w:t>
            </w:r>
            <w:r w:rsidR="00DE30F9">
              <w:rPr>
                <w:rFonts w:ascii="Times New Roman" w:hAnsi="Times New Roman" w:cs="Times New Roman"/>
                <w:bCs/>
                <w:sz w:val="24"/>
                <w:szCs w:val="24"/>
              </w:rPr>
              <w:t xml:space="preserve"> </w:t>
            </w:r>
            <w:r w:rsidR="003B41E9" w:rsidRPr="005122B3">
              <w:rPr>
                <w:rFonts w:ascii="Times New Roman" w:hAnsi="Times New Roman" w:cs="Times New Roman"/>
                <w:bCs/>
                <w:sz w:val="24"/>
                <w:szCs w:val="24"/>
              </w:rPr>
              <w:t>normām</w:t>
            </w:r>
            <w:r w:rsidR="006C0823" w:rsidRPr="005122B3">
              <w:rPr>
                <w:rFonts w:ascii="Times New Roman" w:hAnsi="Times New Roman" w:cs="Times New Roman"/>
                <w:bCs/>
                <w:sz w:val="24"/>
                <w:szCs w:val="24"/>
              </w:rPr>
              <w:t>, taču praktiska to izpilde nav iespējama</w:t>
            </w:r>
            <w:r w:rsidRPr="005122B3">
              <w:rPr>
                <w:rFonts w:ascii="Times New Roman" w:hAnsi="Times New Roman" w:cs="Times New Roman"/>
                <w:bCs/>
                <w:sz w:val="24"/>
                <w:szCs w:val="24"/>
              </w:rPr>
              <w:t xml:space="preserve">. </w:t>
            </w:r>
            <w:r w:rsidR="006C0823" w:rsidRPr="005122B3">
              <w:rPr>
                <w:rFonts w:ascii="Times New Roman" w:hAnsi="Times New Roman" w:cs="Times New Roman"/>
                <w:bCs/>
                <w:sz w:val="24"/>
                <w:szCs w:val="24"/>
              </w:rPr>
              <w:t>P</w:t>
            </w:r>
            <w:r w:rsidRPr="005122B3">
              <w:rPr>
                <w:rFonts w:ascii="Times New Roman" w:hAnsi="Times New Roman" w:cs="Times New Roman"/>
                <w:bCs/>
                <w:sz w:val="24"/>
                <w:szCs w:val="24"/>
              </w:rPr>
              <w:t>otenciālajā tiesvedībā saskaņā ar Līguma par Eiropas Savienības darbību 260. panta 3. punktu dalībvalstij var piemērot finanšu sankcijas</w:t>
            </w:r>
            <w:r w:rsidR="0075760D">
              <w:rPr>
                <w:rFonts w:ascii="Times New Roman" w:hAnsi="Times New Roman" w:cs="Times New Roman"/>
                <w:bCs/>
                <w:sz w:val="24"/>
                <w:szCs w:val="24"/>
              </w:rPr>
              <w:t> </w:t>
            </w:r>
            <w:r w:rsidRPr="005122B3">
              <w:rPr>
                <w:rFonts w:ascii="Times New Roman" w:hAnsi="Times New Roman" w:cs="Times New Roman"/>
                <w:bCs/>
                <w:sz w:val="24"/>
                <w:szCs w:val="24"/>
              </w:rPr>
              <w:t>– gan soda naudu, gan kavējuma naudu, neizslēdzot vienu vai otru</w:t>
            </w:r>
            <w:r w:rsidR="002339EA">
              <w:rPr>
                <w:rFonts w:ascii="Times New Roman" w:hAnsi="Times New Roman" w:cs="Times New Roman"/>
                <w:bCs/>
                <w:sz w:val="24"/>
                <w:szCs w:val="24"/>
              </w:rPr>
              <w:t>,</w:t>
            </w:r>
            <w:r w:rsidRPr="005122B3">
              <w:rPr>
                <w:rFonts w:ascii="Times New Roman" w:hAnsi="Times New Roman" w:cs="Times New Roman"/>
                <w:bCs/>
                <w:sz w:val="24"/>
                <w:szCs w:val="24"/>
              </w:rPr>
              <w:t xml:space="preserve"> – jau ar pirmo konstatējošo spriedumu. Šobrīd Latvijai vienreizējā soda nauda ir noteikta 308 000 </w:t>
            </w:r>
            <w:r w:rsidRPr="00A579B8">
              <w:rPr>
                <w:rFonts w:ascii="Times New Roman" w:hAnsi="Times New Roman" w:cs="Times New Roman"/>
                <w:bCs/>
                <w:i/>
                <w:iCs/>
                <w:sz w:val="24"/>
                <w:szCs w:val="24"/>
              </w:rPr>
              <w:t>euro</w:t>
            </w:r>
            <w:r w:rsidRPr="005122B3">
              <w:rPr>
                <w:rFonts w:ascii="Times New Roman" w:hAnsi="Times New Roman" w:cs="Times New Roman"/>
                <w:bCs/>
                <w:sz w:val="24"/>
                <w:szCs w:val="24"/>
              </w:rPr>
              <w:t xml:space="preserve"> apmērā</w:t>
            </w:r>
            <w:r w:rsidR="002339EA">
              <w:rPr>
                <w:rFonts w:ascii="Times New Roman" w:hAnsi="Times New Roman" w:cs="Times New Roman"/>
                <w:bCs/>
                <w:sz w:val="24"/>
                <w:szCs w:val="24"/>
              </w:rPr>
              <w:t xml:space="preserve"> un tai</w:t>
            </w:r>
            <w:r w:rsidRPr="005122B3">
              <w:rPr>
                <w:rFonts w:ascii="Times New Roman" w:hAnsi="Times New Roman" w:cs="Times New Roman"/>
                <w:bCs/>
                <w:sz w:val="24"/>
                <w:szCs w:val="24"/>
              </w:rPr>
              <w:t xml:space="preserve"> tiek pieskaitīta soda nauda no 124,20 </w:t>
            </w:r>
            <w:r w:rsidRPr="00A579B8">
              <w:rPr>
                <w:rFonts w:ascii="Times New Roman" w:hAnsi="Times New Roman" w:cs="Times New Roman"/>
                <w:bCs/>
                <w:i/>
                <w:iCs/>
                <w:sz w:val="24"/>
                <w:szCs w:val="24"/>
              </w:rPr>
              <w:t>euro</w:t>
            </w:r>
            <w:r w:rsidRPr="005122B3">
              <w:rPr>
                <w:rFonts w:ascii="Times New Roman" w:hAnsi="Times New Roman" w:cs="Times New Roman"/>
                <w:bCs/>
                <w:sz w:val="24"/>
                <w:szCs w:val="24"/>
              </w:rPr>
              <w:t xml:space="preserve"> līdz 2484 </w:t>
            </w:r>
            <w:r w:rsidRPr="00A579B8">
              <w:rPr>
                <w:rFonts w:ascii="Times New Roman" w:hAnsi="Times New Roman" w:cs="Times New Roman"/>
                <w:bCs/>
                <w:i/>
                <w:iCs/>
                <w:sz w:val="24"/>
                <w:szCs w:val="24"/>
              </w:rPr>
              <w:t>euro</w:t>
            </w:r>
            <w:r w:rsidRPr="005122B3">
              <w:rPr>
                <w:rFonts w:ascii="Times New Roman" w:hAnsi="Times New Roman" w:cs="Times New Roman"/>
                <w:bCs/>
                <w:sz w:val="24"/>
                <w:szCs w:val="24"/>
              </w:rPr>
              <w:t xml:space="preserve"> dienā vai kavējuma nauda, kas ir no 372,60 </w:t>
            </w:r>
            <w:r w:rsidRPr="00A579B8">
              <w:rPr>
                <w:rFonts w:ascii="Times New Roman" w:hAnsi="Times New Roman" w:cs="Times New Roman"/>
                <w:bCs/>
                <w:i/>
                <w:iCs/>
                <w:sz w:val="24"/>
                <w:szCs w:val="24"/>
              </w:rPr>
              <w:t>euro</w:t>
            </w:r>
            <w:r w:rsidRPr="005122B3">
              <w:rPr>
                <w:rFonts w:ascii="Times New Roman" w:hAnsi="Times New Roman" w:cs="Times New Roman"/>
                <w:bCs/>
                <w:sz w:val="24"/>
                <w:szCs w:val="24"/>
              </w:rPr>
              <w:t xml:space="preserve"> līdz 22 356 </w:t>
            </w:r>
            <w:r w:rsidRPr="00A579B8">
              <w:rPr>
                <w:rFonts w:ascii="Times New Roman" w:hAnsi="Times New Roman" w:cs="Times New Roman"/>
                <w:bCs/>
                <w:i/>
                <w:iCs/>
                <w:sz w:val="24"/>
                <w:szCs w:val="24"/>
              </w:rPr>
              <w:t>euro</w:t>
            </w:r>
            <w:r w:rsidRPr="005122B3">
              <w:rPr>
                <w:rFonts w:ascii="Times New Roman" w:hAnsi="Times New Roman" w:cs="Times New Roman"/>
                <w:bCs/>
                <w:sz w:val="24"/>
                <w:szCs w:val="24"/>
              </w:rPr>
              <w:t xml:space="preserve"> apmērā par katru kavējuma dienu</w:t>
            </w:r>
            <w:r w:rsidR="0072283F">
              <w:rPr>
                <w:rFonts w:ascii="Times New Roman" w:hAnsi="Times New Roman" w:cs="Times New Roman"/>
                <w:bCs/>
                <w:sz w:val="24"/>
                <w:szCs w:val="24"/>
              </w:rPr>
              <w:t>,</w:t>
            </w:r>
            <w:r w:rsidRPr="005122B3">
              <w:rPr>
                <w:rFonts w:ascii="Times New Roman" w:hAnsi="Times New Roman" w:cs="Times New Roman"/>
                <w:bCs/>
                <w:sz w:val="24"/>
                <w:szCs w:val="24"/>
              </w:rPr>
              <w:t xml:space="preserve"> līdz pārkāpums ir novērsts. Tādējādi minimālās soda naudas izmaksas </w:t>
            </w:r>
            <w:r w:rsidR="00500839">
              <w:rPr>
                <w:rFonts w:ascii="Times New Roman" w:hAnsi="Times New Roman" w:cs="Times New Roman"/>
                <w:bCs/>
                <w:sz w:val="24"/>
                <w:szCs w:val="24"/>
              </w:rPr>
              <w:t>veido</w:t>
            </w:r>
            <w:r w:rsidR="00500839" w:rsidRPr="005122B3">
              <w:rPr>
                <w:rFonts w:ascii="Times New Roman" w:hAnsi="Times New Roman" w:cs="Times New Roman"/>
                <w:bCs/>
                <w:sz w:val="24"/>
                <w:szCs w:val="24"/>
              </w:rPr>
              <w:t xml:space="preserve"> </w:t>
            </w:r>
            <w:r w:rsidRPr="005122B3">
              <w:rPr>
                <w:rFonts w:ascii="Times New Roman" w:hAnsi="Times New Roman" w:cs="Times New Roman"/>
                <w:bCs/>
                <w:sz w:val="24"/>
                <w:szCs w:val="24"/>
              </w:rPr>
              <w:t xml:space="preserve">308 000 </w:t>
            </w:r>
            <w:r w:rsidRPr="00A579B8">
              <w:rPr>
                <w:rFonts w:ascii="Times New Roman" w:hAnsi="Times New Roman" w:cs="Times New Roman"/>
                <w:bCs/>
                <w:i/>
                <w:iCs/>
                <w:sz w:val="24"/>
                <w:szCs w:val="24"/>
              </w:rPr>
              <w:t>euro</w:t>
            </w:r>
            <w:r w:rsidRPr="005122B3">
              <w:rPr>
                <w:rFonts w:ascii="Times New Roman" w:hAnsi="Times New Roman" w:cs="Times New Roman"/>
                <w:bCs/>
                <w:sz w:val="24"/>
                <w:szCs w:val="24"/>
              </w:rPr>
              <w:t xml:space="preserve">. </w:t>
            </w:r>
          </w:p>
          <w:p w14:paraId="43351FA9" w14:textId="55C4FA28" w:rsidR="00F97D12" w:rsidRPr="005122B3" w:rsidRDefault="00D00C0E" w:rsidP="00A579B8">
            <w:pPr>
              <w:jc w:val="both"/>
              <w:rPr>
                <w:rFonts w:ascii="Times New Roman" w:hAnsi="Times New Roman" w:cs="Times New Roman"/>
                <w:bCs/>
                <w:sz w:val="24"/>
                <w:szCs w:val="24"/>
              </w:rPr>
            </w:pPr>
            <w:r w:rsidRPr="005122B3">
              <w:rPr>
                <w:rFonts w:ascii="Times New Roman" w:hAnsi="Times New Roman" w:cs="Times New Roman"/>
                <w:bCs/>
                <w:sz w:val="24"/>
                <w:szCs w:val="24"/>
              </w:rPr>
              <w:t xml:space="preserve">Ja projekts tiek </w:t>
            </w:r>
            <w:r w:rsidR="00500839">
              <w:rPr>
                <w:rFonts w:ascii="Times New Roman" w:hAnsi="Times New Roman" w:cs="Times New Roman"/>
                <w:bCs/>
                <w:sz w:val="24"/>
                <w:szCs w:val="24"/>
              </w:rPr>
              <w:t>īsteno</w:t>
            </w:r>
            <w:r w:rsidRPr="005122B3">
              <w:rPr>
                <w:rFonts w:ascii="Times New Roman" w:hAnsi="Times New Roman" w:cs="Times New Roman"/>
                <w:bCs/>
                <w:sz w:val="24"/>
                <w:szCs w:val="24"/>
              </w:rPr>
              <w:t xml:space="preserve">ts, tā izmaksas </w:t>
            </w:r>
            <w:r w:rsidR="00500839">
              <w:rPr>
                <w:rFonts w:ascii="Times New Roman" w:hAnsi="Times New Roman" w:cs="Times New Roman"/>
                <w:bCs/>
                <w:sz w:val="24"/>
                <w:szCs w:val="24"/>
              </w:rPr>
              <w:t>veido</w:t>
            </w:r>
            <w:r w:rsidR="00500839" w:rsidRPr="005122B3">
              <w:rPr>
                <w:rFonts w:ascii="Times New Roman" w:hAnsi="Times New Roman" w:cs="Times New Roman"/>
                <w:bCs/>
                <w:sz w:val="24"/>
                <w:szCs w:val="24"/>
              </w:rPr>
              <w:t xml:space="preserve"> </w:t>
            </w:r>
            <w:r w:rsidRPr="005122B3">
              <w:rPr>
                <w:rFonts w:ascii="Times New Roman" w:hAnsi="Times New Roman" w:cs="Times New Roman"/>
                <w:bCs/>
                <w:sz w:val="24"/>
                <w:szCs w:val="24"/>
              </w:rPr>
              <w:t xml:space="preserve">142 780 </w:t>
            </w:r>
            <w:r w:rsidRPr="00A579B8">
              <w:rPr>
                <w:rFonts w:ascii="Times New Roman" w:hAnsi="Times New Roman" w:cs="Times New Roman"/>
                <w:bCs/>
                <w:i/>
                <w:iCs/>
                <w:sz w:val="24"/>
                <w:szCs w:val="24"/>
              </w:rPr>
              <w:t>euro</w:t>
            </w:r>
            <w:r w:rsidRPr="005122B3">
              <w:rPr>
                <w:rFonts w:ascii="Times New Roman" w:hAnsi="Times New Roman" w:cs="Times New Roman"/>
                <w:bCs/>
                <w:sz w:val="24"/>
                <w:szCs w:val="24"/>
              </w:rPr>
              <w:t xml:space="preserve"> (ar PVN). </w:t>
            </w:r>
            <w:r w:rsidR="00500839">
              <w:rPr>
                <w:rFonts w:ascii="Times New Roman" w:hAnsi="Times New Roman" w:cs="Times New Roman"/>
                <w:bCs/>
                <w:sz w:val="24"/>
                <w:szCs w:val="24"/>
              </w:rPr>
              <w:t>Īsteno</w:t>
            </w:r>
            <w:r w:rsidRPr="005122B3">
              <w:rPr>
                <w:rFonts w:ascii="Times New Roman" w:hAnsi="Times New Roman" w:cs="Times New Roman"/>
                <w:bCs/>
                <w:sz w:val="24"/>
                <w:szCs w:val="24"/>
              </w:rPr>
              <w:t>jot projektu</w:t>
            </w:r>
            <w:r w:rsidR="00500839">
              <w:rPr>
                <w:rFonts w:ascii="Times New Roman" w:hAnsi="Times New Roman" w:cs="Times New Roman"/>
                <w:bCs/>
                <w:sz w:val="24"/>
                <w:szCs w:val="24"/>
              </w:rPr>
              <w:t>,</w:t>
            </w:r>
            <w:r w:rsidRPr="005122B3">
              <w:rPr>
                <w:rFonts w:ascii="Times New Roman" w:hAnsi="Times New Roman" w:cs="Times New Roman"/>
                <w:bCs/>
                <w:sz w:val="24"/>
                <w:szCs w:val="24"/>
              </w:rPr>
              <w:t xml:space="preserve"> finanšu ieguvums </w:t>
            </w:r>
            <w:r w:rsidR="002339EA">
              <w:rPr>
                <w:rFonts w:ascii="Times New Roman" w:hAnsi="Times New Roman" w:cs="Times New Roman"/>
                <w:bCs/>
                <w:sz w:val="24"/>
                <w:szCs w:val="24"/>
              </w:rPr>
              <w:t>ir</w:t>
            </w:r>
            <w:r w:rsidR="00500839" w:rsidRPr="005122B3">
              <w:rPr>
                <w:rFonts w:ascii="Times New Roman" w:hAnsi="Times New Roman" w:cs="Times New Roman"/>
                <w:bCs/>
                <w:sz w:val="24"/>
                <w:szCs w:val="24"/>
              </w:rPr>
              <w:t xml:space="preserve"> </w:t>
            </w:r>
            <w:r w:rsidRPr="005122B3">
              <w:rPr>
                <w:rFonts w:ascii="Times New Roman" w:hAnsi="Times New Roman" w:cs="Times New Roman"/>
                <w:bCs/>
                <w:sz w:val="24"/>
                <w:szCs w:val="24"/>
              </w:rPr>
              <w:t xml:space="preserve">165 220 </w:t>
            </w:r>
            <w:r w:rsidRPr="00A579B8">
              <w:rPr>
                <w:rFonts w:ascii="Times New Roman" w:hAnsi="Times New Roman" w:cs="Times New Roman"/>
                <w:bCs/>
                <w:i/>
                <w:iCs/>
                <w:sz w:val="24"/>
                <w:szCs w:val="24"/>
              </w:rPr>
              <w:t>euro</w:t>
            </w:r>
            <w:r w:rsidRPr="005122B3">
              <w:rPr>
                <w:rFonts w:ascii="Times New Roman" w:hAnsi="Times New Roman" w:cs="Times New Roman"/>
                <w:bCs/>
                <w:sz w:val="24"/>
                <w:szCs w:val="24"/>
              </w:rPr>
              <w:t>.</w:t>
            </w:r>
          </w:p>
          <w:p w14:paraId="1C8E17B8" w14:textId="5F698BB7" w:rsidR="00CB150B" w:rsidRPr="005122B3" w:rsidRDefault="00566E2E" w:rsidP="00F97D12">
            <w:pPr>
              <w:rPr>
                <w:rFonts w:ascii="Times New Roman" w:hAnsi="Times New Roman" w:cs="Times New Roman"/>
                <w:b/>
                <w:sz w:val="24"/>
                <w:szCs w:val="24"/>
              </w:rPr>
            </w:pPr>
            <w:r w:rsidRPr="005122B3">
              <w:rPr>
                <w:rFonts w:ascii="Times New Roman" w:hAnsi="Times New Roman" w:cs="Times New Roman"/>
                <w:bCs/>
                <w:sz w:val="24"/>
                <w:szCs w:val="24"/>
              </w:rPr>
              <w:t xml:space="preserve">Iecerētais </w:t>
            </w:r>
            <w:r w:rsidR="00015440">
              <w:rPr>
                <w:rFonts w:ascii="Times New Roman" w:hAnsi="Times New Roman" w:cs="Times New Roman"/>
                <w:bCs/>
                <w:sz w:val="24"/>
                <w:szCs w:val="24"/>
              </w:rPr>
              <w:t>p</w:t>
            </w:r>
            <w:r w:rsidR="00015440" w:rsidRPr="005122B3">
              <w:rPr>
                <w:rFonts w:ascii="Times New Roman" w:hAnsi="Times New Roman" w:cs="Times New Roman"/>
                <w:bCs/>
                <w:sz w:val="24"/>
                <w:szCs w:val="24"/>
              </w:rPr>
              <w:t xml:space="preserve">rojekts </w:t>
            </w:r>
            <w:r w:rsidRPr="005122B3">
              <w:rPr>
                <w:rFonts w:ascii="Times New Roman" w:hAnsi="Times New Roman" w:cs="Times New Roman"/>
                <w:bCs/>
                <w:sz w:val="24"/>
                <w:szCs w:val="24"/>
              </w:rPr>
              <w:t>nav ieņēmumus nesošs projekts</w:t>
            </w:r>
          </w:p>
        </w:tc>
      </w:tr>
    </w:tbl>
    <w:p w14:paraId="56370B27" w14:textId="77777777" w:rsidR="00BD5B2B" w:rsidRPr="00A579B8" w:rsidRDefault="00BD5B2B" w:rsidP="00A579B8">
      <w:pPr>
        <w:spacing w:after="0" w:line="240" w:lineRule="auto"/>
        <w:rPr>
          <w:rFonts w:ascii="Times New Roman" w:hAnsi="Times New Roman" w:cs="Times New Roman"/>
          <w:bCs/>
          <w:sz w:val="28"/>
          <w:szCs w:val="28"/>
        </w:rPr>
      </w:pPr>
    </w:p>
    <w:p w14:paraId="3D0EE95D" w14:textId="5C0AE640" w:rsidR="00D85DC1" w:rsidRPr="005122B3" w:rsidRDefault="008300CE" w:rsidP="00A579B8">
      <w:pPr>
        <w:spacing w:after="60" w:line="240" w:lineRule="auto"/>
        <w:jc w:val="both"/>
        <w:rPr>
          <w:rFonts w:ascii="Times New Roman" w:hAnsi="Times New Roman" w:cs="Times New Roman"/>
          <w:b/>
          <w:sz w:val="24"/>
          <w:szCs w:val="24"/>
        </w:rPr>
      </w:pPr>
      <w:r w:rsidRPr="005122B3">
        <w:rPr>
          <w:rFonts w:ascii="Times New Roman" w:hAnsi="Times New Roman" w:cs="Times New Roman"/>
          <w:b/>
          <w:sz w:val="24"/>
          <w:szCs w:val="24"/>
        </w:rPr>
        <w:t>8. </w:t>
      </w:r>
      <w:r w:rsidR="00D85DC1" w:rsidRPr="005122B3">
        <w:rPr>
          <w:rFonts w:ascii="Times New Roman" w:hAnsi="Times New Roman" w:cs="Times New Roman"/>
          <w:b/>
          <w:sz w:val="24"/>
          <w:szCs w:val="24"/>
        </w:rPr>
        <w:t xml:space="preserve">Cita būtiska informācija </w:t>
      </w:r>
    </w:p>
    <w:tbl>
      <w:tblPr>
        <w:tblStyle w:val="TableGrid"/>
        <w:tblW w:w="9072" w:type="dxa"/>
        <w:tblInd w:w="-5" w:type="dxa"/>
        <w:tblLook w:val="04A0" w:firstRow="1" w:lastRow="0" w:firstColumn="1" w:lastColumn="0" w:noHBand="0" w:noVBand="1"/>
      </w:tblPr>
      <w:tblGrid>
        <w:gridCol w:w="9072"/>
      </w:tblGrid>
      <w:tr w:rsidR="006077F3" w:rsidRPr="005122B3" w14:paraId="6E19FE92" w14:textId="77777777" w:rsidTr="00A579B8">
        <w:trPr>
          <w:trHeight w:val="842"/>
        </w:trPr>
        <w:tc>
          <w:tcPr>
            <w:tcW w:w="9072" w:type="dxa"/>
          </w:tcPr>
          <w:p w14:paraId="71852EF8" w14:textId="021528E4" w:rsidR="003878AE" w:rsidRPr="005122B3" w:rsidRDefault="003878AE" w:rsidP="003878AE">
            <w:pPr>
              <w:jc w:val="both"/>
              <w:rPr>
                <w:rFonts w:ascii="Times New Roman" w:hAnsi="Times New Roman" w:cs="Times New Roman"/>
                <w:sz w:val="24"/>
                <w:szCs w:val="24"/>
              </w:rPr>
            </w:pPr>
            <w:r w:rsidRPr="005122B3">
              <w:rPr>
                <w:rFonts w:ascii="Times New Roman" w:hAnsi="Times New Roman" w:cs="Times New Roman"/>
                <w:sz w:val="24"/>
                <w:szCs w:val="24"/>
              </w:rPr>
              <w:t xml:space="preserve">Projekta personāla izmaksas un izstrādāto papildinājumu uzturēšanas izmaksas tiks segtas no SM budžeta programmas 05.00.00. </w:t>
            </w:r>
            <w:r w:rsidR="004C1133" w:rsidRPr="005122B3">
              <w:rPr>
                <w:rFonts w:ascii="Times New Roman" w:hAnsi="Times New Roman" w:cs="Times New Roman"/>
                <w:bCs/>
                <w:sz w:val="24"/>
                <w:szCs w:val="24"/>
              </w:rPr>
              <w:t>"</w:t>
            </w:r>
            <w:r w:rsidRPr="005122B3">
              <w:rPr>
                <w:rFonts w:ascii="Times New Roman" w:hAnsi="Times New Roman" w:cs="Times New Roman"/>
                <w:sz w:val="24"/>
                <w:szCs w:val="24"/>
              </w:rPr>
              <w:t>Starptautiskās kravu loģistikas un ostu informācijas sistēmas uzturēšana</w:t>
            </w:r>
            <w:r w:rsidR="004C1133" w:rsidRPr="005122B3">
              <w:rPr>
                <w:rFonts w:ascii="Times New Roman" w:hAnsi="Times New Roman" w:cs="Times New Roman"/>
                <w:bCs/>
                <w:sz w:val="24"/>
                <w:szCs w:val="24"/>
              </w:rPr>
              <w:t>"</w:t>
            </w:r>
            <w:r w:rsidRPr="005122B3">
              <w:rPr>
                <w:rFonts w:ascii="Times New Roman" w:hAnsi="Times New Roman" w:cs="Times New Roman"/>
                <w:sz w:val="24"/>
                <w:szCs w:val="24"/>
              </w:rPr>
              <w:t xml:space="preserve"> līdzekļiem.</w:t>
            </w:r>
          </w:p>
          <w:p w14:paraId="2BCC193F" w14:textId="2A48E695" w:rsidR="005C6FB9" w:rsidRDefault="003878AE" w:rsidP="003878AE">
            <w:pPr>
              <w:jc w:val="both"/>
              <w:rPr>
                <w:rFonts w:ascii="Times New Roman" w:hAnsi="Times New Roman" w:cs="Times New Roman"/>
                <w:sz w:val="24"/>
                <w:szCs w:val="24"/>
              </w:rPr>
            </w:pPr>
            <w:r w:rsidRPr="005122B3">
              <w:rPr>
                <w:rFonts w:ascii="Times New Roman" w:hAnsi="Times New Roman" w:cs="Times New Roman"/>
                <w:sz w:val="24"/>
                <w:szCs w:val="24"/>
              </w:rPr>
              <w:t xml:space="preserve">Projekta ietvaros komercdarbības atbalsts netiek sniegts, jo SKLOIS papildinājumu izstrādi nosaka </w:t>
            </w:r>
            <w:r w:rsidR="00DE30F9">
              <w:rPr>
                <w:rFonts w:ascii="Times New Roman" w:hAnsi="Times New Roman" w:cs="Times New Roman"/>
                <w:sz w:val="24"/>
                <w:szCs w:val="24"/>
              </w:rPr>
              <w:t>d</w:t>
            </w:r>
            <w:r w:rsidR="00DE30F9" w:rsidRPr="005122B3">
              <w:rPr>
                <w:rFonts w:ascii="Times New Roman" w:hAnsi="Times New Roman" w:cs="Times New Roman"/>
                <w:sz w:val="24"/>
                <w:szCs w:val="24"/>
              </w:rPr>
              <w:t xml:space="preserve">irektīva </w:t>
            </w:r>
            <w:r w:rsidR="00DE30F9" w:rsidRPr="005122B3">
              <w:rPr>
                <w:rFonts w:ascii="Times New Roman" w:hAnsi="Times New Roman" w:cs="Times New Roman"/>
                <w:bCs/>
                <w:sz w:val="24"/>
                <w:szCs w:val="24"/>
              </w:rPr>
              <w:t>2019/883</w:t>
            </w:r>
            <w:r w:rsidR="00DE30F9">
              <w:rPr>
                <w:rFonts w:ascii="Times New Roman" w:hAnsi="Times New Roman" w:cs="Times New Roman"/>
                <w:bCs/>
                <w:sz w:val="24"/>
                <w:szCs w:val="24"/>
              </w:rPr>
              <w:t xml:space="preserve"> </w:t>
            </w:r>
            <w:r w:rsidRPr="005122B3">
              <w:rPr>
                <w:rFonts w:ascii="Times New Roman" w:hAnsi="Times New Roman" w:cs="Times New Roman"/>
                <w:sz w:val="24"/>
                <w:szCs w:val="24"/>
              </w:rPr>
              <w:t>un MK noteikumi</w:t>
            </w:r>
            <w:r w:rsidR="00DE30F9">
              <w:rPr>
                <w:rFonts w:ascii="Times New Roman" w:hAnsi="Times New Roman" w:cs="Times New Roman"/>
                <w:sz w:val="24"/>
                <w:szCs w:val="24"/>
              </w:rPr>
              <w:t xml:space="preserve"> </w:t>
            </w:r>
            <w:r w:rsidR="00DE30F9" w:rsidRPr="005122B3">
              <w:rPr>
                <w:rFonts w:ascii="Times New Roman" w:hAnsi="Times New Roman" w:cs="Times New Roman"/>
                <w:bCs/>
                <w:sz w:val="24"/>
                <w:szCs w:val="24"/>
              </w:rPr>
              <w:t>Nr.</w:t>
            </w:r>
            <w:r w:rsidR="00DE30F9">
              <w:rPr>
                <w:rFonts w:ascii="Times New Roman" w:hAnsi="Times New Roman" w:cs="Times New Roman"/>
                <w:bCs/>
                <w:sz w:val="24"/>
                <w:szCs w:val="24"/>
              </w:rPr>
              <w:t> </w:t>
            </w:r>
            <w:r w:rsidR="00DE30F9" w:rsidRPr="005122B3">
              <w:rPr>
                <w:rFonts w:ascii="Times New Roman" w:hAnsi="Times New Roman" w:cs="Times New Roman"/>
                <w:bCs/>
                <w:sz w:val="24"/>
                <w:szCs w:val="24"/>
              </w:rPr>
              <w:t>193</w:t>
            </w:r>
            <w:r w:rsidRPr="005122B3">
              <w:rPr>
                <w:rFonts w:ascii="Times New Roman" w:hAnsi="Times New Roman" w:cs="Times New Roman"/>
                <w:sz w:val="24"/>
                <w:szCs w:val="24"/>
              </w:rPr>
              <w:t xml:space="preserve">, kas uzdod ES dalībvalstu atbildīgajām valsts institūcijām veikt noteiktus pasākumus, lai nodrošinātu kuģu atkritumu nodošanas kontroli. Piemēram, nodrošinot </w:t>
            </w:r>
            <w:r w:rsidR="005C6FB9" w:rsidRPr="005122B3">
              <w:rPr>
                <w:rFonts w:ascii="Times New Roman" w:hAnsi="Times New Roman" w:cs="Times New Roman"/>
                <w:sz w:val="24"/>
                <w:szCs w:val="24"/>
              </w:rPr>
              <w:t>ES dalībvalst</w:t>
            </w:r>
            <w:r w:rsidR="005C6FB9">
              <w:rPr>
                <w:rFonts w:ascii="Times New Roman" w:hAnsi="Times New Roman" w:cs="Times New Roman"/>
                <w:sz w:val="24"/>
                <w:szCs w:val="24"/>
              </w:rPr>
              <w:t xml:space="preserve">īs </w:t>
            </w:r>
            <w:r w:rsidRPr="005122B3">
              <w:rPr>
                <w:rFonts w:ascii="Times New Roman" w:hAnsi="Times New Roman" w:cs="Times New Roman"/>
                <w:sz w:val="24"/>
                <w:szCs w:val="24"/>
              </w:rPr>
              <w:t>vienotu nodoto atkritumu reģistrāciju un uzskaiti, būs iespējams kontrolēt</w:t>
            </w:r>
            <w:r w:rsidR="005C6FB9">
              <w:rPr>
                <w:rFonts w:ascii="Times New Roman" w:hAnsi="Times New Roman" w:cs="Times New Roman"/>
                <w:sz w:val="24"/>
                <w:szCs w:val="24"/>
              </w:rPr>
              <w:t>,</w:t>
            </w:r>
            <w:r w:rsidRPr="005122B3">
              <w:rPr>
                <w:rFonts w:ascii="Times New Roman" w:hAnsi="Times New Roman" w:cs="Times New Roman"/>
                <w:sz w:val="24"/>
                <w:szCs w:val="24"/>
              </w:rPr>
              <w:t xml:space="preserve"> vai kuģis nodod savus atkritumus kādā no ostām</w:t>
            </w:r>
            <w:r w:rsidR="005C6FB9">
              <w:rPr>
                <w:rFonts w:ascii="Times New Roman" w:hAnsi="Times New Roman" w:cs="Times New Roman"/>
                <w:sz w:val="24"/>
                <w:szCs w:val="24"/>
              </w:rPr>
              <w:t>,</w:t>
            </w:r>
            <w:r w:rsidRPr="005122B3">
              <w:rPr>
                <w:rFonts w:ascii="Times New Roman" w:hAnsi="Times New Roman" w:cs="Times New Roman"/>
                <w:sz w:val="24"/>
                <w:szCs w:val="24"/>
              </w:rPr>
              <w:t xml:space="preserve"> un gūt pārliecību, ka šie atkritumi netiek izgāzti jūrā. </w:t>
            </w:r>
            <w:r w:rsidR="005C6FB9" w:rsidRPr="005122B3">
              <w:rPr>
                <w:rFonts w:ascii="Times New Roman" w:hAnsi="Times New Roman" w:cs="Times New Roman"/>
                <w:sz w:val="24"/>
                <w:szCs w:val="24"/>
              </w:rPr>
              <w:t>Vienlai</w:t>
            </w:r>
            <w:r w:rsidR="005C6FB9">
              <w:rPr>
                <w:rFonts w:ascii="Times New Roman" w:hAnsi="Times New Roman" w:cs="Times New Roman"/>
                <w:sz w:val="24"/>
                <w:szCs w:val="24"/>
              </w:rPr>
              <w:t>kus</w:t>
            </w:r>
            <w:r w:rsidRPr="005122B3">
              <w:rPr>
                <w:rFonts w:ascii="Times New Roman" w:hAnsi="Times New Roman" w:cs="Times New Roman"/>
                <w:sz w:val="24"/>
                <w:szCs w:val="24"/>
              </w:rPr>
              <w:t xml:space="preserve"> tiks iegūtas ziņas par atkritumu daudzumu, to pieņemšanu gan katrā dalībvalstu ostā, gan visās ostās kopumā. Ostas pārvalde organizē kuģu atkritumu pieņemšanu un apsaimniekošanu, ņemot vērā ostā ienākošo kuģu tipu, izmērus un tilpību, kuģu atkritumu daudzumu un veidu, MK noteikumos </w:t>
            </w:r>
            <w:r w:rsidR="00DE30F9" w:rsidRPr="005122B3">
              <w:rPr>
                <w:rFonts w:ascii="Times New Roman" w:hAnsi="Times New Roman" w:cs="Times New Roman"/>
                <w:bCs/>
                <w:sz w:val="24"/>
                <w:szCs w:val="24"/>
              </w:rPr>
              <w:t>Nr.</w:t>
            </w:r>
            <w:r w:rsidR="00DE30F9">
              <w:rPr>
                <w:rFonts w:ascii="Times New Roman" w:hAnsi="Times New Roman" w:cs="Times New Roman"/>
                <w:bCs/>
                <w:sz w:val="24"/>
                <w:szCs w:val="24"/>
              </w:rPr>
              <w:t> </w:t>
            </w:r>
            <w:r w:rsidR="00DE30F9" w:rsidRPr="005122B3">
              <w:rPr>
                <w:rFonts w:ascii="Times New Roman" w:hAnsi="Times New Roman" w:cs="Times New Roman"/>
                <w:bCs/>
                <w:sz w:val="24"/>
                <w:szCs w:val="24"/>
              </w:rPr>
              <w:t>193</w:t>
            </w:r>
            <w:r w:rsidR="00DE30F9">
              <w:rPr>
                <w:rFonts w:ascii="Times New Roman" w:hAnsi="Times New Roman" w:cs="Times New Roman"/>
                <w:bCs/>
                <w:sz w:val="24"/>
                <w:szCs w:val="24"/>
              </w:rPr>
              <w:t xml:space="preserve"> </w:t>
            </w:r>
            <w:r w:rsidRPr="005122B3">
              <w:rPr>
                <w:rFonts w:ascii="Times New Roman" w:hAnsi="Times New Roman" w:cs="Times New Roman"/>
                <w:sz w:val="24"/>
                <w:szCs w:val="24"/>
              </w:rPr>
              <w:t>paredzētos atbrīvojumus, kā arī ostas lielumu un ģeogrāfisko stāvokli, lai nepieļautu kuģa dīkstāvi un aizkavēšanu ostā. Ostas pārvalde vai atkritumu apsaimniekošanas komersants pieņemtos kuģu atkritumus apsaimnieko atbilstoši normatīvajiem aktiem par atkritumu apsaimniekošanu</w:t>
            </w:r>
            <w:r w:rsidR="005C6FB9">
              <w:rPr>
                <w:rFonts w:ascii="Times New Roman" w:hAnsi="Times New Roman" w:cs="Times New Roman"/>
                <w:sz w:val="24"/>
                <w:szCs w:val="24"/>
              </w:rPr>
              <w:t>, līdz ar to</w:t>
            </w:r>
            <w:r w:rsidRPr="005122B3">
              <w:rPr>
                <w:rFonts w:ascii="Times New Roman" w:hAnsi="Times New Roman" w:cs="Times New Roman"/>
                <w:sz w:val="24"/>
                <w:szCs w:val="24"/>
              </w:rPr>
              <w:t xml:space="preserve"> </w:t>
            </w:r>
            <w:r w:rsidR="005C6FB9" w:rsidRPr="005122B3">
              <w:rPr>
                <w:rFonts w:ascii="Times New Roman" w:hAnsi="Times New Roman" w:cs="Times New Roman"/>
                <w:sz w:val="24"/>
                <w:szCs w:val="24"/>
              </w:rPr>
              <w:t xml:space="preserve">SKLOIS papildinājumi </w:t>
            </w:r>
            <w:r w:rsidRPr="005122B3">
              <w:rPr>
                <w:rFonts w:ascii="Times New Roman" w:hAnsi="Times New Roman" w:cs="Times New Roman"/>
                <w:sz w:val="24"/>
                <w:szCs w:val="24"/>
              </w:rPr>
              <w:t>atkritumu pieņemšanu un apsaimniekošanu</w:t>
            </w:r>
            <w:r w:rsidR="005C6FB9" w:rsidRPr="005122B3">
              <w:rPr>
                <w:rFonts w:ascii="Times New Roman" w:hAnsi="Times New Roman" w:cs="Times New Roman"/>
                <w:sz w:val="24"/>
                <w:szCs w:val="24"/>
              </w:rPr>
              <w:t xml:space="preserve"> neietekmē</w:t>
            </w:r>
            <w:r w:rsidR="005C6FB9">
              <w:rPr>
                <w:rFonts w:ascii="Times New Roman" w:hAnsi="Times New Roman" w:cs="Times New Roman"/>
                <w:sz w:val="24"/>
                <w:szCs w:val="24"/>
              </w:rPr>
              <w:t>, i</w:t>
            </w:r>
            <w:r w:rsidRPr="005122B3">
              <w:rPr>
                <w:rFonts w:ascii="Times New Roman" w:hAnsi="Times New Roman" w:cs="Times New Roman"/>
                <w:sz w:val="24"/>
                <w:szCs w:val="24"/>
              </w:rPr>
              <w:t xml:space="preserve">zņemot jauno pienākumu, ka komersantiem, kas pieņēmuši kuģu atkritumus, </w:t>
            </w:r>
            <w:r w:rsidR="005C6FB9" w:rsidRPr="005122B3">
              <w:rPr>
                <w:rFonts w:ascii="Times New Roman" w:hAnsi="Times New Roman" w:cs="Times New Roman"/>
                <w:sz w:val="24"/>
                <w:szCs w:val="24"/>
              </w:rPr>
              <w:t xml:space="preserve">būs </w:t>
            </w:r>
            <w:r w:rsidRPr="005122B3">
              <w:rPr>
                <w:rFonts w:ascii="Times New Roman" w:hAnsi="Times New Roman" w:cs="Times New Roman"/>
                <w:sz w:val="24"/>
                <w:szCs w:val="24"/>
              </w:rPr>
              <w:t xml:space="preserve">kuģu atbildīgajām personām jāizsniedz atkritumu nodošanas-pieņemšanas kvīts, kurā jānorāda pieņemtie atkritumi un to daudzums. Šī kvīts tiks reģistrēta SKLOIS, kā arī informācija nosūtīta un apkopota </w:t>
            </w:r>
            <w:proofErr w:type="spellStart"/>
            <w:r w:rsidRPr="005122B3">
              <w:rPr>
                <w:rFonts w:ascii="Times New Roman" w:hAnsi="Times New Roman" w:cs="Times New Roman"/>
                <w:sz w:val="24"/>
                <w:szCs w:val="24"/>
              </w:rPr>
              <w:t>SafeSeaNet</w:t>
            </w:r>
            <w:proofErr w:type="spellEnd"/>
            <w:r w:rsidRPr="005122B3">
              <w:rPr>
                <w:rFonts w:ascii="Times New Roman" w:hAnsi="Times New Roman" w:cs="Times New Roman"/>
                <w:sz w:val="24"/>
                <w:szCs w:val="24"/>
              </w:rPr>
              <w:t xml:space="preserve"> sistēmā, padarot iespējamu vienotu valsts institūciju kontroli visā ES. </w:t>
            </w:r>
          </w:p>
          <w:p w14:paraId="336CC04C" w14:textId="49C2A112" w:rsidR="00BA09ED" w:rsidRPr="005122B3" w:rsidRDefault="003878AE" w:rsidP="003878AE">
            <w:pPr>
              <w:jc w:val="both"/>
              <w:rPr>
                <w:rFonts w:ascii="Times New Roman" w:hAnsi="Times New Roman" w:cs="Times New Roman"/>
                <w:sz w:val="24"/>
                <w:szCs w:val="24"/>
              </w:rPr>
            </w:pPr>
            <w:r w:rsidRPr="005122B3">
              <w:rPr>
                <w:rFonts w:ascii="Times New Roman" w:hAnsi="Times New Roman" w:cs="Times New Roman"/>
                <w:sz w:val="24"/>
                <w:szCs w:val="24"/>
              </w:rPr>
              <w:t>Par projekta līdzekļiem tiks izstrādāti papildinājumi valsts informācijas sistēmā SKLOIS, kuras pārzinis ir SM un kuras uzturēšana tiek nodrošināta no valsts budžeta līdzekļiem. SKLOIS nodrošinās atkritumu nodošanas-pieņemšanas kvīts informācijas apstrādi un datu sniegšanu kontrolējošām valsts institūcijām</w:t>
            </w:r>
          </w:p>
        </w:tc>
      </w:tr>
    </w:tbl>
    <w:p w14:paraId="1B5AFB4E" w14:textId="77777777" w:rsidR="00D44DE3" w:rsidRPr="00A579B8" w:rsidRDefault="00D44DE3" w:rsidP="00D44DE3">
      <w:pPr>
        <w:spacing w:after="0"/>
        <w:rPr>
          <w:rFonts w:ascii="Times New Roman" w:eastAsia="Times New Roman" w:hAnsi="Times New Roman" w:cs="Times New Roman"/>
          <w:sz w:val="24"/>
          <w:szCs w:val="24"/>
          <w:lang w:eastAsia="lv-LV"/>
        </w:rPr>
      </w:pPr>
    </w:p>
    <w:p w14:paraId="30D4C00F" w14:textId="0A27019C" w:rsidR="00D44DE3" w:rsidRPr="00A579B8" w:rsidRDefault="00D44DE3" w:rsidP="00D44DE3">
      <w:pPr>
        <w:spacing w:after="0"/>
        <w:rPr>
          <w:rFonts w:ascii="Times New Roman" w:eastAsia="Times New Roman" w:hAnsi="Times New Roman" w:cs="Times New Roman"/>
          <w:sz w:val="24"/>
          <w:szCs w:val="24"/>
          <w:lang w:eastAsia="lv-LV"/>
        </w:rPr>
      </w:pPr>
      <w:r w:rsidRPr="00A579B8">
        <w:rPr>
          <w:rFonts w:ascii="Times New Roman" w:eastAsia="Times New Roman" w:hAnsi="Times New Roman" w:cs="Times New Roman"/>
          <w:sz w:val="24"/>
          <w:szCs w:val="24"/>
          <w:lang w:eastAsia="lv-LV"/>
        </w:rPr>
        <w:t>Lietotie saīsinājumi:</w:t>
      </w:r>
    </w:p>
    <w:p w14:paraId="6CD8BD1D" w14:textId="73584C1A" w:rsidR="00D44DE3" w:rsidRPr="00A579B8" w:rsidRDefault="00D44DE3" w:rsidP="00D44DE3">
      <w:pPr>
        <w:spacing w:after="0"/>
        <w:rPr>
          <w:rFonts w:ascii="Times New Roman" w:eastAsia="Times New Roman" w:hAnsi="Times New Roman" w:cs="Times New Roman"/>
          <w:sz w:val="24"/>
          <w:szCs w:val="24"/>
          <w:lang w:eastAsia="lv-LV"/>
        </w:rPr>
      </w:pPr>
      <w:r w:rsidRPr="00A579B8">
        <w:rPr>
          <w:rFonts w:ascii="Times New Roman" w:eastAsia="Times New Roman" w:hAnsi="Times New Roman" w:cs="Times New Roman"/>
          <w:sz w:val="24"/>
          <w:szCs w:val="24"/>
          <w:lang w:eastAsia="lv-LV"/>
        </w:rPr>
        <w:t>IKT – informācijas un komunikācijas tehnoloģijas</w:t>
      </w:r>
      <w:r w:rsidR="005C6FB9">
        <w:rPr>
          <w:rFonts w:ascii="Times New Roman" w:eastAsia="Times New Roman" w:hAnsi="Times New Roman" w:cs="Times New Roman"/>
          <w:sz w:val="24"/>
          <w:szCs w:val="24"/>
          <w:lang w:eastAsia="lv-LV"/>
        </w:rPr>
        <w:t>;</w:t>
      </w:r>
    </w:p>
    <w:p w14:paraId="6516A7B7" w14:textId="04B75896" w:rsidR="000344B5" w:rsidRPr="00A579B8" w:rsidRDefault="007946F3" w:rsidP="000344B5">
      <w:pPr>
        <w:tabs>
          <w:tab w:val="left" w:pos="2120"/>
        </w:tabs>
        <w:spacing w:after="0"/>
        <w:rPr>
          <w:rFonts w:ascii="Times New Roman" w:eastAsia="Times New Roman" w:hAnsi="Times New Roman" w:cs="Times New Roman"/>
          <w:sz w:val="24"/>
          <w:szCs w:val="24"/>
          <w:lang w:eastAsia="lv-LV"/>
        </w:rPr>
      </w:pPr>
      <w:r w:rsidRPr="00A579B8">
        <w:rPr>
          <w:rFonts w:ascii="Times New Roman" w:hAnsi="Times New Roman" w:cs="Times New Roman"/>
          <w:sz w:val="24"/>
          <w:szCs w:val="24"/>
        </w:rPr>
        <w:t>VARAM – Vides aizsardzības un reģionālās attīstības ministrija</w:t>
      </w:r>
      <w:r w:rsidR="005C6FB9">
        <w:rPr>
          <w:rFonts w:ascii="Times New Roman" w:hAnsi="Times New Roman" w:cs="Times New Roman"/>
          <w:sz w:val="24"/>
          <w:szCs w:val="24"/>
        </w:rPr>
        <w:t>.</w:t>
      </w:r>
    </w:p>
    <w:sectPr w:rsidR="000344B5" w:rsidRPr="00A579B8" w:rsidSect="00A579B8">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E9394" w14:textId="77777777" w:rsidR="000B1B52" w:rsidRDefault="000B1B52" w:rsidP="00682042">
      <w:pPr>
        <w:spacing w:after="0" w:line="240" w:lineRule="auto"/>
      </w:pPr>
      <w:r>
        <w:separator/>
      </w:r>
    </w:p>
  </w:endnote>
  <w:endnote w:type="continuationSeparator" w:id="0">
    <w:p w14:paraId="5E570532" w14:textId="77777777" w:rsidR="000B1B52" w:rsidRDefault="000B1B52" w:rsidP="00682042">
      <w:pPr>
        <w:spacing w:after="0" w:line="240" w:lineRule="auto"/>
      </w:pPr>
      <w:r>
        <w:continuationSeparator/>
      </w:r>
    </w:p>
  </w:endnote>
  <w:endnote w:type="continuationNotice" w:id="1">
    <w:p w14:paraId="0564BBEE" w14:textId="77777777" w:rsidR="000B1B52" w:rsidRDefault="000B1B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83CC" w14:textId="19CA14D3" w:rsidR="00793D76" w:rsidRPr="005D29F2" w:rsidRDefault="00CE6756" w:rsidP="005555B2">
    <w:pPr>
      <w:pStyle w:val="Footer"/>
      <w:rPr>
        <w:rFonts w:ascii="Times New Roman" w:hAnsi="Times New Roman" w:cs="Times New Roman"/>
        <w:sz w:val="20"/>
        <w:szCs w:val="20"/>
      </w:rPr>
    </w:pPr>
    <w:r>
      <w:rPr>
        <w:rFonts w:ascii="Times New Roman" w:hAnsi="Times New Roman" w:cs="Times New Roman"/>
        <w:sz w:val="16"/>
        <w:szCs w:val="16"/>
      </w:rPr>
      <w:t>R3129</w:t>
    </w:r>
    <w:r w:rsidR="005555B2" w:rsidRPr="005555B2">
      <w:rPr>
        <w:rFonts w:ascii="Times New Roman" w:hAnsi="Times New Roman" w:cs="Times New Roman"/>
        <w:sz w:val="16"/>
        <w:szCs w:val="16"/>
      </w:rPr>
      <w:t>_2p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1B23" w14:textId="788D9719" w:rsidR="005555B2" w:rsidRPr="005555B2" w:rsidRDefault="00CE6756">
    <w:pPr>
      <w:pStyle w:val="Footer"/>
      <w:rPr>
        <w:rFonts w:ascii="Times New Roman" w:hAnsi="Times New Roman" w:cs="Times New Roman"/>
        <w:sz w:val="16"/>
        <w:szCs w:val="16"/>
      </w:rPr>
    </w:pPr>
    <w:r>
      <w:rPr>
        <w:rFonts w:ascii="Times New Roman" w:hAnsi="Times New Roman" w:cs="Times New Roman"/>
        <w:sz w:val="16"/>
        <w:szCs w:val="16"/>
      </w:rPr>
      <w:t>R3129</w:t>
    </w:r>
    <w:r w:rsidRPr="005555B2">
      <w:rPr>
        <w:rFonts w:ascii="Times New Roman" w:hAnsi="Times New Roman" w:cs="Times New Roman"/>
        <w:sz w:val="16"/>
        <w:szCs w:val="16"/>
      </w:rPr>
      <w:t>_2p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95AB5" w14:textId="77777777" w:rsidR="000B1B52" w:rsidRDefault="000B1B52" w:rsidP="00682042">
      <w:pPr>
        <w:spacing w:after="0" w:line="240" w:lineRule="auto"/>
      </w:pPr>
      <w:r>
        <w:separator/>
      </w:r>
    </w:p>
  </w:footnote>
  <w:footnote w:type="continuationSeparator" w:id="0">
    <w:p w14:paraId="6F03A009" w14:textId="77777777" w:rsidR="000B1B52" w:rsidRDefault="000B1B52" w:rsidP="00682042">
      <w:pPr>
        <w:spacing w:after="0" w:line="240" w:lineRule="auto"/>
      </w:pPr>
      <w:r>
        <w:continuationSeparator/>
      </w:r>
    </w:p>
  </w:footnote>
  <w:footnote w:type="continuationNotice" w:id="1">
    <w:p w14:paraId="461F78BD" w14:textId="77777777" w:rsidR="000B1B52" w:rsidRDefault="000B1B52">
      <w:pPr>
        <w:spacing w:after="0" w:line="240" w:lineRule="auto"/>
      </w:pPr>
    </w:p>
  </w:footnote>
  <w:footnote w:id="2">
    <w:p w14:paraId="31A847FA" w14:textId="6AEA9FFA" w:rsidR="003F2CAB" w:rsidRPr="0035571B" w:rsidRDefault="00F4431B" w:rsidP="00A579B8">
      <w:pPr>
        <w:pStyle w:val="FootnoteText"/>
        <w:ind w:left="170" w:hanging="170"/>
        <w:jc w:val="both"/>
        <w:rPr>
          <w:rFonts w:ascii="Times New Roman" w:hAnsi="Times New Roman" w:cs="Times New Roman"/>
        </w:rPr>
      </w:pPr>
      <w:r w:rsidRPr="00625BE3">
        <w:rPr>
          <w:rStyle w:val="FootnoteReference"/>
        </w:rPr>
        <w:footnoteRef/>
      </w:r>
      <w:r w:rsidRPr="00625BE3">
        <w:rPr>
          <w:rFonts w:ascii="Times New Roman" w:hAnsi="Times New Roman" w:cs="Times New Roman"/>
        </w:rPr>
        <w:t xml:space="preserve"> </w:t>
      </w:r>
      <w:r w:rsidR="003F2CAB" w:rsidRPr="00625BE3">
        <w:rPr>
          <w:rFonts w:ascii="Times New Roman" w:hAnsi="Times New Roman" w:cs="Times New Roman"/>
        </w:rPr>
        <w:t xml:space="preserve">Obligāti jāiekļauj vismaz viens (vēlami vismaz </w:t>
      </w:r>
      <w:r w:rsidR="00ED4181">
        <w:rPr>
          <w:rFonts w:ascii="Times New Roman" w:hAnsi="Times New Roman" w:cs="Times New Roman"/>
        </w:rPr>
        <w:t>divi</w:t>
      </w:r>
      <w:r w:rsidR="003F2CAB" w:rsidRPr="00625BE3">
        <w:rPr>
          <w:rFonts w:ascii="Times New Roman" w:hAnsi="Times New Roman" w:cs="Times New Roman"/>
        </w:rPr>
        <w:t xml:space="preserve">) būtisks ieguvums, kas tiek sasniegts jau projekta īstenošanas </w:t>
      </w:r>
      <w:r w:rsidR="003F2CAB" w:rsidRPr="00C01AAB">
        <w:rPr>
          <w:rFonts w:ascii="Times New Roman" w:hAnsi="Times New Roman" w:cs="Times New Roman"/>
        </w:rPr>
        <w:t xml:space="preserve">laikā. Šajā sadaļā </w:t>
      </w:r>
      <w:r w:rsidR="00FF73A2" w:rsidRPr="00C01AAB">
        <w:rPr>
          <w:rFonts w:ascii="Times New Roman" w:hAnsi="Times New Roman" w:cs="Times New Roman"/>
        </w:rPr>
        <w:t>i</w:t>
      </w:r>
      <w:r w:rsidR="003F2CAB" w:rsidRPr="00C01AAB">
        <w:rPr>
          <w:rFonts w:ascii="Times New Roman" w:hAnsi="Times New Roman" w:cs="Times New Roman"/>
        </w:rPr>
        <w:t xml:space="preserve">r jānorāda būtiski ieguvumi </w:t>
      </w:r>
      <w:r w:rsidR="004D6335" w:rsidRPr="00C01AAB">
        <w:rPr>
          <w:rFonts w:ascii="Times New Roman" w:hAnsi="Times New Roman" w:cs="Times New Roman"/>
        </w:rPr>
        <w:t xml:space="preserve">nozarei, </w:t>
      </w:r>
      <w:r w:rsidR="004D6335" w:rsidRPr="0035571B">
        <w:rPr>
          <w:rFonts w:ascii="Times New Roman" w:hAnsi="Times New Roman" w:cs="Times New Roman"/>
        </w:rPr>
        <w:t xml:space="preserve">institūcijai, sabiedrībai, bet </w:t>
      </w:r>
      <w:r w:rsidR="00ED4181" w:rsidRPr="0035571B">
        <w:rPr>
          <w:rFonts w:ascii="Times New Roman" w:hAnsi="Times New Roman" w:cs="Times New Roman"/>
        </w:rPr>
        <w:t>nav</w:t>
      </w:r>
      <w:r w:rsidR="003F2CAB" w:rsidRPr="0035571B">
        <w:rPr>
          <w:rFonts w:ascii="Times New Roman" w:hAnsi="Times New Roman" w:cs="Times New Roman"/>
        </w:rPr>
        <w:t xml:space="preserve"> </w:t>
      </w:r>
      <w:r w:rsidR="00ED4181" w:rsidRPr="0035571B">
        <w:rPr>
          <w:rFonts w:ascii="Times New Roman" w:hAnsi="Times New Roman" w:cs="Times New Roman"/>
        </w:rPr>
        <w:t>jānorāda</w:t>
      </w:r>
      <w:r w:rsidR="003F2CAB" w:rsidRPr="0035571B">
        <w:rPr>
          <w:rFonts w:ascii="Times New Roman" w:hAnsi="Times New Roman" w:cs="Times New Roman"/>
        </w:rPr>
        <w:t xml:space="preserve"> </w:t>
      </w:r>
      <w:r w:rsidR="004D6335" w:rsidRPr="0035571B">
        <w:rPr>
          <w:rFonts w:ascii="Times New Roman" w:hAnsi="Times New Roman" w:cs="Times New Roman"/>
        </w:rPr>
        <w:t xml:space="preserve">iznākumi – ieguldījumi </w:t>
      </w:r>
      <w:r w:rsidR="00F94BCC" w:rsidRPr="0035571B">
        <w:rPr>
          <w:rFonts w:ascii="Times New Roman" w:hAnsi="Times New Roman" w:cs="Times New Roman"/>
        </w:rPr>
        <w:t xml:space="preserve">Atveseļošanas un noturības mehānisma plāna </w:t>
      </w:r>
      <w:r w:rsidR="004D6335" w:rsidRPr="0035571B">
        <w:rPr>
          <w:rFonts w:ascii="Times New Roman" w:hAnsi="Times New Roman" w:cs="Times New Roman"/>
        </w:rPr>
        <w:t xml:space="preserve">2.1. mērķa rādītāju sasniegšanā, ko norāda </w:t>
      </w:r>
      <w:r w:rsidR="004C1133">
        <w:rPr>
          <w:rFonts w:ascii="Times New Roman" w:hAnsi="Times New Roman" w:cs="Times New Roman"/>
        </w:rPr>
        <w:t xml:space="preserve">šīs pases </w:t>
      </w:r>
      <w:r w:rsidR="00EB50AF" w:rsidRPr="0035571B">
        <w:rPr>
          <w:rFonts w:ascii="Times New Roman" w:hAnsi="Times New Roman" w:cs="Times New Roman"/>
        </w:rPr>
        <w:t>5</w:t>
      </w:r>
      <w:r w:rsidR="004D6335" w:rsidRPr="0035571B">
        <w:rPr>
          <w:rFonts w:ascii="Times New Roman" w:hAnsi="Times New Roman" w:cs="Times New Roman"/>
        </w:rPr>
        <w:t xml:space="preserve">. </w:t>
      </w:r>
      <w:r w:rsidR="00DE30F9">
        <w:rPr>
          <w:rFonts w:ascii="Times New Roman" w:hAnsi="Times New Roman" w:cs="Times New Roman"/>
        </w:rPr>
        <w:t>sadaļā</w:t>
      </w:r>
      <w:r w:rsidR="00ED4181" w:rsidRPr="0035571B">
        <w:rPr>
          <w:rFonts w:ascii="Times New Roman" w:hAnsi="Times New Roman" w:cs="Times New Roman"/>
        </w:rPr>
        <w:t>.</w:t>
      </w:r>
    </w:p>
  </w:footnote>
  <w:footnote w:id="3">
    <w:p w14:paraId="3E4D1DD8" w14:textId="46082A70" w:rsidR="00455A54" w:rsidRPr="0035571B" w:rsidRDefault="00455A54" w:rsidP="00A579B8">
      <w:pPr>
        <w:pStyle w:val="FootnoteText"/>
        <w:ind w:left="170" w:hanging="170"/>
        <w:jc w:val="both"/>
        <w:rPr>
          <w:rFonts w:ascii="Times New Roman" w:hAnsi="Times New Roman" w:cs="Times New Roman"/>
        </w:rPr>
      </w:pPr>
      <w:r w:rsidRPr="0035571B">
        <w:rPr>
          <w:rStyle w:val="FootnoteReference"/>
          <w:rFonts w:ascii="Times New Roman" w:hAnsi="Times New Roman" w:cs="Times New Roman"/>
        </w:rPr>
        <w:footnoteRef/>
      </w:r>
      <w:r w:rsidRPr="0035571B">
        <w:rPr>
          <w:rFonts w:ascii="Times New Roman" w:hAnsi="Times New Roman" w:cs="Times New Roman"/>
        </w:rPr>
        <w:t xml:space="preserve"> Piemēram, ja ieguvums ir personāla administrēšanas funkcijas centralizācija, tad mērījums varētu būt, piemēram, tiešās pārvaldes darbinieku </w:t>
      </w:r>
      <w:r w:rsidR="00E44EB6" w:rsidRPr="0035571B">
        <w:rPr>
          <w:rFonts w:ascii="Times New Roman" w:hAnsi="Times New Roman" w:cs="Times New Roman"/>
        </w:rPr>
        <w:t>skaits, kas to izmanto, vērtība, piemēram, 10</w:t>
      </w:r>
      <w:r w:rsidR="004C1133">
        <w:rPr>
          <w:rFonts w:ascii="Times New Roman" w:hAnsi="Times New Roman" w:cs="Times New Roman"/>
        </w:rPr>
        <w:t xml:space="preserve"> </w:t>
      </w:r>
      <w:r w:rsidR="00E44EB6" w:rsidRPr="0035571B">
        <w:rPr>
          <w:rFonts w:ascii="Times New Roman" w:hAnsi="Times New Roman" w:cs="Times New Roman"/>
        </w:rPr>
        <w:t>000</w:t>
      </w:r>
      <w:r w:rsidR="004C1133">
        <w:rPr>
          <w:rFonts w:ascii="Times New Roman" w:hAnsi="Times New Roman" w:cs="Times New Roman"/>
        </w:rPr>
        <w:t>,</w:t>
      </w:r>
      <w:r w:rsidR="00E44EB6" w:rsidRPr="0035571B">
        <w:rPr>
          <w:rFonts w:ascii="Times New Roman" w:hAnsi="Times New Roman" w:cs="Times New Roman"/>
        </w:rPr>
        <w:t xml:space="preserve"> un sasniegšanas laiks – 2026</w:t>
      </w:r>
      <w:r w:rsidR="00ED4181" w:rsidRPr="0035571B">
        <w:rPr>
          <w:rFonts w:ascii="Times New Roman" w:hAnsi="Times New Roman" w:cs="Times New Roman"/>
        </w:rPr>
        <w:t>. gads.</w:t>
      </w:r>
    </w:p>
  </w:footnote>
  <w:footnote w:id="4">
    <w:p w14:paraId="5BC70012" w14:textId="75811A17" w:rsidR="00980D40" w:rsidRPr="00A579B8" w:rsidRDefault="00980D40" w:rsidP="00A579B8">
      <w:pPr>
        <w:pStyle w:val="FootnoteText"/>
        <w:ind w:left="170" w:hanging="170"/>
        <w:jc w:val="both"/>
        <w:rPr>
          <w:rFonts w:ascii="Times New Roman" w:hAnsi="Times New Roman" w:cs="Times New Roman"/>
        </w:rPr>
      </w:pPr>
      <w:r w:rsidRPr="0035571B">
        <w:rPr>
          <w:rStyle w:val="FootnoteReference"/>
          <w:rFonts w:ascii="Times New Roman" w:hAnsi="Times New Roman" w:cs="Times New Roman"/>
        </w:rPr>
        <w:footnoteRef/>
      </w:r>
      <w:r w:rsidRPr="0035571B">
        <w:rPr>
          <w:rFonts w:ascii="Times New Roman" w:hAnsi="Times New Roman" w:cs="Times New Roman"/>
        </w:rPr>
        <w:t xml:space="preserve"> PVN </w:t>
      </w:r>
      <w:r w:rsidR="00252C93" w:rsidRPr="0035571B">
        <w:rPr>
          <w:rFonts w:ascii="Times New Roman" w:hAnsi="Times New Roman" w:cs="Times New Roman"/>
        </w:rPr>
        <w:t xml:space="preserve">netiek attiecināts projektu īstenotājiem, kas to var attiecināt patstāvīgi. Pārējie projektu īstenotāji var pieprasīt to attiecināt, norādot </w:t>
      </w:r>
      <w:r w:rsidR="00ED4181" w:rsidRPr="0035571B">
        <w:rPr>
          <w:rFonts w:ascii="Times New Roman" w:hAnsi="Times New Roman" w:cs="Times New Roman"/>
        </w:rPr>
        <w:t>apmēru</w:t>
      </w:r>
      <w:r w:rsidR="00252C93" w:rsidRPr="0035571B">
        <w:rPr>
          <w:rFonts w:ascii="Times New Roman" w:hAnsi="Times New Roman" w:cs="Times New Roman"/>
        </w:rPr>
        <w:t xml:space="preserve"> un saskaņojot </w:t>
      </w:r>
      <w:r w:rsidR="00ED4181" w:rsidRPr="0035571B">
        <w:rPr>
          <w:rFonts w:ascii="Times New Roman" w:hAnsi="Times New Roman" w:cs="Times New Roman"/>
        </w:rPr>
        <w:t xml:space="preserve">to </w:t>
      </w:r>
      <w:r w:rsidR="00252C93" w:rsidRPr="0035571B">
        <w:rPr>
          <w:rFonts w:ascii="Times New Roman" w:hAnsi="Times New Roman" w:cs="Times New Roman"/>
        </w:rPr>
        <w:t>ar Finanšu ministriju</w:t>
      </w:r>
      <w:r w:rsidR="00ED4181" w:rsidRPr="0035571B">
        <w:rPr>
          <w:rFonts w:ascii="Times New Roman" w:hAnsi="Times New Roman" w:cs="Times New Roman"/>
        </w:rPr>
        <w:t>.</w:t>
      </w:r>
      <w:r w:rsidR="00252C93" w:rsidRPr="0035571B">
        <w:rPr>
          <w:rFonts w:ascii="Times New Roman" w:hAnsi="Times New Roman" w:cs="Times New Roman"/>
        </w:rPr>
        <w:t xml:space="preserve"> </w:t>
      </w:r>
    </w:p>
  </w:footnote>
  <w:footnote w:id="5">
    <w:p w14:paraId="60A885A4" w14:textId="4250E4D4" w:rsidR="00C70618" w:rsidRPr="00A579B8" w:rsidRDefault="00C70618" w:rsidP="00A579B8">
      <w:pPr>
        <w:pStyle w:val="FootnoteText"/>
        <w:ind w:left="170" w:hanging="170"/>
        <w:jc w:val="both"/>
        <w:rPr>
          <w:rFonts w:ascii="Times New Roman" w:hAnsi="Times New Roman" w:cs="Times New Roman"/>
          <w:i/>
          <w:iCs/>
        </w:rPr>
      </w:pPr>
      <w:r w:rsidRPr="0035571B">
        <w:rPr>
          <w:rFonts w:ascii="Times New Roman" w:hAnsi="Times New Roman" w:cs="Times New Roman"/>
          <w:vertAlign w:val="superscript"/>
        </w:rPr>
        <w:footnoteRef/>
      </w:r>
      <w:r w:rsidRPr="0035571B">
        <w:rPr>
          <w:rFonts w:ascii="Times New Roman" w:hAnsi="Times New Roman" w:cs="Times New Roman"/>
        </w:rPr>
        <w:t xml:space="preserve"> Avansa maksājumi ir attiecināmi uz projektu īstenotājiem, kas nav valsts tiešās pārvaldes institūcijas</w:t>
      </w:r>
      <w:r w:rsidR="00252C93" w:rsidRPr="0035571B">
        <w:rPr>
          <w:rFonts w:ascii="Times New Roman" w:hAnsi="Times New Roman" w:cs="Times New Roman"/>
        </w:rPr>
        <w:t xml:space="preserve">. Jānorāda </w:t>
      </w:r>
      <w:r w:rsidR="00ED4181" w:rsidRPr="0035571B">
        <w:rPr>
          <w:rFonts w:ascii="Times New Roman" w:hAnsi="Times New Roman" w:cs="Times New Roman"/>
        </w:rPr>
        <w:t>apmērs</w:t>
      </w:r>
      <w:r w:rsidR="00252C93" w:rsidRPr="0035571B">
        <w:rPr>
          <w:rFonts w:ascii="Times New Roman" w:hAnsi="Times New Roman" w:cs="Times New Roman"/>
        </w:rPr>
        <w:t>, kas nepārsniedz 30</w:t>
      </w:r>
      <w:r w:rsidR="00ED4181" w:rsidRPr="0035571B">
        <w:rPr>
          <w:rFonts w:ascii="Times New Roman" w:hAnsi="Times New Roman" w:cs="Times New Roman"/>
        </w:rPr>
        <w:t xml:space="preserve"> </w:t>
      </w:r>
      <w:r w:rsidR="00252C93" w:rsidRPr="0035571B">
        <w:rPr>
          <w:rFonts w:ascii="Times New Roman" w:hAnsi="Times New Roman" w:cs="Times New Roman"/>
        </w:rPr>
        <w:t>% no attiecināmo izmaksu kopsummas</w:t>
      </w:r>
      <w:r w:rsidR="006A53D0" w:rsidRPr="0035571B">
        <w:rPr>
          <w:rFonts w:ascii="Times New Roman" w:hAnsi="Times New Roman" w:cs="Times New Roman"/>
        </w:rPr>
        <w:t>,</w:t>
      </w:r>
      <w:r w:rsidR="00252C93" w:rsidRPr="0035571B">
        <w:rPr>
          <w:rFonts w:ascii="Times New Roman" w:hAnsi="Times New Roman" w:cs="Times New Roman"/>
        </w:rPr>
        <w:t xml:space="preserve"> un jāsaskaņo ar Finanšu ministriju</w:t>
      </w:r>
      <w:r w:rsidR="00ED4181" w:rsidRPr="0035571B">
        <w:rPr>
          <w:rFonts w:ascii="Times New Roman" w:hAnsi="Times New Roman" w:cs="Times New Roman"/>
        </w:rPr>
        <w:t>.</w:t>
      </w:r>
    </w:p>
  </w:footnote>
  <w:footnote w:id="6">
    <w:p w14:paraId="107C2F84" w14:textId="7407E5BA" w:rsidR="00906E3B" w:rsidRPr="00A579B8" w:rsidRDefault="00906E3B" w:rsidP="00A579B8">
      <w:pPr>
        <w:pStyle w:val="FootnoteText"/>
        <w:ind w:left="170" w:hanging="170"/>
        <w:jc w:val="both"/>
        <w:rPr>
          <w:rFonts w:ascii="Times New Roman" w:hAnsi="Times New Roman" w:cs="Times New Roman"/>
        </w:rPr>
      </w:pPr>
      <w:r w:rsidRPr="00EF3F96">
        <w:rPr>
          <w:rFonts w:ascii="Times New Roman" w:hAnsi="Times New Roman" w:cs="Times New Roman"/>
          <w:vertAlign w:val="superscript"/>
        </w:rPr>
        <w:footnoteRef/>
      </w:r>
      <w:r w:rsidRPr="00DD046C">
        <w:rPr>
          <w:rFonts w:ascii="Times New Roman" w:hAnsi="Times New Roman" w:cs="Times New Roman"/>
        </w:rPr>
        <w:t xml:space="preserve"> </w:t>
      </w:r>
      <w:r w:rsidR="009818E4">
        <w:rPr>
          <w:rFonts w:ascii="Times New Roman" w:hAnsi="Times New Roman" w:cs="Times New Roman"/>
        </w:rPr>
        <w:t>Apmērs</w:t>
      </w:r>
      <w:r w:rsidRPr="00DD046C">
        <w:rPr>
          <w:rFonts w:ascii="Times New Roman" w:hAnsi="Times New Roman" w:cs="Times New Roman"/>
        </w:rPr>
        <w:t>, ko nedrīkst pārsniegt</w:t>
      </w:r>
      <w:r>
        <w:rPr>
          <w:rFonts w:ascii="Times New Roman" w:hAnsi="Times New Roman" w:cs="Times New Roman"/>
        </w:rPr>
        <w:t>,</w:t>
      </w:r>
      <w:r w:rsidRPr="00DD046C">
        <w:rPr>
          <w:rFonts w:ascii="Times New Roman" w:hAnsi="Times New Roman" w:cs="Times New Roman"/>
        </w:rPr>
        <w:t xml:space="preserve"> nesaskaņojot grozījumus Ministru kabinetā. Ja ierobežojumi uz konkrēto pozīciju nav attiecināmi, tad norāda </w:t>
      </w:r>
      <w:r w:rsidR="009818E4" w:rsidRPr="009818E4">
        <w:rPr>
          <w:rFonts w:ascii="Times New Roman" w:hAnsi="Times New Roman" w:cs="Times New Roman"/>
          <w:shd w:val="clear" w:color="auto" w:fill="FFFFFF"/>
        </w:rPr>
        <w:t>"</w:t>
      </w:r>
      <w:r w:rsidRPr="00DD046C">
        <w:rPr>
          <w:rFonts w:ascii="Times New Roman" w:hAnsi="Times New Roman" w:cs="Times New Roman"/>
        </w:rPr>
        <w:t>n/a</w:t>
      </w:r>
      <w:r w:rsidR="009818E4" w:rsidRPr="00A579B8">
        <w:rPr>
          <w:rFonts w:ascii="Times New Roman" w:hAnsi="Times New Roman" w:cs="Times New Roman"/>
        </w:rPr>
        <w:t>"</w:t>
      </w:r>
      <w:r w:rsidRPr="00DD046C">
        <w:rPr>
          <w:rFonts w:ascii="Times New Roman" w:hAnsi="Times New Roman" w:cs="Times New Roman"/>
        </w:rPr>
        <w:t>.</w:t>
      </w:r>
      <w:r w:rsidRPr="00A579B8">
        <w:rPr>
          <w:rFonts w:ascii="Times New Roman" w:hAnsi="Times New Roman" w:cs="Times New Roman"/>
        </w:rPr>
        <w:t xml:space="preserve"> </w:t>
      </w:r>
    </w:p>
  </w:footnote>
  <w:footnote w:id="7">
    <w:p w14:paraId="2F3FA060" w14:textId="77777777" w:rsidR="0095102E" w:rsidRPr="005C0230" w:rsidRDefault="0095102E" w:rsidP="0095102E">
      <w:pPr>
        <w:pStyle w:val="FootnoteText"/>
        <w:ind w:left="170" w:hanging="170"/>
        <w:jc w:val="both"/>
        <w:rPr>
          <w:rFonts w:ascii="Times New Roman" w:hAnsi="Times New Roman" w:cs="Times New Roman"/>
        </w:rPr>
      </w:pPr>
      <w:r w:rsidRPr="005C0230">
        <w:rPr>
          <w:rStyle w:val="FootnoteReference"/>
          <w:rFonts w:ascii="Times New Roman" w:hAnsi="Times New Roman" w:cs="Times New Roman"/>
        </w:rPr>
        <w:footnoteRef/>
      </w:r>
      <w:r w:rsidRPr="005C0230">
        <w:rPr>
          <w:rFonts w:ascii="Times New Roman" w:hAnsi="Times New Roman" w:cs="Times New Roman"/>
        </w:rPr>
        <w:t xml:space="preserve"> Informācija, kas norādīta </w:t>
      </w:r>
      <w:r>
        <w:rPr>
          <w:rFonts w:ascii="Times New Roman" w:hAnsi="Times New Roman" w:cs="Times New Roman"/>
        </w:rPr>
        <w:t xml:space="preserve">Ministru kabineta </w:t>
      </w:r>
      <w:r w:rsidRPr="005C0230">
        <w:rPr>
          <w:rFonts w:ascii="Times New Roman" w:hAnsi="Times New Roman" w:cs="Times New Roman"/>
        </w:rPr>
        <w:t xml:space="preserve">2021. gada 31. augusta noteikumu Nr. 597 </w:t>
      </w:r>
      <w:r w:rsidRPr="009818E4">
        <w:rPr>
          <w:rFonts w:ascii="Times New Roman" w:hAnsi="Times New Roman" w:cs="Times New Roman"/>
          <w:shd w:val="clear" w:color="auto" w:fill="FFFFFF"/>
        </w:rPr>
        <w:t>"</w:t>
      </w:r>
      <w:r w:rsidRPr="005C0230">
        <w:rPr>
          <w:rFonts w:ascii="Times New Roman" w:hAnsi="Times New Roman" w:cs="Times New Roman"/>
        </w:rPr>
        <w:t>Valsts informācijas sistēmu attīstības projektu uzraudzības kārtība</w:t>
      </w:r>
      <w:r w:rsidRPr="009818E4">
        <w:rPr>
          <w:rFonts w:ascii="Times New Roman" w:hAnsi="Times New Roman" w:cs="Times New Roman"/>
          <w:shd w:val="clear" w:color="auto" w:fill="FFFFFF"/>
        </w:rPr>
        <w:t>"</w:t>
      </w:r>
      <w:r>
        <w:rPr>
          <w:rFonts w:ascii="Times New Roman" w:hAnsi="Times New Roman" w:cs="Times New Roman"/>
        </w:rPr>
        <w:t xml:space="preserve"> (tai skaitā IKT būvvaldes kārtība)</w:t>
      </w:r>
      <w:r w:rsidRPr="005C0230">
        <w:rPr>
          <w:rFonts w:ascii="Times New Roman" w:hAnsi="Times New Roman" w:cs="Times New Roman"/>
        </w:rPr>
        <w:t xml:space="preserve"> 2.</w:t>
      </w:r>
      <w:r>
        <w:rPr>
          <w:rFonts w:ascii="Times New Roman" w:hAnsi="Times New Roman" w:cs="Times New Roman"/>
        </w:rPr>
        <w:t xml:space="preserve"> </w:t>
      </w:r>
      <w:r w:rsidRPr="005C0230">
        <w:rPr>
          <w:rFonts w:ascii="Times New Roman" w:hAnsi="Times New Roman" w:cs="Times New Roman"/>
        </w:rPr>
        <w:t xml:space="preserve">pielikuma </w:t>
      </w:r>
      <w:r w:rsidRPr="009818E4">
        <w:rPr>
          <w:rFonts w:ascii="Times New Roman" w:hAnsi="Times New Roman" w:cs="Times New Roman"/>
          <w:shd w:val="clear" w:color="auto" w:fill="FFFFFF"/>
        </w:rPr>
        <w:t>"</w:t>
      </w:r>
      <w:r w:rsidRPr="005C0230">
        <w:rPr>
          <w:rFonts w:ascii="Times New Roman" w:hAnsi="Times New Roman" w:cs="Times New Roman"/>
        </w:rPr>
        <w:t>Valsts informācijas sistēmas attīstības aktivitātes apraksts</w:t>
      </w:r>
      <w:r w:rsidRPr="009818E4">
        <w:rPr>
          <w:rFonts w:ascii="Times New Roman" w:hAnsi="Times New Roman" w:cs="Times New Roman"/>
          <w:shd w:val="clear" w:color="auto" w:fill="FFFFFF"/>
        </w:rPr>
        <w:t>"</w:t>
      </w:r>
      <w:r>
        <w:rPr>
          <w:rFonts w:ascii="Times New Roman" w:hAnsi="Times New Roman" w:cs="Times New Roman"/>
        </w:rPr>
        <w:t xml:space="preserve"> </w:t>
      </w:r>
      <w:r w:rsidRPr="005C0230">
        <w:rPr>
          <w:rFonts w:ascii="Times New Roman" w:hAnsi="Times New Roman" w:cs="Times New Roman"/>
        </w:rPr>
        <w:t xml:space="preserve">6.1. </w:t>
      </w:r>
      <w:r>
        <w:rPr>
          <w:rFonts w:ascii="Times New Roman" w:hAnsi="Times New Roman" w:cs="Times New Roman"/>
        </w:rPr>
        <w:t>apakš</w:t>
      </w:r>
      <w:r w:rsidRPr="005C0230">
        <w:rPr>
          <w:rFonts w:ascii="Times New Roman" w:hAnsi="Times New Roman" w:cs="Times New Roman"/>
        </w:rPr>
        <w:t>punktā</w:t>
      </w:r>
      <w:r>
        <w:rPr>
          <w:rFonts w:ascii="Times New Roman" w:hAnsi="Times New Roman" w:cs="Times New Roman"/>
        </w:rPr>
        <w:t>.</w:t>
      </w:r>
    </w:p>
  </w:footnote>
  <w:footnote w:id="8">
    <w:p w14:paraId="5E2AFA76" w14:textId="77777777" w:rsidR="0095102E" w:rsidRPr="002B7990" w:rsidRDefault="0095102E" w:rsidP="0095102E">
      <w:pPr>
        <w:pStyle w:val="FootnoteText"/>
        <w:ind w:left="170" w:hanging="170"/>
        <w:jc w:val="both"/>
        <w:rPr>
          <w:rFonts w:ascii="Times New Roman" w:hAnsi="Times New Roman" w:cs="Times New Roman"/>
        </w:rPr>
      </w:pPr>
      <w:r w:rsidRPr="002B7990">
        <w:rPr>
          <w:rStyle w:val="FootnoteReference"/>
          <w:rFonts w:ascii="Times New Roman" w:hAnsi="Times New Roman" w:cs="Times New Roman"/>
        </w:rPr>
        <w:footnoteRef/>
      </w:r>
      <w:r w:rsidRPr="002B7990">
        <w:rPr>
          <w:rFonts w:ascii="Times New Roman" w:hAnsi="Times New Roman" w:cs="Times New Roman"/>
        </w:rPr>
        <w:t xml:space="preserve"> </w:t>
      </w:r>
      <w:r>
        <w:rPr>
          <w:rFonts w:ascii="Times New Roman" w:hAnsi="Times New Roman" w:cs="Times New Roman"/>
        </w:rPr>
        <w:t xml:space="preserve">Tai skaitā IKT būvvaldes kārtībā jau saņemtā </w:t>
      </w:r>
      <w:r w:rsidRPr="002B7990">
        <w:rPr>
          <w:rFonts w:ascii="Times New Roman" w:hAnsi="Times New Roman" w:cs="Times New Roman"/>
        </w:rPr>
        <w:t>VARAM saskaņo</w:t>
      </w:r>
      <w:r>
        <w:rPr>
          <w:rFonts w:ascii="Times New Roman" w:hAnsi="Times New Roman" w:cs="Times New Roman"/>
        </w:rPr>
        <w:t xml:space="preserve">juma datums vai </w:t>
      </w:r>
      <w:r w:rsidRPr="002B7990">
        <w:rPr>
          <w:rFonts w:ascii="Times New Roman" w:hAnsi="Times New Roman" w:cs="Times New Roman"/>
        </w:rPr>
        <w:t>plānotais termiņš</w:t>
      </w:r>
      <w:r>
        <w:rPr>
          <w:rFonts w:ascii="Times New Roman" w:hAnsi="Times New Roman" w:cs="Times New Roman"/>
        </w:rPr>
        <w:t xml:space="preserve">, kad tas tiks saņemts. </w:t>
      </w:r>
    </w:p>
  </w:footnote>
  <w:footnote w:id="9">
    <w:p w14:paraId="045DB527" w14:textId="6B85726A" w:rsidR="006E5CAC" w:rsidRPr="00E145FE" w:rsidRDefault="006E5CAC" w:rsidP="006E5CAC">
      <w:pPr>
        <w:pStyle w:val="FootnoteText"/>
        <w:ind w:left="170" w:hanging="170"/>
        <w:jc w:val="both"/>
        <w:rPr>
          <w:rFonts w:ascii="Times New Roman" w:hAnsi="Times New Roman" w:cs="Times New Roman"/>
        </w:rPr>
      </w:pPr>
      <w:r w:rsidRPr="00E145FE">
        <w:rPr>
          <w:rStyle w:val="FootnoteReference"/>
          <w:rFonts w:ascii="Times New Roman" w:hAnsi="Times New Roman" w:cs="Times New Roman"/>
        </w:rPr>
        <w:footnoteRef/>
      </w:r>
      <w:r w:rsidRPr="00E145FE">
        <w:rPr>
          <w:rFonts w:ascii="Times New Roman" w:hAnsi="Times New Roman" w:cs="Times New Roman"/>
        </w:rPr>
        <w:t xml:space="preserve"> Ja koplietošanas pakalpojuma attīstības plāns tiek iesniegts </w:t>
      </w:r>
      <w:r w:rsidR="00777A70" w:rsidRPr="00E145FE">
        <w:rPr>
          <w:rFonts w:ascii="Times New Roman" w:hAnsi="Times New Roman" w:cs="Times New Roman"/>
        </w:rPr>
        <w:t>vienlai</w:t>
      </w:r>
      <w:r w:rsidR="00777A70">
        <w:rPr>
          <w:rFonts w:ascii="Times New Roman" w:hAnsi="Times New Roman" w:cs="Times New Roman"/>
        </w:rPr>
        <w:t>kus</w:t>
      </w:r>
      <w:r w:rsidR="00777A70" w:rsidRPr="00E145FE">
        <w:rPr>
          <w:rFonts w:ascii="Times New Roman" w:hAnsi="Times New Roman" w:cs="Times New Roman"/>
        </w:rPr>
        <w:t xml:space="preserve"> </w:t>
      </w:r>
      <w:r w:rsidRPr="00E145FE">
        <w:rPr>
          <w:rFonts w:ascii="Times New Roman" w:hAnsi="Times New Roman" w:cs="Times New Roman"/>
        </w:rPr>
        <w:t>ar M</w:t>
      </w:r>
      <w:r>
        <w:rPr>
          <w:rFonts w:ascii="Times New Roman" w:hAnsi="Times New Roman" w:cs="Times New Roman"/>
        </w:rPr>
        <w:t>inistru kabineta</w:t>
      </w:r>
      <w:r w:rsidRPr="00E145FE">
        <w:rPr>
          <w:rFonts w:ascii="Times New Roman" w:hAnsi="Times New Roman" w:cs="Times New Roman"/>
        </w:rPr>
        <w:t xml:space="preserve"> rīkojumu par pr</w:t>
      </w:r>
      <w:r>
        <w:rPr>
          <w:rFonts w:ascii="Times New Roman" w:hAnsi="Times New Roman" w:cs="Times New Roman"/>
        </w:rPr>
        <w:t>ojekta atlases kārtu, par to pievieno</w:t>
      </w:r>
      <w:r w:rsidRPr="00E145FE">
        <w:rPr>
          <w:rFonts w:ascii="Times New Roman" w:hAnsi="Times New Roman" w:cs="Times New Roman"/>
        </w:rPr>
        <w:t xml:space="preserve"> </w:t>
      </w:r>
      <w:r>
        <w:rPr>
          <w:rFonts w:ascii="Times New Roman" w:hAnsi="Times New Roman" w:cs="Times New Roman"/>
        </w:rPr>
        <w:t xml:space="preserve">attiecīgu </w:t>
      </w:r>
      <w:r w:rsidRPr="00E145FE">
        <w:rPr>
          <w:rFonts w:ascii="Times New Roman" w:hAnsi="Times New Roman" w:cs="Times New Roman"/>
        </w:rPr>
        <w:t>norādi</w:t>
      </w:r>
      <w:r>
        <w:rPr>
          <w:rFonts w:ascii="Times New Roman" w:hAnsi="Times New Roman" w:cs="Times New Roman"/>
        </w:rPr>
        <w:t>.</w:t>
      </w:r>
    </w:p>
  </w:footnote>
  <w:footnote w:id="10">
    <w:p w14:paraId="2E2D7022" w14:textId="68505C30" w:rsidR="00880742" w:rsidRDefault="00880742" w:rsidP="00A579B8">
      <w:pPr>
        <w:pStyle w:val="FootnoteText"/>
        <w:ind w:left="170" w:hanging="170"/>
        <w:jc w:val="both"/>
      </w:pPr>
      <w:r w:rsidRPr="00E145FE">
        <w:rPr>
          <w:rStyle w:val="FootnoteReference"/>
          <w:rFonts w:ascii="Times New Roman" w:hAnsi="Times New Roman" w:cs="Times New Roman"/>
        </w:rPr>
        <w:footnoteRef/>
      </w:r>
      <w:r w:rsidRPr="00E145FE">
        <w:rPr>
          <w:rFonts w:ascii="Times New Roman" w:hAnsi="Times New Roman" w:cs="Times New Roman"/>
        </w:rPr>
        <w:t xml:space="preserve"> Kapitālsabiedrības un pašvaldības norāda arī finanšu kapacitāt</w:t>
      </w:r>
      <w:r>
        <w:rPr>
          <w:rFonts w:ascii="Times New Roman" w:hAnsi="Times New Roman" w:cs="Times New Roman"/>
        </w:rPr>
        <w:t>i</w:t>
      </w:r>
      <w:r w:rsidRPr="00E145FE">
        <w:rPr>
          <w:rFonts w:ascii="Times New Roman" w:hAnsi="Times New Roman" w:cs="Times New Roman"/>
        </w:rPr>
        <w:t xml:space="preserve"> atbilstoši finansēšanas nosacījumiem</w:t>
      </w:r>
      <w:r w:rsidR="00397F45">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740330"/>
      <w:docPartObj>
        <w:docPartGallery w:val="Page Numbers (Top of Page)"/>
        <w:docPartUnique/>
      </w:docPartObj>
    </w:sdtPr>
    <w:sdtEndPr>
      <w:rPr>
        <w:rFonts w:ascii="Times New Roman" w:hAnsi="Times New Roman" w:cs="Times New Roman"/>
        <w:noProof/>
        <w:sz w:val="24"/>
        <w:szCs w:val="24"/>
      </w:rPr>
    </w:sdtEndPr>
    <w:sdtContent>
      <w:p w14:paraId="5282A268" w14:textId="6218A39A" w:rsidR="005555B2" w:rsidRPr="00A579B8" w:rsidRDefault="005555B2" w:rsidP="00A579B8">
        <w:pPr>
          <w:pStyle w:val="Header"/>
          <w:jc w:val="center"/>
          <w:rPr>
            <w:rFonts w:ascii="Times New Roman" w:hAnsi="Times New Roman" w:cs="Times New Roman"/>
            <w:sz w:val="24"/>
            <w:szCs w:val="24"/>
          </w:rPr>
        </w:pPr>
        <w:r w:rsidRPr="00CE6756">
          <w:rPr>
            <w:rFonts w:ascii="Times New Roman" w:hAnsi="Times New Roman" w:cs="Times New Roman"/>
            <w:sz w:val="24"/>
            <w:szCs w:val="24"/>
          </w:rPr>
          <w:fldChar w:fldCharType="begin"/>
        </w:r>
        <w:r w:rsidRPr="00CE6756">
          <w:rPr>
            <w:rFonts w:ascii="Times New Roman" w:hAnsi="Times New Roman" w:cs="Times New Roman"/>
            <w:sz w:val="24"/>
            <w:szCs w:val="24"/>
          </w:rPr>
          <w:instrText xml:space="preserve"> PAGE   \* MERGEFORMAT </w:instrText>
        </w:r>
        <w:r w:rsidRPr="00CE6756">
          <w:rPr>
            <w:rFonts w:ascii="Times New Roman" w:hAnsi="Times New Roman" w:cs="Times New Roman"/>
            <w:sz w:val="24"/>
            <w:szCs w:val="24"/>
          </w:rPr>
          <w:fldChar w:fldCharType="separate"/>
        </w:r>
        <w:r w:rsidR="0072283F">
          <w:rPr>
            <w:rFonts w:ascii="Times New Roman" w:hAnsi="Times New Roman" w:cs="Times New Roman"/>
            <w:noProof/>
            <w:sz w:val="24"/>
            <w:szCs w:val="24"/>
          </w:rPr>
          <w:t>6</w:t>
        </w:r>
        <w:r w:rsidRPr="00CE675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7B8E"/>
    <w:multiLevelType w:val="hybridMultilevel"/>
    <w:tmpl w:val="D40A35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713D86"/>
    <w:multiLevelType w:val="hybridMultilevel"/>
    <w:tmpl w:val="7BEC9168"/>
    <w:lvl w:ilvl="0" w:tplc="F034A26C">
      <w:start w:val="500"/>
      <w:numFmt w:val="decimal"/>
      <w:lvlText w:val="(%1"/>
      <w:lvlJc w:val="left"/>
      <w:pPr>
        <w:ind w:left="730" w:hanging="370"/>
      </w:pPr>
      <w:rPr>
        <w:rFonts w:hint="default"/>
        <w:b w:val="0"/>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9C7A98"/>
    <w:multiLevelType w:val="hybridMultilevel"/>
    <w:tmpl w:val="BD5C2AE6"/>
    <w:lvl w:ilvl="0" w:tplc="163AF982">
      <w:start w:val="1"/>
      <w:numFmt w:val="bullet"/>
      <w:lvlText w:val=""/>
      <w:lvlJc w:val="left"/>
      <w:pPr>
        <w:ind w:left="720" w:hanging="360"/>
      </w:pPr>
      <w:rPr>
        <w:rFonts w:ascii="Symbol" w:eastAsiaTheme="minorHAnsi" w:hAnsi="Symbol" w:cstheme="minorBidi"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C67C3"/>
    <w:multiLevelType w:val="hybridMultilevel"/>
    <w:tmpl w:val="1BFCDBC8"/>
    <w:lvl w:ilvl="0" w:tplc="0F7C5FA8">
      <w:start w:val="1"/>
      <w:numFmt w:val="decimal"/>
      <w:lvlText w:val="%1."/>
      <w:lvlJc w:val="left"/>
      <w:pPr>
        <w:ind w:left="420" w:hanging="360"/>
      </w:pPr>
      <w:rPr>
        <w:rFonts w:ascii="Times New Roman" w:eastAsiaTheme="minorHAnsi" w:hAnsi="Times New Roman" w:cs="Times New Roman"/>
        <w:i/>
        <w:color w:val="767171" w:themeColor="background2" w:themeShade="8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 w15:restartNumberingAfterBreak="0">
    <w:nsid w:val="3FF54C2F"/>
    <w:multiLevelType w:val="multilevel"/>
    <w:tmpl w:val="179E51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i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2F45C7D"/>
    <w:multiLevelType w:val="multilevel"/>
    <w:tmpl w:val="8A3E065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A501B9F"/>
    <w:multiLevelType w:val="multilevel"/>
    <w:tmpl w:val="CC36C6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1E050C0"/>
    <w:multiLevelType w:val="hybridMultilevel"/>
    <w:tmpl w:val="B72CB8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627EA2"/>
    <w:multiLevelType w:val="hybridMultilevel"/>
    <w:tmpl w:val="D24076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252F4C"/>
    <w:multiLevelType w:val="multilevel"/>
    <w:tmpl w:val="E2CADE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DF7073E"/>
    <w:multiLevelType w:val="hybridMultilevel"/>
    <w:tmpl w:val="992CD5A6"/>
    <w:lvl w:ilvl="0" w:tplc="34DA05F2">
      <w:start w:val="3"/>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BD46D9B"/>
    <w:multiLevelType w:val="hybridMultilevel"/>
    <w:tmpl w:val="6EAE758C"/>
    <w:lvl w:ilvl="0" w:tplc="0426000F">
      <w:start w:val="1"/>
      <w:numFmt w:val="decimal"/>
      <w:lvlText w:val="%1."/>
      <w:lvlJc w:val="left"/>
      <w:pPr>
        <w:ind w:left="64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F045C3"/>
    <w:multiLevelType w:val="hybridMultilevel"/>
    <w:tmpl w:val="2B48D53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79CD12A6"/>
    <w:multiLevelType w:val="multilevel"/>
    <w:tmpl w:val="A0069B5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B681D2D"/>
    <w:multiLevelType w:val="multilevel"/>
    <w:tmpl w:val="194003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23318598">
    <w:abstractNumId w:val="11"/>
  </w:num>
  <w:num w:numId="2" w16cid:durableId="1570071277">
    <w:abstractNumId w:val="5"/>
  </w:num>
  <w:num w:numId="3" w16cid:durableId="655644478">
    <w:abstractNumId w:val="12"/>
  </w:num>
  <w:num w:numId="4" w16cid:durableId="1193811626">
    <w:abstractNumId w:val="7"/>
  </w:num>
  <w:num w:numId="5" w16cid:durableId="141773196">
    <w:abstractNumId w:val="0"/>
  </w:num>
  <w:num w:numId="6" w16cid:durableId="126051137">
    <w:abstractNumId w:val="10"/>
  </w:num>
  <w:num w:numId="7" w16cid:durableId="1116487835">
    <w:abstractNumId w:val="3"/>
  </w:num>
  <w:num w:numId="8" w16cid:durableId="692656349">
    <w:abstractNumId w:val="2"/>
  </w:num>
  <w:num w:numId="9" w16cid:durableId="1265965355">
    <w:abstractNumId w:val="8"/>
  </w:num>
  <w:num w:numId="10" w16cid:durableId="887029967">
    <w:abstractNumId w:val="9"/>
  </w:num>
  <w:num w:numId="11" w16cid:durableId="1193811874">
    <w:abstractNumId w:val="4"/>
  </w:num>
  <w:num w:numId="12" w16cid:durableId="744685883">
    <w:abstractNumId w:val="1"/>
  </w:num>
  <w:num w:numId="13" w16cid:durableId="5644561">
    <w:abstractNumId w:val="13"/>
  </w:num>
  <w:num w:numId="14" w16cid:durableId="1249846806">
    <w:abstractNumId w:val="6"/>
  </w:num>
  <w:num w:numId="15" w16cid:durableId="18224274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C40"/>
    <w:rsid w:val="00000418"/>
    <w:rsid w:val="00000581"/>
    <w:rsid w:val="0000393C"/>
    <w:rsid w:val="00005D3E"/>
    <w:rsid w:val="000109FD"/>
    <w:rsid w:val="00015440"/>
    <w:rsid w:val="0002134B"/>
    <w:rsid w:val="00023CED"/>
    <w:rsid w:val="00026091"/>
    <w:rsid w:val="000277D4"/>
    <w:rsid w:val="00030FE1"/>
    <w:rsid w:val="000344B5"/>
    <w:rsid w:val="00037916"/>
    <w:rsid w:val="00041979"/>
    <w:rsid w:val="00041FA6"/>
    <w:rsid w:val="00043B96"/>
    <w:rsid w:val="000466D6"/>
    <w:rsid w:val="00051173"/>
    <w:rsid w:val="00057D4E"/>
    <w:rsid w:val="000610D4"/>
    <w:rsid w:val="0006372E"/>
    <w:rsid w:val="00066B38"/>
    <w:rsid w:val="00082981"/>
    <w:rsid w:val="00083E51"/>
    <w:rsid w:val="000941A6"/>
    <w:rsid w:val="000A762E"/>
    <w:rsid w:val="000B0A0F"/>
    <w:rsid w:val="000B1B52"/>
    <w:rsid w:val="000B4F98"/>
    <w:rsid w:val="000B6A93"/>
    <w:rsid w:val="000D1268"/>
    <w:rsid w:val="000E1D32"/>
    <w:rsid w:val="000E1F12"/>
    <w:rsid w:val="000F2A6B"/>
    <w:rsid w:val="000F42FE"/>
    <w:rsid w:val="001079AD"/>
    <w:rsid w:val="001179A4"/>
    <w:rsid w:val="00121823"/>
    <w:rsid w:val="0013144B"/>
    <w:rsid w:val="00147E5D"/>
    <w:rsid w:val="00147EC5"/>
    <w:rsid w:val="001529AB"/>
    <w:rsid w:val="00157F3A"/>
    <w:rsid w:val="00167629"/>
    <w:rsid w:val="00172F3C"/>
    <w:rsid w:val="00176858"/>
    <w:rsid w:val="00180CA2"/>
    <w:rsid w:val="001850DC"/>
    <w:rsid w:val="0019141F"/>
    <w:rsid w:val="0019620A"/>
    <w:rsid w:val="001A3806"/>
    <w:rsid w:val="001A4CA5"/>
    <w:rsid w:val="001A5092"/>
    <w:rsid w:val="001B2219"/>
    <w:rsid w:val="001B2DFD"/>
    <w:rsid w:val="001B4B83"/>
    <w:rsid w:val="001B6A8F"/>
    <w:rsid w:val="001C3305"/>
    <w:rsid w:val="001C3748"/>
    <w:rsid w:val="001C3F34"/>
    <w:rsid w:val="001C6218"/>
    <w:rsid w:val="001C6608"/>
    <w:rsid w:val="001C6AB5"/>
    <w:rsid w:val="001D40A1"/>
    <w:rsid w:val="001E0A20"/>
    <w:rsid w:val="001E2EE4"/>
    <w:rsid w:val="001E6B65"/>
    <w:rsid w:val="001F3490"/>
    <w:rsid w:val="001F4DBC"/>
    <w:rsid w:val="001F5B2C"/>
    <w:rsid w:val="00203643"/>
    <w:rsid w:val="00210CD1"/>
    <w:rsid w:val="00224708"/>
    <w:rsid w:val="00225930"/>
    <w:rsid w:val="00225B3C"/>
    <w:rsid w:val="002329DC"/>
    <w:rsid w:val="002339B4"/>
    <w:rsid w:val="002339EA"/>
    <w:rsid w:val="00236D9B"/>
    <w:rsid w:val="00240DA6"/>
    <w:rsid w:val="00245F66"/>
    <w:rsid w:val="00246CD6"/>
    <w:rsid w:val="002506A5"/>
    <w:rsid w:val="00252C93"/>
    <w:rsid w:val="00253F9E"/>
    <w:rsid w:val="0025626F"/>
    <w:rsid w:val="00263C64"/>
    <w:rsid w:val="00267AE3"/>
    <w:rsid w:val="00267D28"/>
    <w:rsid w:val="0028687F"/>
    <w:rsid w:val="00292EAB"/>
    <w:rsid w:val="0029369F"/>
    <w:rsid w:val="002B1982"/>
    <w:rsid w:val="002B1D27"/>
    <w:rsid w:val="002B3B2D"/>
    <w:rsid w:val="002B4C4E"/>
    <w:rsid w:val="002B56E9"/>
    <w:rsid w:val="002B7990"/>
    <w:rsid w:val="002D7E84"/>
    <w:rsid w:val="002F2243"/>
    <w:rsid w:val="002F2C39"/>
    <w:rsid w:val="002F34AA"/>
    <w:rsid w:val="002F7ADD"/>
    <w:rsid w:val="00320966"/>
    <w:rsid w:val="00323B61"/>
    <w:rsid w:val="00336865"/>
    <w:rsid w:val="00345BDE"/>
    <w:rsid w:val="0035089A"/>
    <w:rsid w:val="0035571B"/>
    <w:rsid w:val="00356955"/>
    <w:rsid w:val="00360738"/>
    <w:rsid w:val="003658C2"/>
    <w:rsid w:val="00365C92"/>
    <w:rsid w:val="003678B1"/>
    <w:rsid w:val="00374288"/>
    <w:rsid w:val="003849EA"/>
    <w:rsid w:val="003878AE"/>
    <w:rsid w:val="00393BF0"/>
    <w:rsid w:val="0039425F"/>
    <w:rsid w:val="00394DA8"/>
    <w:rsid w:val="00397F45"/>
    <w:rsid w:val="003A01D6"/>
    <w:rsid w:val="003A29ED"/>
    <w:rsid w:val="003B41E9"/>
    <w:rsid w:val="003B70BC"/>
    <w:rsid w:val="003C2B8D"/>
    <w:rsid w:val="003C4DF3"/>
    <w:rsid w:val="003C6A5B"/>
    <w:rsid w:val="003D1D1F"/>
    <w:rsid w:val="003D7C2B"/>
    <w:rsid w:val="003D7EA8"/>
    <w:rsid w:val="003E1C0B"/>
    <w:rsid w:val="003E40A9"/>
    <w:rsid w:val="003E5184"/>
    <w:rsid w:val="003F0107"/>
    <w:rsid w:val="003F2CAB"/>
    <w:rsid w:val="003F49F6"/>
    <w:rsid w:val="00401422"/>
    <w:rsid w:val="004054B3"/>
    <w:rsid w:val="004117C9"/>
    <w:rsid w:val="00417835"/>
    <w:rsid w:val="00425973"/>
    <w:rsid w:val="0043019D"/>
    <w:rsid w:val="00431272"/>
    <w:rsid w:val="0043682E"/>
    <w:rsid w:val="00437042"/>
    <w:rsid w:val="0043797C"/>
    <w:rsid w:val="00442406"/>
    <w:rsid w:val="0045088B"/>
    <w:rsid w:val="00450E4F"/>
    <w:rsid w:val="00455A54"/>
    <w:rsid w:val="00456809"/>
    <w:rsid w:val="00464C40"/>
    <w:rsid w:val="004702A9"/>
    <w:rsid w:val="00473333"/>
    <w:rsid w:val="00491188"/>
    <w:rsid w:val="004921DC"/>
    <w:rsid w:val="0049560C"/>
    <w:rsid w:val="004A13C4"/>
    <w:rsid w:val="004A6E5B"/>
    <w:rsid w:val="004A7609"/>
    <w:rsid w:val="004B5A44"/>
    <w:rsid w:val="004C0CF4"/>
    <w:rsid w:val="004C1133"/>
    <w:rsid w:val="004C7606"/>
    <w:rsid w:val="004D085B"/>
    <w:rsid w:val="004D2CB2"/>
    <w:rsid w:val="004D379A"/>
    <w:rsid w:val="004D6335"/>
    <w:rsid w:val="004D7DCB"/>
    <w:rsid w:val="004E3C30"/>
    <w:rsid w:val="00500839"/>
    <w:rsid w:val="00503ED7"/>
    <w:rsid w:val="005044B7"/>
    <w:rsid w:val="005122B3"/>
    <w:rsid w:val="0051331D"/>
    <w:rsid w:val="00513EC2"/>
    <w:rsid w:val="005146AB"/>
    <w:rsid w:val="00526E2C"/>
    <w:rsid w:val="00531EA7"/>
    <w:rsid w:val="0053261A"/>
    <w:rsid w:val="00532B03"/>
    <w:rsid w:val="00533DE7"/>
    <w:rsid w:val="005342C3"/>
    <w:rsid w:val="005371A8"/>
    <w:rsid w:val="00540D62"/>
    <w:rsid w:val="0054472A"/>
    <w:rsid w:val="00547792"/>
    <w:rsid w:val="005555B2"/>
    <w:rsid w:val="00564F23"/>
    <w:rsid w:val="0056579A"/>
    <w:rsid w:val="00566E2E"/>
    <w:rsid w:val="005725A6"/>
    <w:rsid w:val="005811D9"/>
    <w:rsid w:val="00586972"/>
    <w:rsid w:val="005873B3"/>
    <w:rsid w:val="00591582"/>
    <w:rsid w:val="00594C65"/>
    <w:rsid w:val="005A1B47"/>
    <w:rsid w:val="005A6134"/>
    <w:rsid w:val="005B4062"/>
    <w:rsid w:val="005B7052"/>
    <w:rsid w:val="005C0230"/>
    <w:rsid w:val="005C633F"/>
    <w:rsid w:val="005C6FB9"/>
    <w:rsid w:val="005D29F2"/>
    <w:rsid w:val="005D46E2"/>
    <w:rsid w:val="005F1F26"/>
    <w:rsid w:val="005F3AA3"/>
    <w:rsid w:val="005F4914"/>
    <w:rsid w:val="005F5778"/>
    <w:rsid w:val="005F5C8A"/>
    <w:rsid w:val="005F6F72"/>
    <w:rsid w:val="00600CBA"/>
    <w:rsid w:val="006067B7"/>
    <w:rsid w:val="00607132"/>
    <w:rsid w:val="006077F3"/>
    <w:rsid w:val="00620170"/>
    <w:rsid w:val="00621C2F"/>
    <w:rsid w:val="00622B7B"/>
    <w:rsid w:val="00625BE3"/>
    <w:rsid w:val="0062763F"/>
    <w:rsid w:val="00627F91"/>
    <w:rsid w:val="00630226"/>
    <w:rsid w:val="00636AE9"/>
    <w:rsid w:val="006400CF"/>
    <w:rsid w:val="006431F3"/>
    <w:rsid w:val="00647F7E"/>
    <w:rsid w:val="00650A9F"/>
    <w:rsid w:val="00652DE7"/>
    <w:rsid w:val="00657F0D"/>
    <w:rsid w:val="00672E7C"/>
    <w:rsid w:val="00680983"/>
    <w:rsid w:val="00681809"/>
    <w:rsid w:val="00682042"/>
    <w:rsid w:val="0068502F"/>
    <w:rsid w:val="00693851"/>
    <w:rsid w:val="00694D43"/>
    <w:rsid w:val="00696173"/>
    <w:rsid w:val="00697EB8"/>
    <w:rsid w:val="006A53D0"/>
    <w:rsid w:val="006A6833"/>
    <w:rsid w:val="006A70AC"/>
    <w:rsid w:val="006C0823"/>
    <w:rsid w:val="006C19C7"/>
    <w:rsid w:val="006D34D7"/>
    <w:rsid w:val="006D5DBF"/>
    <w:rsid w:val="006D66D6"/>
    <w:rsid w:val="006E2EAD"/>
    <w:rsid w:val="006E58A4"/>
    <w:rsid w:val="006E5981"/>
    <w:rsid w:val="006E5CAC"/>
    <w:rsid w:val="006E7D82"/>
    <w:rsid w:val="006F1B65"/>
    <w:rsid w:val="006F3CA6"/>
    <w:rsid w:val="006F44E1"/>
    <w:rsid w:val="006F7B39"/>
    <w:rsid w:val="007060E2"/>
    <w:rsid w:val="00715D46"/>
    <w:rsid w:val="007214D0"/>
    <w:rsid w:val="007219CA"/>
    <w:rsid w:val="0072283F"/>
    <w:rsid w:val="007322C0"/>
    <w:rsid w:val="00740F3A"/>
    <w:rsid w:val="00743639"/>
    <w:rsid w:val="00746E53"/>
    <w:rsid w:val="00755F4F"/>
    <w:rsid w:val="0075760D"/>
    <w:rsid w:val="00763B11"/>
    <w:rsid w:val="00771317"/>
    <w:rsid w:val="00775C44"/>
    <w:rsid w:val="00777A70"/>
    <w:rsid w:val="00785795"/>
    <w:rsid w:val="00787170"/>
    <w:rsid w:val="00791C62"/>
    <w:rsid w:val="00793D76"/>
    <w:rsid w:val="007946F3"/>
    <w:rsid w:val="007A3370"/>
    <w:rsid w:val="007A7226"/>
    <w:rsid w:val="007B1166"/>
    <w:rsid w:val="007B44C2"/>
    <w:rsid w:val="007B54EE"/>
    <w:rsid w:val="007B6842"/>
    <w:rsid w:val="007C6806"/>
    <w:rsid w:val="007D3FE1"/>
    <w:rsid w:val="007D7E4C"/>
    <w:rsid w:val="007E7BA6"/>
    <w:rsid w:val="007F6BD9"/>
    <w:rsid w:val="00804212"/>
    <w:rsid w:val="00806D0F"/>
    <w:rsid w:val="00814707"/>
    <w:rsid w:val="00824ECA"/>
    <w:rsid w:val="008300CE"/>
    <w:rsid w:val="00837A4B"/>
    <w:rsid w:val="00837C4F"/>
    <w:rsid w:val="00841C0D"/>
    <w:rsid w:val="00845DAF"/>
    <w:rsid w:val="00845DBF"/>
    <w:rsid w:val="0086764A"/>
    <w:rsid w:val="00876B2D"/>
    <w:rsid w:val="0088063E"/>
    <w:rsid w:val="00880742"/>
    <w:rsid w:val="008862A2"/>
    <w:rsid w:val="0088695C"/>
    <w:rsid w:val="00887C38"/>
    <w:rsid w:val="008971F9"/>
    <w:rsid w:val="008A189B"/>
    <w:rsid w:val="008A3FE9"/>
    <w:rsid w:val="008A59D2"/>
    <w:rsid w:val="008A7DF6"/>
    <w:rsid w:val="008B1EC9"/>
    <w:rsid w:val="008B1EEA"/>
    <w:rsid w:val="008B542B"/>
    <w:rsid w:val="008B7FF8"/>
    <w:rsid w:val="008C3A14"/>
    <w:rsid w:val="008D468B"/>
    <w:rsid w:val="008E33C4"/>
    <w:rsid w:val="008E688E"/>
    <w:rsid w:val="008E7692"/>
    <w:rsid w:val="008F059E"/>
    <w:rsid w:val="008F0CB4"/>
    <w:rsid w:val="00906E3B"/>
    <w:rsid w:val="00913074"/>
    <w:rsid w:val="00917D04"/>
    <w:rsid w:val="0092071B"/>
    <w:rsid w:val="00925891"/>
    <w:rsid w:val="00925926"/>
    <w:rsid w:val="00926E88"/>
    <w:rsid w:val="009306DB"/>
    <w:rsid w:val="00932F35"/>
    <w:rsid w:val="009340E4"/>
    <w:rsid w:val="009356A1"/>
    <w:rsid w:val="009432D4"/>
    <w:rsid w:val="0094372A"/>
    <w:rsid w:val="00943C5A"/>
    <w:rsid w:val="009444F9"/>
    <w:rsid w:val="0094773C"/>
    <w:rsid w:val="009500F5"/>
    <w:rsid w:val="0095102E"/>
    <w:rsid w:val="00952016"/>
    <w:rsid w:val="00952544"/>
    <w:rsid w:val="0096187A"/>
    <w:rsid w:val="0096399D"/>
    <w:rsid w:val="0097533C"/>
    <w:rsid w:val="00980D40"/>
    <w:rsid w:val="009814AF"/>
    <w:rsid w:val="009818E4"/>
    <w:rsid w:val="009827D6"/>
    <w:rsid w:val="009A2C2D"/>
    <w:rsid w:val="009B16E1"/>
    <w:rsid w:val="009B2973"/>
    <w:rsid w:val="009B3211"/>
    <w:rsid w:val="009C1BD5"/>
    <w:rsid w:val="009C1DBA"/>
    <w:rsid w:val="009E6332"/>
    <w:rsid w:val="009F2805"/>
    <w:rsid w:val="009F6262"/>
    <w:rsid w:val="00A013B5"/>
    <w:rsid w:val="00A24079"/>
    <w:rsid w:val="00A27ACD"/>
    <w:rsid w:val="00A31316"/>
    <w:rsid w:val="00A334D3"/>
    <w:rsid w:val="00A35545"/>
    <w:rsid w:val="00A40DF8"/>
    <w:rsid w:val="00A54D21"/>
    <w:rsid w:val="00A55963"/>
    <w:rsid w:val="00A579B8"/>
    <w:rsid w:val="00A66845"/>
    <w:rsid w:val="00A741F7"/>
    <w:rsid w:val="00A747A1"/>
    <w:rsid w:val="00A75F01"/>
    <w:rsid w:val="00A84369"/>
    <w:rsid w:val="00A916BE"/>
    <w:rsid w:val="00A92CBD"/>
    <w:rsid w:val="00A946A4"/>
    <w:rsid w:val="00AA06B4"/>
    <w:rsid w:val="00AA1A03"/>
    <w:rsid w:val="00AA7EEC"/>
    <w:rsid w:val="00AB20A1"/>
    <w:rsid w:val="00AB25C4"/>
    <w:rsid w:val="00AB378D"/>
    <w:rsid w:val="00AB42D3"/>
    <w:rsid w:val="00AB4EAD"/>
    <w:rsid w:val="00AC60B6"/>
    <w:rsid w:val="00AC70A2"/>
    <w:rsid w:val="00AD0639"/>
    <w:rsid w:val="00AD5914"/>
    <w:rsid w:val="00AD76B4"/>
    <w:rsid w:val="00AE6CC6"/>
    <w:rsid w:val="00AE7862"/>
    <w:rsid w:val="00AE7E2A"/>
    <w:rsid w:val="00AF3CFE"/>
    <w:rsid w:val="00AF6E4F"/>
    <w:rsid w:val="00B05FED"/>
    <w:rsid w:val="00B070BA"/>
    <w:rsid w:val="00B10F41"/>
    <w:rsid w:val="00B14840"/>
    <w:rsid w:val="00B14911"/>
    <w:rsid w:val="00B149F5"/>
    <w:rsid w:val="00B14BD8"/>
    <w:rsid w:val="00B32E33"/>
    <w:rsid w:val="00B40568"/>
    <w:rsid w:val="00B46CB8"/>
    <w:rsid w:val="00B501FE"/>
    <w:rsid w:val="00B53E12"/>
    <w:rsid w:val="00B54E27"/>
    <w:rsid w:val="00B64644"/>
    <w:rsid w:val="00B64ACA"/>
    <w:rsid w:val="00B64BDD"/>
    <w:rsid w:val="00B723FF"/>
    <w:rsid w:val="00B80FA5"/>
    <w:rsid w:val="00B817BF"/>
    <w:rsid w:val="00B8193F"/>
    <w:rsid w:val="00B81AE8"/>
    <w:rsid w:val="00B81BF0"/>
    <w:rsid w:val="00B86955"/>
    <w:rsid w:val="00B95CF4"/>
    <w:rsid w:val="00BA0067"/>
    <w:rsid w:val="00BA09ED"/>
    <w:rsid w:val="00BA160E"/>
    <w:rsid w:val="00BA1F00"/>
    <w:rsid w:val="00BA3820"/>
    <w:rsid w:val="00BA48A1"/>
    <w:rsid w:val="00BB381E"/>
    <w:rsid w:val="00BB4EB0"/>
    <w:rsid w:val="00BB4EBB"/>
    <w:rsid w:val="00BB5C40"/>
    <w:rsid w:val="00BC6254"/>
    <w:rsid w:val="00BD15A5"/>
    <w:rsid w:val="00BD281C"/>
    <w:rsid w:val="00BD29D8"/>
    <w:rsid w:val="00BD5B2B"/>
    <w:rsid w:val="00BD60E5"/>
    <w:rsid w:val="00BF4C8F"/>
    <w:rsid w:val="00C003CA"/>
    <w:rsid w:val="00C01AAB"/>
    <w:rsid w:val="00C03658"/>
    <w:rsid w:val="00C04BEE"/>
    <w:rsid w:val="00C069B8"/>
    <w:rsid w:val="00C14BC3"/>
    <w:rsid w:val="00C16733"/>
    <w:rsid w:val="00C20B86"/>
    <w:rsid w:val="00C20FED"/>
    <w:rsid w:val="00C21B3E"/>
    <w:rsid w:val="00C23E27"/>
    <w:rsid w:val="00C27109"/>
    <w:rsid w:val="00C3309F"/>
    <w:rsid w:val="00C44ED1"/>
    <w:rsid w:val="00C509E9"/>
    <w:rsid w:val="00C60138"/>
    <w:rsid w:val="00C6123D"/>
    <w:rsid w:val="00C62E0E"/>
    <w:rsid w:val="00C645B4"/>
    <w:rsid w:val="00C70618"/>
    <w:rsid w:val="00C72B4D"/>
    <w:rsid w:val="00C75D2D"/>
    <w:rsid w:val="00C768A2"/>
    <w:rsid w:val="00C80510"/>
    <w:rsid w:val="00C90892"/>
    <w:rsid w:val="00C90F57"/>
    <w:rsid w:val="00C933AE"/>
    <w:rsid w:val="00CA175E"/>
    <w:rsid w:val="00CA48BD"/>
    <w:rsid w:val="00CB06FE"/>
    <w:rsid w:val="00CB150B"/>
    <w:rsid w:val="00CB1F42"/>
    <w:rsid w:val="00CB7FA1"/>
    <w:rsid w:val="00CC76F0"/>
    <w:rsid w:val="00CE6756"/>
    <w:rsid w:val="00CF241F"/>
    <w:rsid w:val="00CF527A"/>
    <w:rsid w:val="00CF612D"/>
    <w:rsid w:val="00D00C0E"/>
    <w:rsid w:val="00D04A67"/>
    <w:rsid w:val="00D25F20"/>
    <w:rsid w:val="00D3430A"/>
    <w:rsid w:val="00D36CF7"/>
    <w:rsid w:val="00D44DE3"/>
    <w:rsid w:val="00D535D8"/>
    <w:rsid w:val="00D7129C"/>
    <w:rsid w:val="00D75B5F"/>
    <w:rsid w:val="00D85DC1"/>
    <w:rsid w:val="00DA1DF0"/>
    <w:rsid w:val="00DB2B85"/>
    <w:rsid w:val="00DC1168"/>
    <w:rsid w:val="00DC51F7"/>
    <w:rsid w:val="00DC7BB6"/>
    <w:rsid w:val="00DD0B04"/>
    <w:rsid w:val="00DD2046"/>
    <w:rsid w:val="00DD6663"/>
    <w:rsid w:val="00DE1684"/>
    <w:rsid w:val="00DE18C1"/>
    <w:rsid w:val="00DE30F9"/>
    <w:rsid w:val="00DE74F7"/>
    <w:rsid w:val="00E00988"/>
    <w:rsid w:val="00E04B1D"/>
    <w:rsid w:val="00E06AAA"/>
    <w:rsid w:val="00E06CD0"/>
    <w:rsid w:val="00E07EBF"/>
    <w:rsid w:val="00E145FE"/>
    <w:rsid w:val="00E3158F"/>
    <w:rsid w:val="00E35644"/>
    <w:rsid w:val="00E369DA"/>
    <w:rsid w:val="00E36E79"/>
    <w:rsid w:val="00E375F5"/>
    <w:rsid w:val="00E426B2"/>
    <w:rsid w:val="00E44B21"/>
    <w:rsid w:val="00E44EB6"/>
    <w:rsid w:val="00E509DD"/>
    <w:rsid w:val="00E52FE8"/>
    <w:rsid w:val="00E540F5"/>
    <w:rsid w:val="00E7396A"/>
    <w:rsid w:val="00E76DAD"/>
    <w:rsid w:val="00E83E43"/>
    <w:rsid w:val="00E95AEE"/>
    <w:rsid w:val="00EA0D92"/>
    <w:rsid w:val="00EA2200"/>
    <w:rsid w:val="00EA4B13"/>
    <w:rsid w:val="00EB1A66"/>
    <w:rsid w:val="00EB3F0D"/>
    <w:rsid w:val="00EB50AF"/>
    <w:rsid w:val="00EB6515"/>
    <w:rsid w:val="00EC1BB4"/>
    <w:rsid w:val="00EC3A89"/>
    <w:rsid w:val="00EC4A68"/>
    <w:rsid w:val="00ED3C6F"/>
    <w:rsid w:val="00ED4181"/>
    <w:rsid w:val="00ED46D2"/>
    <w:rsid w:val="00ED589E"/>
    <w:rsid w:val="00EE2B5C"/>
    <w:rsid w:val="00EF1810"/>
    <w:rsid w:val="00EF1846"/>
    <w:rsid w:val="00EF3F96"/>
    <w:rsid w:val="00F01176"/>
    <w:rsid w:val="00F03DE7"/>
    <w:rsid w:val="00F10E36"/>
    <w:rsid w:val="00F12952"/>
    <w:rsid w:val="00F151FC"/>
    <w:rsid w:val="00F203EC"/>
    <w:rsid w:val="00F2564F"/>
    <w:rsid w:val="00F4431B"/>
    <w:rsid w:val="00F4465F"/>
    <w:rsid w:val="00F47D64"/>
    <w:rsid w:val="00F537D6"/>
    <w:rsid w:val="00F54811"/>
    <w:rsid w:val="00F614CF"/>
    <w:rsid w:val="00F6520C"/>
    <w:rsid w:val="00F655F4"/>
    <w:rsid w:val="00F65C90"/>
    <w:rsid w:val="00F667C1"/>
    <w:rsid w:val="00F66E3A"/>
    <w:rsid w:val="00F704A6"/>
    <w:rsid w:val="00F71CB8"/>
    <w:rsid w:val="00F71CDE"/>
    <w:rsid w:val="00F77880"/>
    <w:rsid w:val="00F8555D"/>
    <w:rsid w:val="00F8762B"/>
    <w:rsid w:val="00F9086B"/>
    <w:rsid w:val="00F93913"/>
    <w:rsid w:val="00F94BCC"/>
    <w:rsid w:val="00F97D12"/>
    <w:rsid w:val="00FA3A95"/>
    <w:rsid w:val="00FA4B02"/>
    <w:rsid w:val="00FB2C50"/>
    <w:rsid w:val="00FB5542"/>
    <w:rsid w:val="00FB5C30"/>
    <w:rsid w:val="00FC15ED"/>
    <w:rsid w:val="00FC4436"/>
    <w:rsid w:val="00FC4615"/>
    <w:rsid w:val="00FC639D"/>
    <w:rsid w:val="00FC65C3"/>
    <w:rsid w:val="00FD08A0"/>
    <w:rsid w:val="00FD09ED"/>
    <w:rsid w:val="00FE5498"/>
    <w:rsid w:val="00FE5DB6"/>
    <w:rsid w:val="00FE6138"/>
    <w:rsid w:val="00FE7F8A"/>
    <w:rsid w:val="00FF1361"/>
    <w:rsid w:val="00FF22FC"/>
    <w:rsid w:val="00FF4C98"/>
    <w:rsid w:val="00FF67C4"/>
    <w:rsid w:val="00FF73A2"/>
    <w:rsid w:val="01B57765"/>
    <w:rsid w:val="05A344BB"/>
    <w:rsid w:val="0A76B5DE"/>
    <w:rsid w:val="1BFC6E68"/>
    <w:rsid w:val="2EABFF72"/>
    <w:rsid w:val="36D8C3B8"/>
    <w:rsid w:val="3E4F446D"/>
    <w:rsid w:val="427ACA38"/>
    <w:rsid w:val="47D73CDA"/>
    <w:rsid w:val="4F25DF02"/>
    <w:rsid w:val="5309CA5E"/>
    <w:rsid w:val="5354D868"/>
    <w:rsid w:val="547E5140"/>
    <w:rsid w:val="550B57DA"/>
    <w:rsid w:val="561A21A1"/>
    <w:rsid w:val="5AED92C4"/>
    <w:rsid w:val="5E0C0B29"/>
    <w:rsid w:val="5E253386"/>
    <w:rsid w:val="64B35184"/>
    <w:rsid w:val="66B92B0E"/>
    <w:rsid w:val="6854FB6F"/>
    <w:rsid w:val="6A69CA42"/>
    <w:rsid w:val="6E5165F8"/>
    <w:rsid w:val="6FFB1844"/>
    <w:rsid w:val="724D92A8"/>
    <w:rsid w:val="74A13FAD"/>
    <w:rsid w:val="75B8E541"/>
    <w:rsid w:val="7DBF7C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E23E"/>
  <w15:chartTrackingRefBased/>
  <w15:docId w15:val="{BF716FF4-C4E2-4ACA-9F9C-C479B01F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4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C40"/>
    <w:pPr>
      <w:ind w:left="720"/>
      <w:contextualSpacing/>
    </w:pPr>
  </w:style>
  <w:style w:type="character" w:styleId="CommentReference">
    <w:name w:val="annotation reference"/>
    <w:basedOn w:val="DefaultParagraphFont"/>
    <w:uiPriority w:val="99"/>
    <w:semiHidden/>
    <w:unhideWhenUsed/>
    <w:rsid w:val="00464C40"/>
    <w:rPr>
      <w:sz w:val="16"/>
      <w:szCs w:val="16"/>
    </w:rPr>
  </w:style>
  <w:style w:type="paragraph" w:styleId="CommentText">
    <w:name w:val="annotation text"/>
    <w:basedOn w:val="Normal"/>
    <w:link w:val="CommentTextChar"/>
    <w:uiPriority w:val="99"/>
    <w:unhideWhenUsed/>
    <w:rsid w:val="00464C40"/>
    <w:pPr>
      <w:spacing w:line="240" w:lineRule="auto"/>
    </w:pPr>
    <w:rPr>
      <w:sz w:val="20"/>
      <w:szCs w:val="20"/>
    </w:rPr>
  </w:style>
  <w:style w:type="character" w:customStyle="1" w:styleId="CommentTextChar">
    <w:name w:val="Comment Text Char"/>
    <w:basedOn w:val="DefaultParagraphFont"/>
    <w:link w:val="CommentText"/>
    <w:uiPriority w:val="99"/>
    <w:rsid w:val="00464C40"/>
    <w:rPr>
      <w:sz w:val="20"/>
      <w:szCs w:val="20"/>
    </w:rPr>
  </w:style>
  <w:style w:type="paragraph" w:styleId="CommentSubject">
    <w:name w:val="annotation subject"/>
    <w:basedOn w:val="CommentText"/>
    <w:next w:val="CommentText"/>
    <w:link w:val="CommentSubjectChar"/>
    <w:uiPriority w:val="99"/>
    <w:semiHidden/>
    <w:unhideWhenUsed/>
    <w:rsid w:val="00464C40"/>
    <w:rPr>
      <w:b/>
      <w:bCs/>
    </w:rPr>
  </w:style>
  <w:style w:type="character" w:customStyle="1" w:styleId="CommentSubjectChar">
    <w:name w:val="Comment Subject Char"/>
    <w:basedOn w:val="CommentTextChar"/>
    <w:link w:val="CommentSubject"/>
    <w:uiPriority w:val="99"/>
    <w:semiHidden/>
    <w:rsid w:val="00464C40"/>
    <w:rPr>
      <w:b/>
      <w:bCs/>
      <w:sz w:val="20"/>
      <w:szCs w:val="20"/>
    </w:rPr>
  </w:style>
  <w:style w:type="paragraph" w:styleId="BalloonText">
    <w:name w:val="Balloon Text"/>
    <w:basedOn w:val="Normal"/>
    <w:link w:val="BalloonTextChar"/>
    <w:uiPriority w:val="99"/>
    <w:semiHidden/>
    <w:unhideWhenUsed/>
    <w:rsid w:val="00464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C40"/>
    <w:rPr>
      <w:rFonts w:ascii="Segoe UI" w:hAnsi="Segoe UI" w:cs="Segoe UI"/>
      <w:sz w:val="18"/>
      <w:szCs w:val="18"/>
    </w:rPr>
  </w:style>
  <w:style w:type="paragraph" w:styleId="FootnoteText">
    <w:name w:val="footnote text"/>
    <w:basedOn w:val="Normal"/>
    <w:link w:val="FootnoteTextChar"/>
    <w:uiPriority w:val="99"/>
    <w:unhideWhenUsed/>
    <w:rsid w:val="00682042"/>
    <w:pPr>
      <w:spacing w:after="0" w:line="240" w:lineRule="auto"/>
    </w:pPr>
    <w:rPr>
      <w:sz w:val="20"/>
      <w:szCs w:val="20"/>
    </w:rPr>
  </w:style>
  <w:style w:type="character" w:customStyle="1" w:styleId="FootnoteTextChar">
    <w:name w:val="Footnote Text Char"/>
    <w:basedOn w:val="DefaultParagraphFont"/>
    <w:link w:val="FootnoteText"/>
    <w:uiPriority w:val="99"/>
    <w:rsid w:val="00682042"/>
    <w:rPr>
      <w:sz w:val="20"/>
      <w:szCs w:val="20"/>
    </w:rPr>
  </w:style>
  <w:style w:type="character" w:styleId="FootnoteReference">
    <w:name w:val="footnote reference"/>
    <w:basedOn w:val="DefaultParagraphFont"/>
    <w:uiPriority w:val="99"/>
    <w:semiHidden/>
    <w:unhideWhenUsed/>
    <w:rsid w:val="00682042"/>
    <w:rPr>
      <w:vertAlign w:val="superscript"/>
    </w:rPr>
  </w:style>
  <w:style w:type="paragraph" w:styleId="Header">
    <w:name w:val="header"/>
    <w:basedOn w:val="Normal"/>
    <w:link w:val="HeaderChar"/>
    <w:uiPriority w:val="99"/>
    <w:unhideWhenUsed/>
    <w:rsid w:val="00F151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51FC"/>
  </w:style>
  <w:style w:type="paragraph" w:styleId="Footer">
    <w:name w:val="footer"/>
    <w:basedOn w:val="Normal"/>
    <w:link w:val="FooterChar"/>
    <w:uiPriority w:val="99"/>
    <w:unhideWhenUsed/>
    <w:rsid w:val="00F151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51FC"/>
  </w:style>
  <w:style w:type="character" w:styleId="Hyperlink">
    <w:name w:val="Hyperlink"/>
    <w:basedOn w:val="DefaultParagraphFont"/>
    <w:uiPriority w:val="99"/>
    <w:unhideWhenUsed/>
    <w:rsid w:val="00A54D21"/>
    <w:rPr>
      <w:color w:val="0563C1" w:themeColor="hyperlink"/>
      <w:u w:val="single"/>
    </w:rPr>
  </w:style>
  <w:style w:type="paragraph" w:customStyle="1" w:styleId="paragraph">
    <w:name w:val="paragraph"/>
    <w:basedOn w:val="Normal"/>
    <w:rsid w:val="004D2CB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4D2CB2"/>
  </w:style>
  <w:style w:type="character" w:customStyle="1" w:styleId="eop">
    <w:name w:val="eop"/>
    <w:basedOn w:val="DefaultParagraphFont"/>
    <w:rsid w:val="004D2CB2"/>
  </w:style>
  <w:style w:type="table" w:customStyle="1" w:styleId="TableGrid1">
    <w:name w:val="Table Grid1"/>
    <w:basedOn w:val="TableNormal"/>
    <w:next w:val="TableGrid"/>
    <w:uiPriority w:val="39"/>
    <w:rsid w:val="00A55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850DC"/>
    <w:rPr>
      <w:color w:val="605E5C"/>
      <w:shd w:val="clear" w:color="auto" w:fill="E1DFDD"/>
    </w:rPr>
  </w:style>
  <w:style w:type="paragraph" w:styleId="Revision">
    <w:name w:val="Revision"/>
    <w:hidden/>
    <w:uiPriority w:val="99"/>
    <w:semiHidden/>
    <w:rsid w:val="008A3FE9"/>
    <w:pPr>
      <w:spacing w:after="0" w:line="240" w:lineRule="auto"/>
    </w:pPr>
  </w:style>
  <w:style w:type="character" w:customStyle="1" w:styleId="cf01">
    <w:name w:val="cf01"/>
    <w:basedOn w:val="DefaultParagraphFont"/>
    <w:rsid w:val="0045088B"/>
    <w:rPr>
      <w:rFonts w:ascii="Segoe UI" w:hAnsi="Segoe UI" w:cs="Segoe UI" w:hint="default"/>
      <w:sz w:val="18"/>
      <w:szCs w:val="18"/>
    </w:rPr>
  </w:style>
  <w:style w:type="paragraph" w:styleId="placeholder_paragraph">
    <w:name w:val="placeholder_paragraph"/>
    <w:qFormat/>
    <w:rPr>
      <w:rFonts w:ascii="Times New Roman" w:hAnsi="Times New Roman" w:cs="Times New Roman"/>
      <w:sz w:val="28"/>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4933">
      <w:bodyDiv w:val="1"/>
      <w:marLeft w:val="0"/>
      <w:marRight w:val="0"/>
      <w:marTop w:val="0"/>
      <w:marBottom w:val="0"/>
      <w:divBdr>
        <w:top w:val="none" w:sz="0" w:space="0" w:color="auto"/>
        <w:left w:val="none" w:sz="0" w:space="0" w:color="auto"/>
        <w:bottom w:val="none" w:sz="0" w:space="0" w:color="auto"/>
        <w:right w:val="none" w:sz="0" w:space="0" w:color="auto"/>
      </w:divBdr>
      <w:divsChild>
        <w:div w:id="187454314">
          <w:marLeft w:val="0"/>
          <w:marRight w:val="0"/>
          <w:marTop w:val="0"/>
          <w:marBottom w:val="0"/>
          <w:divBdr>
            <w:top w:val="none" w:sz="0" w:space="0" w:color="auto"/>
            <w:left w:val="none" w:sz="0" w:space="0" w:color="auto"/>
            <w:bottom w:val="none" w:sz="0" w:space="0" w:color="auto"/>
            <w:right w:val="none" w:sz="0" w:space="0" w:color="auto"/>
          </w:divBdr>
          <w:divsChild>
            <w:div w:id="697851334">
              <w:marLeft w:val="0"/>
              <w:marRight w:val="0"/>
              <w:marTop w:val="0"/>
              <w:marBottom w:val="0"/>
              <w:divBdr>
                <w:top w:val="none" w:sz="0" w:space="0" w:color="auto"/>
                <w:left w:val="none" w:sz="0" w:space="0" w:color="auto"/>
                <w:bottom w:val="none" w:sz="0" w:space="0" w:color="auto"/>
                <w:right w:val="none" w:sz="0" w:space="0" w:color="auto"/>
              </w:divBdr>
            </w:div>
          </w:divsChild>
        </w:div>
        <w:div w:id="299270006">
          <w:marLeft w:val="0"/>
          <w:marRight w:val="0"/>
          <w:marTop w:val="0"/>
          <w:marBottom w:val="0"/>
          <w:divBdr>
            <w:top w:val="none" w:sz="0" w:space="0" w:color="auto"/>
            <w:left w:val="none" w:sz="0" w:space="0" w:color="auto"/>
            <w:bottom w:val="none" w:sz="0" w:space="0" w:color="auto"/>
            <w:right w:val="none" w:sz="0" w:space="0" w:color="auto"/>
          </w:divBdr>
          <w:divsChild>
            <w:div w:id="336688724">
              <w:marLeft w:val="0"/>
              <w:marRight w:val="0"/>
              <w:marTop w:val="0"/>
              <w:marBottom w:val="0"/>
              <w:divBdr>
                <w:top w:val="none" w:sz="0" w:space="0" w:color="auto"/>
                <w:left w:val="none" w:sz="0" w:space="0" w:color="auto"/>
                <w:bottom w:val="none" w:sz="0" w:space="0" w:color="auto"/>
                <w:right w:val="none" w:sz="0" w:space="0" w:color="auto"/>
              </w:divBdr>
            </w:div>
          </w:divsChild>
        </w:div>
        <w:div w:id="325090523">
          <w:marLeft w:val="0"/>
          <w:marRight w:val="0"/>
          <w:marTop w:val="0"/>
          <w:marBottom w:val="0"/>
          <w:divBdr>
            <w:top w:val="none" w:sz="0" w:space="0" w:color="auto"/>
            <w:left w:val="none" w:sz="0" w:space="0" w:color="auto"/>
            <w:bottom w:val="none" w:sz="0" w:space="0" w:color="auto"/>
            <w:right w:val="none" w:sz="0" w:space="0" w:color="auto"/>
          </w:divBdr>
          <w:divsChild>
            <w:div w:id="646788047">
              <w:marLeft w:val="0"/>
              <w:marRight w:val="0"/>
              <w:marTop w:val="0"/>
              <w:marBottom w:val="0"/>
              <w:divBdr>
                <w:top w:val="none" w:sz="0" w:space="0" w:color="auto"/>
                <w:left w:val="none" w:sz="0" w:space="0" w:color="auto"/>
                <w:bottom w:val="none" w:sz="0" w:space="0" w:color="auto"/>
                <w:right w:val="none" w:sz="0" w:space="0" w:color="auto"/>
              </w:divBdr>
            </w:div>
          </w:divsChild>
        </w:div>
        <w:div w:id="695498354">
          <w:marLeft w:val="0"/>
          <w:marRight w:val="0"/>
          <w:marTop w:val="0"/>
          <w:marBottom w:val="0"/>
          <w:divBdr>
            <w:top w:val="none" w:sz="0" w:space="0" w:color="auto"/>
            <w:left w:val="none" w:sz="0" w:space="0" w:color="auto"/>
            <w:bottom w:val="none" w:sz="0" w:space="0" w:color="auto"/>
            <w:right w:val="none" w:sz="0" w:space="0" w:color="auto"/>
          </w:divBdr>
          <w:divsChild>
            <w:div w:id="572391705">
              <w:marLeft w:val="0"/>
              <w:marRight w:val="0"/>
              <w:marTop w:val="0"/>
              <w:marBottom w:val="0"/>
              <w:divBdr>
                <w:top w:val="none" w:sz="0" w:space="0" w:color="auto"/>
                <w:left w:val="none" w:sz="0" w:space="0" w:color="auto"/>
                <w:bottom w:val="none" w:sz="0" w:space="0" w:color="auto"/>
                <w:right w:val="none" w:sz="0" w:space="0" w:color="auto"/>
              </w:divBdr>
            </w:div>
          </w:divsChild>
        </w:div>
        <w:div w:id="818887772">
          <w:marLeft w:val="0"/>
          <w:marRight w:val="0"/>
          <w:marTop w:val="0"/>
          <w:marBottom w:val="0"/>
          <w:divBdr>
            <w:top w:val="none" w:sz="0" w:space="0" w:color="auto"/>
            <w:left w:val="none" w:sz="0" w:space="0" w:color="auto"/>
            <w:bottom w:val="none" w:sz="0" w:space="0" w:color="auto"/>
            <w:right w:val="none" w:sz="0" w:space="0" w:color="auto"/>
          </w:divBdr>
          <w:divsChild>
            <w:div w:id="485709171">
              <w:marLeft w:val="0"/>
              <w:marRight w:val="0"/>
              <w:marTop w:val="0"/>
              <w:marBottom w:val="0"/>
              <w:divBdr>
                <w:top w:val="none" w:sz="0" w:space="0" w:color="auto"/>
                <w:left w:val="none" w:sz="0" w:space="0" w:color="auto"/>
                <w:bottom w:val="none" w:sz="0" w:space="0" w:color="auto"/>
                <w:right w:val="none" w:sz="0" w:space="0" w:color="auto"/>
              </w:divBdr>
            </w:div>
          </w:divsChild>
        </w:div>
        <w:div w:id="889268591">
          <w:marLeft w:val="0"/>
          <w:marRight w:val="0"/>
          <w:marTop w:val="0"/>
          <w:marBottom w:val="0"/>
          <w:divBdr>
            <w:top w:val="none" w:sz="0" w:space="0" w:color="auto"/>
            <w:left w:val="none" w:sz="0" w:space="0" w:color="auto"/>
            <w:bottom w:val="none" w:sz="0" w:space="0" w:color="auto"/>
            <w:right w:val="none" w:sz="0" w:space="0" w:color="auto"/>
          </w:divBdr>
          <w:divsChild>
            <w:div w:id="2120250641">
              <w:marLeft w:val="0"/>
              <w:marRight w:val="0"/>
              <w:marTop w:val="0"/>
              <w:marBottom w:val="0"/>
              <w:divBdr>
                <w:top w:val="none" w:sz="0" w:space="0" w:color="auto"/>
                <w:left w:val="none" w:sz="0" w:space="0" w:color="auto"/>
                <w:bottom w:val="none" w:sz="0" w:space="0" w:color="auto"/>
                <w:right w:val="none" w:sz="0" w:space="0" w:color="auto"/>
              </w:divBdr>
            </w:div>
          </w:divsChild>
        </w:div>
        <w:div w:id="988752818">
          <w:marLeft w:val="0"/>
          <w:marRight w:val="0"/>
          <w:marTop w:val="0"/>
          <w:marBottom w:val="0"/>
          <w:divBdr>
            <w:top w:val="none" w:sz="0" w:space="0" w:color="auto"/>
            <w:left w:val="none" w:sz="0" w:space="0" w:color="auto"/>
            <w:bottom w:val="none" w:sz="0" w:space="0" w:color="auto"/>
            <w:right w:val="none" w:sz="0" w:space="0" w:color="auto"/>
          </w:divBdr>
          <w:divsChild>
            <w:div w:id="97919877">
              <w:marLeft w:val="0"/>
              <w:marRight w:val="0"/>
              <w:marTop w:val="0"/>
              <w:marBottom w:val="0"/>
              <w:divBdr>
                <w:top w:val="none" w:sz="0" w:space="0" w:color="auto"/>
                <w:left w:val="none" w:sz="0" w:space="0" w:color="auto"/>
                <w:bottom w:val="none" w:sz="0" w:space="0" w:color="auto"/>
                <w:right w:val="none" w:sz="0" w:space="0" w:color="auto"/>
              </w:divBdr>
            </w:div>
          </w:divsChild>
        </w:div>
        <w:div w:id="1037584527">
          <w:marLeft w:val="0"/>
          <w:marRight w:val="0"/>
          <w:marTop w:val="0"/>
          <w:marBottom w:val="0"/>
          <w:divBdr>
            <w:top w:val="none" w:sz="0" w:space="0" w:color="auto"/>
            <w:left w:val="none" w:sz="0" w:space="0" w:color="auto"/>
            <w:bottom w:val="none" w:sz="0" w:space="0" w:color="auto"/>
            <w:right w:val="none" w:sz="0" w:space="0" w:color="auto"/>
          </w:divBdr>
          <w:divsChild>
            <w:div w:id="2142531783">
              <w:marLeft w:val="0"/>
              <w:marRight w:val="0"/>
              <w:marTop w:val="0"/>
              <w:marBottom w:val="0"/>
              <w:divBdr>
                <w:top w:val="none" w:sz="0" w:space="0" w:color="auto"/>
                <w:left w:val="none" w:sz="0" w:space="0" w:color="auto"/>
                <w:bottom w:val="none" w:sz="0" w:space="0" w:color="auto"/>
                <w:right w:val="none" w:sz="0" w:space="0" w:color="auto"/>
              </w:divBdr>
            </w:div>
          </w:divsChild>
        </w:div>
        <w:div w:id="1324700253">
          <w:marLeft w:val="0"/>
          <w:marRight w:val="0"/>
          <w:marTop w:val="0"/>
          <w:marBottom w:val="0"/>
          <w:divBdr>
            <w:top w:val="none" w:sz="0" w:space="0" w:color="auto"/>
            <w:left w:val="none" w:sz="0" w:space="0" w:color="auto"/>
            <w:bottom w:val="none" w:sz="0" w:space="0" w:color="auto"/>
            <w:right w:val="none" w:sz="0" w:space="0" w:color="auto"/>
          </w:divBdr>
          <w:divsChild>
            <w:div w:id="1746297812">
              <w:marLeft w:val="0"/>
              <w:marRight w:val="0"/>
              <w:marTop w:val="0"/>
              <w:marBottom w:val="0"/>
              <w:divBdr>
                <w:top w:val="none" w:sz="0" w:space="0" w:color="auto"/>
                <w:left w:val="none" w:sz="0" w:space="0" w:color="auto"/>
                <w:bottom w:val="none" w:sz="0" w:space="0" w:color="auto"/>
                <w:right w:val="none" w:sz="0" w:space="0" w:color="auto"/>
              </w:divBdr>
            </w:div>
          </w:divsChild>
        </w:div>
        <w:div w:id="1368414426">
          <w:marLeft w:val="0"/>
          <w:marRight w:val="0"/>
          <w:marTop w:val="0"/>
          <w:marBottom w:val="0"/>
          <w:divBdr>
            <w:top w:val="none" w:sz="0" w:space="0" w:color="auto"/>
            <w:left w:val="none" w:sz="0" w:space="0" w:color="auto"/>
            <w:bottom w:val="none" w:sz="0" w:space="0" w:color="auto"/>
            <w:right w:val="none" w:sz="0" w:space="0" w:color="auto"/>
          </w:divBdr>
          <w:divsChild>
            <w:div w:id="899749361">
              <w:marLeft w:val="0"/>
              <w:marRight w:val="0"/>
              <w:marTop w:val="0"/>
              <w:marBottom w:val="0"/>
              <w:divBdr>
                <w:top w:val="none" w:sz="0" w:space="0" w:color="auto"/>
                <w:left w:val="none" w:sz="0" w:space="0" w:color="auto"/>
                <w:bottom w:val="none" w:sz="0" w:space="0" w:color="auto"/>
                <w:right w:val="none" w:sz="0" w:space="0" w:color="auto"/>
              </w:divBdr>
            </w:div>
          </w:divsChild>
        </w:div>
        <w:div w:id="1466508892">
          <w:marLeft w:val="0"/>
          <w:marRight w:val="0"/>
          <w:marTop w:val="0"/>
          <w:marBottom w:val="0"/>
          <w:divBdr>
            <w:top w:val="none" w:sz="0" w:space="0" w:color="auto"/>
            <w:left w:val="none" w:sz="0" w:space="0" w:color="auto"/>
            <w:bottom w:val="none" w:sz="0" w:space="0" w:color="auto"/>
            <w:right w:val="none" w:sz="0" w:space="0" w:color="auto"/>
          </w:divBdr>
          <w:divsChild>
            <w:div w:id="1423650365">
              <w:marLeft w:val="0"/>
              <w:marRight w:val="0"/>
              <w:marTop w:val="0"/>
              <w:marBottom w:val="0"/>
              <w:divBdr>
                <w:top w:val="none" w:sz="0" w:space="0" w:color="auto"/>
                <w:left w:val="none" w:sz="0" w:space="0" w:color="auto"/>
                <w:bottom w:val="none" w:sz="0" w:space="0" w:color="auto"/>
                <w:right w:val="none" w:sz="0" w:space="0" w:color="auto"/>
              </w:divBdr>
            </w:div>
            <w:div w:id="2021198891">
              <w:marLeft w:val="0"/>
              <w:marRight w:val="0"/>
              <w:marTop w:val="0"/>
              <w:marBottom w:val="0"/>
              <w:divBdr>
                <w:top w:val="none" w:sz="0" w:space="0" w:color="auto"/>
                <w:left w:val="none" w:sz="0" w:space="0" w:color="auto"/>
                <w:bottom w:val="none" w:sz="0" w:space="0" w:color="auto"/>
                <w:right w:val="none" w:sz="0" w:space="0" w:color="auto"/>
              </w:divBdr>
            </w:div>
          </w:divsChild>
        </w:div>
        <w:div w:id="1702784515">
          <w:marLeft w:val="0"/>
          <w:marRight w:val="0"/>
          <w:marTop w:val="0"/>
          <w:marBottom w:val="0"/>
          <w:divBdr>
            <w:top w:val="none" w:sz="0" w:space="0" w:color="auto"/>
            <w:left w:val="none" w:sz="0" w:space="0" w:color="auto"/>
            <w:bottom w:val="none" w:sz="0" w:space="0" w:color="auto"/>
            <w:right w:val="none" w:sz="0" w:space="0" w:color="auto"/>
          </w:divBdr>
          <w:divsChild>
            <w:div w:id="1279028304">
              <w:marLeft w:val="0"/>
              <w:marRight w:val="0"/>
              <w:marTop w:val="0"/>
              <w:marBottom w:val="0"/>
              <w:divBdr>
                <w:top w:val="none" w:sz="0" w:space="0" w:color="auto"/>
                <w:left w:val="none" w:sz="0" w:space="0" w:color="auto"/>
                <w:bottom w:val="none" w:sz="0" w:space="0" w:color="auto"/>
                <w:right w:val="none" w:sz="0" w:space="0" w:color="auto"/>
              </w:divBdr>
            </w:div>
          </w:divsChild>
        </w:div>
        <w:div w:id="1741126949">
          <w:marLeft w:val="0"/>
          <w:marRight w:val="0"/>
          <w:marTop w:val="0"/>
          <w:marBottom w:val="0"/>
          <w:divBdr>
            <w:top w:val="none" w:sz="0" w:space="0" w:color="auto"/>
            <w:left w:val="none" w:sz="0" w:space="0" w:color="auto"/>
            <w:bottom w:val="none" w:sz="0" w:space="0" w:color="auto"/>
            <w:right w:val="none" w:sz="0" w:space="0" w:color="auto"/>
          </w:divBdr>
          <w:divsChild>
            <w:div w:id="1049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6795">
      <w:bodyDiv w:val="1"/>
      <w:marLeft w:val="0"/>
      <w:marRight w:val="0"/>
      <w:marTop w:val="0"/>
      <w:marBottom w:val="0"/>
      <w:divBdr>
        <w:top w:val="none" w:sz="0" w:space="0" w:color="auto"/>
        <w:left w:val="none" w:sz="0" w:space="0" w:color="auto"/>
        <w:bottom w:val="none" w:sz="0" w:space="0" w:color="auto"/>
        <w:right w:val="none" w:sz="0" w:space="0" w:color="auto"/>
      </w:divBdr>
    </w:div>
    <w:div w:id="581136723">
      <w:bodyDiv w:val="1"/>
      <w:marLeft w:val="0"/>
      <w:marRight w:val="0"/>
      <w:marTop w:val="0"/>
      <w:marBottom w:val="0"/>
      <w:divBdr>
        <w:top w:val="none" w:sz="0" w:space="0" w:color="auto"/>
        <w:left w:val="none" w:sz="0" w:space="0" w:color="auto"/>
        <w:bottom w:val="none" w:sz="0" w:space="0" w:color="auto"/>
        <w:right w:val="none" w:sz="0" w:space="0" w:color="auto"/>
      </w:divBdr>
    </w:div>
    <w:div w:id="15570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2407A656F6F514882F54CB8A364491F" ma:contentTypeVersion="15" ma:contentTypeDescription="Izveidot jaunu dokumentu." ma:contentTypeScope="" ma:versionID="7e474528180d58f42045f29eafbbf8e2">
  <xsd:schema xmlns:xsd="http://www.w3.org/2001/XMLSchema" xmlns:xs="http://www.w3.org/2001/XMLSchema" xmlns:p="http://schemas.microsoft.com/office/2006/metadata/properties" xmlns:ns2="0026d777-7ea2-438a-b84f-f3e74dc1dd91" xmlns:ns3="7e61be5a-9f3f-46c0-883f-80dee6e80e67" targetNamespace="http://schemas.microsoft.com/office/2006/metadata/properties" ma:root="true" ma:fieldsID="aa65a6b4e6a80220f4af953963992ffa" ns2:_="" ns3:_="">
    <xsd:import namespace="0026d777-7ea2-438a-b84f-f3e74dc1dd91"/>
    <xsd:import namespace="7e61be5a-9f3f-46c0-883f-80dee6e80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6d777-7ea2-438a-b84f-f3e74dc1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61be5a-9f3f-46c0-883f-80dee6e80e6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ccd2d846-6611-415c-bd80-53085ffb1b75}" ma:internalName="TaxCatchAll" ma:showField="CatchAllData" ma:web="7e61be5a-9f3f-46c0-883f-80dee6e80e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26d777-7ea2-438a-b84f-f3e74dc1dd91">
      <Terms xmlns="http://schemas.microsoft.com/office/infopath/2007/PartnerControls"/>
    </lcf76f155ced4ddcb4097134ff3c332f>
    <TaxCatchAll xmlns="7e61be5a-9f3f-46c0-883f-80dee6e80e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E1906-E810-4BD3-BCD4-BFEBEAB08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6d777-7ea2-438a-b84f-f3e74dc1dd91"/>
    <ds:schemaRef ds:uri="7e61be5a-9f3f-46c0-883f-80dee6e80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3F6659-589D-462B-B1EB-C2812D87EE6B}">
  <ds:schemaRefs>
    <ds:schemaRef ds:uri="http://schemas.microsoft.com/office/2006/metadata/properties"/>
    <ds:schemaRef ds:uri="http://schemas.microsoft.com/office/infopath/2007/PartnerControls"/>
    <ds:schemaRef ds:uri="0026d777-7ea2-438a-b84f-f3e74dc1dd91"/>
    <ds:schemaRef ds:uri="7e61be5a-9f3f-46c0-883f-80dee6e80e67"/>
  </ds:schemaRefs>
</ds:datastoreItem>
</file>

<file path=customXml/itemProps3.xml><?xml version="1.0" encoding="utf-8"?>
<ds:datastoreItem xmlns:ds="http://schemas.openxmlformats.org/officeDocument/2006/customXml" ds:itemID="{B3CCB521-D9DF-44A5-8043-7B68BED5C662}">
  <ds:schemaRefs>
    <ds:schemaRef ds:uri="http://schemas.microsoft.com/sharepoint/v3/contenttype/forms"/>
  </ds:schemaRefs>
</ds:datastoreItem>
</file>

<file path=customXml/itemProps4.xml><?xml version="1.0" encoding="utf-8"?>
<ds:datastoreItem xmlns:ds="http://schemas.openxmlformats.org/officeDocument/2006/customXml" ds:itemID="{91886654-6EE6-4A42-A529-89EF0D50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8091</Words>
  <Characters>4612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Truhanova</dc:creator>
  <cp:keywords/>
  <dc:description/>
  <cp:lastModifiedBy>Inese Lismane</cp:lastModifiedBy>
  <cp:revision>5</cp:revision>
  <cp:lastPrinted>2021-12-31T05:30:00Z</cp:lastPrinted>
  <dcterms:created xsi:type="dcterms:W3CDTF">2023-01-11T09:42:00Z</dcterms:created>
  <dcterms:modified xsi:type="dcterms:W3CDTF">2023-01-11T09:45:00Z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0x010100C2407A656F6F514882F54CB8A364491F</vt:lpwstr>
  </property>
  <property fmtid="{D5CDD505-2E9C-101B-9397-08002B2CF9AE}" pid="3" name="MediaServiceImageTags">
    <vt:lpwstr/>
  </property>
</Properties>
</file>