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2" w:rsidRPr="00191778" w:rsidRDefault="00031AE2" w:rsidP="00031AE2">
      <w:pPr>
        <w:pStyle w:val="NApielikums"/>
        <w:suppressAutoHyphens/>
        <w:spacing w:before="130" w:line="260" w:lineRule="exact"/>
        <w:ind w:firstLine="539"/>
        <w:rPr>
          <w:rFonts w:ascii="Cambria" w:hAnsi="Cambria"/>
          <w:sz w:val="19"/>
        </w:rPr>
      </w:pPr>
      <w:r w:rsidRPr="00191778">
        <w:rPr>
          <w:rFonts w:ascii="Cambria" w:hAnsi="Cambria"/>
          <w:sz w:val="19"/>
        </w:rPr>
        <w:t>4. pielikums</w:t>
      </w:r>
      <w:r>
        <w:rPr>
          <w:rFonts w:ascii="Cambria" w:hAnsi="Cambria"/>
          <w:sz w:val="19"/>
        </w:rPr>
        <w:br/>
      </w:r>
      <w:r w:rsidRPr="00191778">
        <w:rPr>
          <w:rFonts w:ascii="Cambria" w:hAnsi="Cambria"/>
          <w:sz w:val="19"/>
        </w:rPr>
        <w:t>Latvijas Bankas 2022. gada 12. septembra</w:t>
      </w:r>
      <w:r>
        <w:rPr>
          <w:rFonts w:ascii="Cambria" w:hAnsi="Cambria"/>
          <w:sz w:val="19"/>
        </w:rPr>
        <w:br/>
      </w:r>
      <w:r w:rsidRPr="00191778">
        <w:rPr>
          <w:rFonts w:ascii="Cambria" w:hAnsi="Cambria"/>
          <w:sz w:val="19"/>
        </w:rPr>
        <w:t>noteikumiem Nr. 218</w:t>
      </w:r>
    </w:p>
    <w:p w:rsidR="00031AE2" w:rsidRPr="005A6ED8" w:rsidRDefault="00031AE2" w:rsidP="00031AE2">
      <w:pPr>
        <w:suppressAutoHyphens/>
        <w:spacing w:before="360"/>
        <w:ind w:left="567" w:right="567"/>
        <w:jc w:val="center"/>
        <w:rPr>
          <w:rFonts w:ascii="Cambria" w:hAnsi="Cambria"/>
          <w:b/>
          <w:sz w:val="22"/>
          <w:szCs w:val="18"/>
        </w:rPr>
      </w:pPr>
      <w:r w:rsidRPr="005A6ED8">
        <w:rPr>
          <w:rFonts w:ascii="Cambria" w:hAnsi="Cambria"/>
          <w:b/>
          <w:bCs/>
          <w:sz w:val="22"/>
          <w:szCs w:val="24"/>
        </w:rPr>
        <w:t>Pe</w:t>
      </w:r>
      <w:r w:rsidRPr="005A6ED8">
        <w:rPr>
          <w:rFonts w:ascii="Cambria" w:hAnsi="Cambria" w:hint="eastAsia"/>
          <w:b/>
          <w:bCs/>
          <w:sz w:val="22"/>
          <w:szCs w:val="24"/>
        </w:rPr>
        <w:t>ļņ</w:t>
      </w:r>
      <w:r w:rsidRPr="005A6ED8">
        <w:rPr>
          <w:rFonts w:ascii="Cambria" w:hAnsi="Cambria"/>
          <w:b/>
          <w:bCs/>
          <w:sz w:val="22"/>
          <w:szCs w:val="24"/>
        </w:rPr>
        <w:t>as vai zaud</w:t>
      </w:r>
      <w:r w:rsidRPr="005A6ED8">
        <w:rPr>
          <w:rFonts w:ascii="Cambria" w:hAnsi="Cambria" w:hint="eastAsia"/>
          <w:b/>
          <w:bCs/>
          <w:sz w:val="22"/>
          <w:szCs w:val="24"/>
        </w:rPr>
        <w:t>ē</w:t>
      </w:r>
      <w:r w:rsidRPr="005A6ED8">
        <w:rPr>
          <w:rFonts w:ascii="Cambria" w:hAnsi="Cambria"/>
          <w:b/>
          <w:bCs/>
          <w:sz w:val="22"/>
          <w:szCs w:val="24"/>
        </w:rPr>
        <w:t>jumu apr</w:t>
      </w:r>
      <w:r w:rsidRPr="005A6ED8">
        <w:rPr>
          <w:rFonts w:ascii="Cambria" w:hAnsi="Cambria" w:hint="eastAsia"/>
          <w:b/>
          <w:bCs/>
          <w:sz w:val="22"/>
          <w:szCs w:val="24"/>
        </w:rPr>
        <w:t>ēķ</w:t>
      </w:r>
      <w:r w:rsidRPr="005A6ED8">
        <w:rPr>
          <w:rFonts w:ascii="Cambria" w:hAnsi="Cambria"/>
          <w:b/>
          <w:bCs/>
          <w:sz w:val="22"/>
          <w:szCs w:val="24"/>
        </w:rPr>
        <w:t>ins</w:t>
      </w:r>
    </w:p>
    <w:p w:rsidR="00031AE2" w:rsidRDefault="00031AE2" w:rsidP="00031AE2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p w:rsidR="00031AE2" w:rsidRDefault="00031AE2" w:rsidP="00031AE2">
      <w:pPr>
        <w:suppressAutoHyphens/>
        <w:spacing w:line="260" w:lineRule="exac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 xml:space="preserve">par </w:t>
      </w:r>
      <w:r w:rsidRPr="00191778">
        <w:rPr>
          <w:rFonts w:ascii="Cambria" w:hAnsi="Cambria"/>
          <w:sz w:val="19"/>
          <w:szCs w:val="24"/>
        </w:rPr>
        <w:t xml:space="preserve">20_____. gada </w:t>
      </w:r>
      <w:r>
        <w:rPr>
          <w:rFonts w:ascii="Cambria" w:hAnsi="Cambria"/>
          <w:sz w:val="19"/>
          <w:szCs w:val="24"/>
        </w:rPr>
        <w:t xml:space="preserve">janvāri </w:t>
      </w:r>
      <w:r w:rsidRPr="00191778">
        <w:rPr>
          <w:rFonts w:ascii="Cambria" w:hAnsi="Cambria"/>
          <w:sz w:val="19"/>
          <w:szCs w:val="24"/>
        </w:rPr>
        <w:t>___________________</w:t>
      </w:r>
    </w:p>
    <w:p w:rsidR="00031AE2" w:rsidRPr="00191778" w:rsidRDefault="00031AE2" w:rsidP="00031AE2">
      <w:pPr>
        <w:tabs>
          <w:tab w:val="right" w:pos="14570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3650"/>
        <w:gridCol w:w="1634"/>
      </w:tblGrid>
      <w:tr w:rsidR="00031AE2" w:rsidRPr="0067706D" w:rsidTr="009114ED">
        <w:tc>
          <w:tcPr>
            <w:tcW w:w="3430" w:type="dxa"/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Statistisko datu sniedzēja nosaukums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031AE2" w:rsidRPr="00191778" w:rsidRDefault="00031AE2" w:rsidP="00031AE2">
      <w:pPr>
        <w:tabs>
          <w:tab w:val="left" w:pos="8505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3"/>
        <w:gridCol w:w="4263"/>
        <w:gridCol w:w="1636"/>
      </w:tblGrid>
      <w:tr w:rsidR="00031AE2" w:rsidRPr="0067706D" w:rsidTr="009114ED">
        <w:tc>
          <w:tcPr>
            <w:tcW w:w="2722" w:type="dxa"/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Statistisko datu sniedzēja kods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</w:tr>
    </w:tbl>
    <w:p w:rsidR="00031AE2" w:rsidRPr="00191778" w:rsidRDefault="00031AE2" w:rsidP="00031AE2">
      <w:pPr>
        <w:tabs>
          <w:tab w:val="left" w:pos="8505"/>
        </w:tabs>
        <w:suppressAutoHyphens/>
        <w:spacing w:line="260" w:lineRule="exact"/>
        <w:rPr>
          <w:rFonts w:ascii="Cambria" w:hAnsi="Cambria"/>
          <w:sz w:val="19"/>
          <w:szCs w:val="24"/>
          <w:u w:val="single"/>
        </w:rPr>
      </w:pPr>
    </w:p>
    <w:p w:rsidR="00031AE2" w:rsidRPr="00191778" w:rsidRDefault="00031AE2" w:rsidP="00031AE2">
      <w:pPr>
        <w:suppressAutoHyphens/>
        <w:spacing w:line="260" w:lineRule="exact"/>
        <w:ind w:firstLine="539"/>
        <w:jc w:val="right"/>
        <w:rPr>
          <w:rFonts w:ascii="Cambria" w:hAnsi="Cambria"/>
          <w:b/>
          <w:bCs/>
          <w:sz w:val="19"/>
          <w:szCs w:val="20"/>
        </w:rPr>
      </w:pPr>
      <w:r w:rsidRPr="00191778">
        <w:rPr>
          <w:rFonts w:ascii="Cambria" w:hAnsi="Cambria"/>
          <w:b/>
          <w:bCs/>
          <w:sz w:val="19"/>
          <w:szCs w:val="20"/>
        </w:rPr>
        <w:t>F pielikums</w:t>
      </w:r>
    </w:p>
    <w:p w:rsidR="00031AE2" w:rsidRPr="00191778" w:rsidRDefault="00031AE2" w:rsidP="00031AE2">
      <w:pPr>
        <w:suppressAutoHyphens/>
        <w:spacing w:before="120" w:after="12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191778">
        <w:rPr>
          <w:rFonts w:ascii="Cambria" w:hAnsi="Cambria"/>
          <w:sz w:val="19"/>
          <w:szCs w:val="20"/>
        </w:rPr>
        <w:t>(veselos</w:t>
      </w:r>
      <w:r w:rsidRPr="00191778">
        <w:rPr>
          <w:rFonts w:ascii="Cambria" w:hAnsi="Cambria"/>
          <w:i/>
          <w:iCs/>
          <w:sz w:val="19"/>
          <w:szCs w:val="20"/>
        </w:rPr>
        <w:t xml:space="preserve"> </w:t>
      </w:r>
      <w:proofErr w:type="spellStart"/>
      <w:r w:rsidRPr="00191778">
        <w:rPr>
          <w:rFonts w:ascii="Cambria" w:hAnsi="Cambria"/>
          <w:i/>
          <w:iCs/>
          <w:sz w:val="19"/>
          <w:szCs w:val="20"/>
        </w:rPr>
        <w:t>euro</w:t>
      </w:r>
      <w:proofErr w:type="spellEnd"/>
      <w:r w:rsidRPr="00191778">
        <w:rPr>
          <w:rFonts w:ascii="Cambria" w:hAnsi="Cambria"/>
          <w:sz w:val="19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6"/>
        <w:gridCol w:w="870"/>
        <w:gridCol w:w="1152"/>
        <w:gridCol w:w="1152"/>
        <w:gridCol w:w="1152"/>
      </w:tblGrid>
      <w:tr w:rsidR="00031AE2" w:rsidRPr="005A6ED8" w:rsidTr="009114ED">
        <w:tc>
          <w:tcPr>
            <w:tcW w:w="4591" w:type="dxa"/>
            <w:shd w:val="clear" w:color="auto" w:fill="auto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Pozīcijas nosaukums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Rezidenti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Nerezidenti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Kopā</w:t>
            </w:r>
          </w:p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(1+2)</w:t>
            </w:r>
          </w:p>
        </w:tc>
      </w:tr>
      <w:tr w:rsidR="00031AE2" w:rsidRPr="005A6ED8" w:rsidTr="009114ED"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3</w:t>
            </w:r>
          </w:p>
        </w:tc>
      </w:tr>
      <w:tr w:rsidR="00031AE2" w:rsidRPr="005A6ED8" w:rsidTr="009114ED">
        <w:tc>
          <w:tcPr>
            <w:tcW w:w="45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ienākumi par prasībām pret MFI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16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centrālajām bankām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810324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saistītajām un radniecīgajām MFI, izņemot naudas tirgus fondus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810325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MFI, kas nav saistītās un radniecīgās MFI, izņemot naudas tirgus fondus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810326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naudas tirgus fondiem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810327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810310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ienākumi par kredītiem ne-MFI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Centrālajām valdībām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Vietējām valdībām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Sociālās nodrošināšanas fondiem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Ieguldījumu fondiem, izņemot naudas tirgus fondus, un alternatīvo ieguldījumu fondiem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Citiem finanšu starpniekiem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 xml:space="preserve">Finanšu </w:t>
            </w:r>
            <w:proofErr w:type="spellStart"/>
            <w:r w:rsidRPr="005A6ED8">
              <w:rPr>
                <w:rFonts w:ascii="Cambria" w:hAnsi="Cambria"/>
                <w:sz w:val="19"/>
                <w:szCs w:val="20"/>
              </w:rPr>
              <w:t>palīgsabiedrībām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Piesaistošajām finanšu iestādēm un naudas aizdevējiem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Apdrošināšanas sabiedrībām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Pensiju fondiem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814009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Nefinanšu sabiedrībām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814015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Mājsaimniecībām un mājsaimniecības apkalpojošām bezpeļņas organizācijām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814016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814020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ienākumi par īstermiņa parāda vērtspapīriem (t.sk. citiem vērtspapīriem ar fiksētu ienākumu)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MFI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815110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Centrālo valdību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Vietējo valdību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Sociālās nodrošināšanas fondu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lastRenderedPageBreak/>
              <w:t>Ieguldījumu fondu, izņemot naudas tirgus fondus, un alternatīvo ieguldījumu fondu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Citu finanšu starpnieku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 xml:space="preserve">Finanšu </w:t>
            </w:r>
            <w:proofErr w:type="spellStart"/>
            <w:r w:rsidRPr="005A6ED8">
              <w:rPr>
                <w:rFonts w:ascii="Cambria" w:hAnsi="Cambria"/>
                <w:sz w:val="19"/>
                <w:szCs w:val="20"/>
              </w:rPr>
              <w:t>palīgsabiedrību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Piesaistošo finanšu iestāžu un naudas aizdevēju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Apdrošināšanas sabiedrību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Pensiju fondu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815109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Nefinanšu sabiedrību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815115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31AE2" w:rsidRPr="00191778" w:rsidRDefault="00031AE2" w:rsidP="00031AE2">
      <w:pPr>
        <w:tabs>
          <w:tab w:val="left" w:pos="227"/>
          <w:tab w:val="right" w:pos="8505"/>
        </w:tabs>
        <w:suppressAutoHyphens/>
        <w:spacing w:before="130" w:after="12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191778">
        <w:rPr>
          <w:rFonts w:ascii="Cambria" w:hAnsi="Cambria"/>
          <w:sz w:val="19"/>
          <w:szCs w:val="20"/>
        </w:rPr>
        <w:t>F pielikums</w:t>
      </w:r>
      <w:r w:rsidRPr="00191778" w:rsidDel="00F100EE">
        <w:rPr>
          <w:rFonts w:ascii="Cambria" w:hAnsi="Cambria"/>
          <w:sz w:val="19"/>
          <w:szCs w:val="20"/>
        </w:rPr>
        <w:t xml:space="preserve"> </w:t>
      </w:r>
      <w:r w:rsidRPr="00191778">
        <w:rPr>
          <w:rFonts w:ascii="Cambria" w:hAnsi="Cambria"/>
          <w:sz w:val="19"/>
          <w:szCs w:val="20"/>
        </w:rPr>
        <w:t>(turpin</w:t>
      </w:r>
      <w:r w:rsidRPr="00191778">
        <w:rPr>
          <w:rFonts w:ascii="Cambria" w:hAnsi="Cambria" w:hint="eastAsia"/>
          <w:sz w:val="19"/>
          <w:szCs w:val="20"/>
        </w:rPr>
        <w:t>ā</w:t>
      </w:r>
      <w:r w:rsidRPr="00191778">
        <w:rPr>
          <w:rFonts w:ascii="Cambria" w:hAnsi="Cambria"/>
          <w:sz w:val="19"/>
          <w:szCs w:val="20"/>
        </w:rPr>
        <w:t>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900"/>
        <w:gridCol w:w="869"/>
        <w:gridCol w:w="1150"/>
        <w:gridCol w:w="1150"/>
        <w:gridCol w:w="1150"/>
      </w:tblGrid>
      <w:tr w:rsidR="00031AE2" w:rsidRPr="005A6ED8" w:rsidTr="009114ED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3</w:t>
            </w: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Mājsaimniecības apkalpojošo bezpeļņas organizāciju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815116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815100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ienākumi par ilgtermiņa parāda vērtspapīriem (t.sk. citiem vērtspapīriem ar fiksētu ienākumu)</w:t>
            </w:r>
          </w:p>
        </w:tc>
        <w:tc>
          <w:tcPr>
            <w:tcW w:w="9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MFI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Centrālo valdību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Vietējo valdību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Sociālās nodrošināšanas fondu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Ieguldījumu fondu, izņemot naudas tirgus fondus, un alternatīvo ieguldījumu fondu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Citu finanšu starpnieku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 xml:space="preserve">Finanšu </w:t>
            </w:r>
            <w:proofErr w:type="spellStart"/>
            <w:r w:rsidRPr="005A6ED8">
              <w:rPr>
                <w:rFonts w:ascii="Cambria" w:hAnsi="Cambria"/>
                <w:sz w:val="19"/>
                <w:szCs w:val="20"/>
              </w:rPr>
              <w:t>palīgsabiedrību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Piesaistošo finanšu iestāžu un naudas aizdevēju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Apdrošināšanas sabiedrību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Pensiju fondu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815209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Nefinanšu sabiedrību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815215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Mājsaimniecības apkalpojošo bezpeļņas organizāciju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815216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815200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Pārējie procentu ienākumi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819000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ienākumi KOPĀ</w:t>
            </w:r>
          </w:p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(810310+814020+815100+815200+819000)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810000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31AE2" w:rsidRPr="00191778" w:rsidRDefault="00031AE2" w:rsidP="00031AE2">
      <w:pPr>
        <w:tabs>
          <w:tab w:val="left" w:pos="227"/>
          <w:tab w:val="right" w:pos="8504"/>
        </w:tabs>
        <w:suppressAutoHyphens/>
        <w:spacing w:before="130" w:line="260" w:lineRule="exact"/>
        <w:ind w:firstLine="539"/>
        <w:jc w:val="both"/>
        <w:rPr>
          <w:rFonts w:ascii="Cambria" w:hAnsi="Cambria"/>
          <w:iCs/>
          <w:sz w:val="19"/>
          <w:szCs w:val="32"/>
        </w:rPr>
      </w:pPr>
    </w:p>
    <w:p w:rsidR="00031AE2" w:rsidRPr="00191778" w:rsidRDefault="00031AE2" w:rsidP="00031AE2">
      <w:pPr>
        <w:suppressAutoHyphens/>
        <w:spacing w:before="130" w:after="12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191778">
        <w:rPr>
          <w:rFonts w:ascii="Cambria" w:hAnsi="Cambria"/>
          <w:sz w:val="19"/>
          <w:szCs w:val="20"/>
        </w:rPr>
        <w:t>F pielikums</w:t>
      </w:r>
      <w:r w:rsidRPr="00191778" w:rsidDel="00F100EE">
        <w:rPr>
          <w:rFonts w:ascii="Cambria" w:hAnsi="Cambria"/>
          <w:sz w:val="19"/>
          <w:szCs w:val="20"/>
        </w:rPr>
        <w:t xml:space="preserve"> </w:t>
      </w:r>
      <w:r w:rsidRPr="00191778">
        <w:rPr>
          <w:rFonts w:ascii="Cambria" w:hAnsi="Cambria"/>
          <w:sz w:val="19"/>
          <w:szCs w:val="20"/>
        </w:rPr>
        <w:t>(turpin</w:t>
      </w:r>
      <w:r w:rsidRPr="00191778">
        <w:rPr>
          <w:rFonts w:ascii="Cambria" w:hAnsi="Cambria" w:hint="eastAsia"/>
          <w:sz w:val="19"/>
          <w:szCs w:val="20"/>
        </w:rPr>
        <w:t>ā</w:t>
      </w:r>
      <w:r w:rsidRPr="00191778">
        <w:rPr>
          <w:rFonts w:ascii="Cambria" w:hAnsi="Cambria"/>
          <w:sz w:val="19"/>
          <w:szCs w:val="20"/>
        </w:rPr>
        <w:t>jums)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187"/>
        <w:gridCol w:w="1138"/>
        <w:gridCol w:w="180"/>
        <w:gridCol w:w="867"/>
        <w:gridCol w:w="1148"/>
        <w:gridCol w:w="1148"/>
        <w:gridCol w:w="1148"/>
      </w:tblGrid>
      <w:tr w:rsidR="00031AE2" w:rsidRPr="005A6ED8" w:rsidTr="009114ED"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3</w:t>
            </w: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izdevumi par saistībām pret MFI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821024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centrālajām bankām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saistītajām un radniecīgajām MFI, izņemot naudas tirgus fondus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821025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MFI, kas nav saistītās un radniecīgās MFI, izņemot naudas tirgus fondus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821026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Pret naudas tirgus fondiem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821027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821010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izdevumi par ne-MFI noguldījumiem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Centrālo valdību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lastRenderedPageBreak/>
              <w:t>Vietējo valdību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Sociālās nodrošināšanas fondu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Ieguldījumu fondu, izņemot naudas tirgus fondus, un alternatīvo ieguldījumu fondu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Citu finanšu starpnieku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 xml:space="preserve">Finanšu </w:t>
            </w:r>
            <w:proofErr w:type="spellStart"/>
            <w:r w:rsidRPr="005A6ED8">
              <w:rPr>
                <w:rFonts w:ascii="Cambria" w:hAnsi="Cambria"/>
                <w:sz w:val="19"/>
                <w:szCs w:val="20"/>
              </w:rPr>
              <w:t>palīgsabiedrību</w:t>
            </w:r>
            <w:proofErr w:type="spellEnd"/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Piesaistošo finanšu iestāžu un naudas aizdevēju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Apdrošināšanas sabiedrību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Pensiju fondu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Nefinanšu sabiedrību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Mājsaimniecību un mājsaimniecības apkalpojošo bezpeļņas organizāciju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822016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822020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izdevumi par emitētajiem īstermiņa parāda vērtspapīriem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823100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izdevumi par emitētajiem ilgtermiņa parāda vērtspapīriem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823200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izdevumi par operatīvās nomas saistībām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sz w:val="19"/>
                <w:szCs w:val="20"/>
              </w:rPr>
              <w:t>824000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Pārējie procentu izdevumi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829000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Procentu izdevumi</w:t>
            </w:r>
            <w:r w:rsidRPr="005A6ED8">
              <w:rPr>
                <w:rFonts w:ascii="Cambria" w:hAnsi="Cambria"/>
                <w:sz w:val="19"/>
                <w:szCs w:val="18"/>
              </w:rPr>
              <w:t xml:space="preserve"> </w:t>
            </w: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KOPĀ</w:t>
            </w:r>
          </w:p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(821010+822020+823100+823200+824000+829000)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820000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Tīrie procentu ienākumi</w:t>
            </w:r>
          </w:p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(810000–820000)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31AE2" w:rsidRPr="00191778" w:rsidRDefault="00031AE2" w:rsidP="00031AE2">
      <w:pPr>
        <w:tabs>
          <w:tab w:val="right" w:pos="8504"/>
        </w:tabs>
        <w:suppressAutoHyphens/>
        <w:spacing w:before="130" w:line="260" w:lineRule="exact"/>
        <w:ind w:firstLine="539"/>
        <w:jc w:val="both"/>
        <w:rPr>
          <w:rFonts w:ascii="Cambria" w:hAnsi="Cambria"/>
          <w:i/>
          <w:iCs/>
          <w:sz w:val="19"/>
        </w:rPr>
      </w:pPr>
    </w:p>
    <w:p w:rsidR="00031AE2" w:rsidRPr="00191778" w:rsidRDefault="00031AE2" w:rsidP="00031AE2">
      <w:pPr>
        <w:suppressAutoHyphens/>
        <w:spacing w:before="130" w:after="12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191778">
        <w:rPr>
          <w:rFonts w:ascii="Cambria" w:hAnsi="Cambria"/>
          <w:sz w:val="19"/>
          <w:szCs w:val="20"/>
        </w:rPr>
        <w:t>F pielikums</w:t>
      </w:r>
      <w:r w:rsidRPr="00191778" w:rsidDel="00F100EE">
        <w:rPr>
          <w:rFonts w:ascii="Cambria" w:hAnsi="Cambria"/>
          <w:sz w:val="19"/>
          <w:szCs w:val="20"/>
        </w:rPr>
        <w:t xml:space="preserve"> </w:t>
      </w:r>
      <w:r w:rsidRPr="00191778">
        <w:rPr>
          <w:rFonts w:ascii="Cambria" w:hAnsi="Cambria"/>
          <w:sz w:val="19"/>
          <w:szCs w:val="20"/>
        </w:rPr>
        <w:t>(turpinājums)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1318"/>
        <w:gridCol w:w="180"/>
        <w:gridCol w:w="868"/>
        <w:gridCol w:w="1149"/>
        <w:gridCol w:w="1149"/>
        <w:gridCol w:w="1149"/>
      </w:tblGrid>
      <w:tr w:rsidR="00031AE2" w:rsidRPr="005A6ED8" w:rsidTr="009114ED"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3</w:t>
            </w:r>
          </w:p>
        </w:tc>
      </w:tr>
      <w:tr w:rsidR="00031AE2" w:rsidRPr="005A6ED8" w:rsidTr="009114E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Dividenžu ienākumi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akcijām un citiem vērtspapīriem ar nefiksētu ienākumu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831600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līdzdalības saistīto un radniecīgo sabiedrību pamatkapitālā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831700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831000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Komisijas naudas un citi līdzīgi ienākumi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kases operācijām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kontu apkalpošanas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norēķiniem un maksājumiem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vērtspapīru tirdzniecības starpniecības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maksājumu karšu apkalpošanas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kreditēšanas pakalpojumiem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aktīvu pārvaldīšanas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turētājbankas pakalpojumiem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832800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trike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Del="00EE1801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 pārējiem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832900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832000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Komisijas naudas un citi līdzīgi izdevumi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 pārskaitījumu un norēķinu apstrādi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 maksājumu kartēm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 darījumiem ar vērtspapīriem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lastRenderedPageBreak/>
              <w:t>Par kredītu apkalpošanu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 aktīvu pārvaldīšanu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 turētājbankas pakalpojumiem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trike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Del="00EE1801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 pārējiem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843900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843000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Finanšu instrumentu tirdzniecības darījumu peļņa/zaudējumi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Tirdzniecība ar ārvalstu valūtu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851000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Tirdzniecība ar vērtspapīriem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852000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Tirdzniecība ar citiem finanšu instrumentiem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853000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850000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Finanšu instrumentu pārvērtēšanas rezultāts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Ārvalstu valūtas pārvērtēšanas rezultāts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861000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Parāda vērtspapīru pārvērtēšanas rezultāts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862000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Akciju pārvērtēšanas rezultāts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863000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Citu finanšu instrumentu pārvērtēšanas rezultāts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864000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860000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Finansiālās darbības peļņa/zaudējumi</w:t>
            </w:r>
          </w:p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(A+831000+832000–843000+850000+860000)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31AE2" w:rsidRPr="00191778" w:rsidRDefault="00031AE2" w:rsidP="00031AE2">
      <w:pPr>
        <w:tabs>
          <w:tab w:val="right" w:pos="8504"/>
        </w:tabs>
        <w:suppressAutoHyphens/>
        <w:spacing w:before="130" w:line="260" w:lineRule="exact"/>
        <w:ind w:firstLine="539"/>
        <w:jc w:val="both"/>
        <w:rPr>
          <w:rFonts w:ascii="Cambria" w:hAnsi="Cambria"/>
          <w:i/>
          <w:iCs/>
          <w:sz w:val="19"/>
          <w:szCs w:val="20"/>
        </w:rPr>
      </w:pPr>
    </w:p>
    <w:p w:rsidR="00031AE2" w:rsidRPr="00191778" w:rsidRDefault="00031AE2" w:rsidP="00031AE2">
      <w:pPr>
        <w:suppressAutoHyphens/>
        <w:spacing w:before="130" w:after="120" w:line="260" w:lineRule="exact"/>
        <w:ind w:firstLine="539"/>
        <w:jc w:val="right"/>
        <w:rPr>
          <w:rFonts w:ascii="Cambria" w:hAnsi="Cambria"/>
          <w:sz w:val="19"/>
          <w:szCs w:val="20"/>
        </w:rPr>
      </w:pPr>
      <w:bookmarkStart w:id="0" w:name="_GoBack"/>
      <w:bookmarkEnd w:id="0"/>
      <w:r w:rsidRPr="00191778">
        <w:rPr>
          <w:rFonts w:ascii="Cambria" w:hAnsi="Cambria"/>
          <w:sz w:val="19"/>
          <w:szCs w:val="20"/>
        </w:rPr>
        <w:t>F pielikums</w:t>
      </w:r>
      <w:r w:rsidRPr="00191778" w:rsidDel="00F100EE">
        <w:rPr>
          <w:rFonts w:ascii="Cambria" w:hAnsi="Cambria"/>
          <w:sz w:val="19"/>
          <w:szCs w:val="20"/>
        </w:rPr>
        <w:t xml:space="preserve"> </w:t>
      </w:r>
      <w:r w:rsidRPr="00191778">
        <w:rPr>
          <w:rFonts w:ascii="Cambria" w:hAnsi="Cambria"/>
          <w:sz w:val="19"/>
          <w:szCs w:val="20"/>
        </w:rPr>
        <w:t>(turpinājums)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0"/>
        <w:gridCol w:w="1442"/>
        <w:gridCol w:w="147"/>
        <w:gridCol w:w="867"/>
        <w:gridCol w:w="1153"/>
        <w:gridCol w:w="1153"/>
        <w:gridCol w:w="1150"/>
      </w:tblGrid>
      <w:tr w:rsidR="00031AE2" w:rsidRPr="005A6ED8" w:rsidTr="009114ED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3</w:t>
            </w: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Citi parastie ienākumi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Soda nauda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871100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Pārējie ienākumi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871900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871000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Administratīvie izdevumi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Padomei un valdei samaksātais atalgojums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Darba algas un pārējie maksājumi personālam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Valsts sociālās apdrošināšanas obligātās iemaksas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Nodokļi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Komandējuma izdevumi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881500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Pasta un sakaru pakalpojumu izdevumi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Izdevumi par informācijas pakalpojumiem un datorpakalpojumiem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Izdevumi par pārējiem pakalpojumiem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Citi izdevumi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881900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881000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 xml:space="preserve">Nemateriālo aktīvu un pamatlīdzekļu vērtības nolietojums un atsavināšana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Nemateriālo aktīvu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882300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Lietošanas tiesību aktīvu operatīvajā nomā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882400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Pārējo pamatlīdzekļu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882000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Citi parastie izdevumi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Maksājumi fondos un dalības maksa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883100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lastRenderedPageBreak/>
              <w:t>Pārējie izdevumi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883200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883000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bookmarkStart w:id="1" w:name="_Hlk485891262"/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Izdevumi uzkrājumiem parādiem un saistībām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Uzkrājumiem aktīvu un ārpusbilances saistību vērtības samazinājumam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887700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Uzkrājumiem pārējām saistībām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887500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 xml:space="preserve">Parādu norakstīšanas zaudējumi 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887600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3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887000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1"/>
      <w:tr w:rsidR="00031AE2" w:rsidRPr="005A6ED8" w:rsidTr="009114ED">
        <w:tc>
          <w:tcPr>
            <w:tcW w:w="4514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Uzkrājumu samazināšanas ienākumi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Uzkrājumu samazinājums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872100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Norakstīto aktīvu atgūšana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872200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872000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Peļņa/zaudējumi pirms nodokļu aprēķināšanas</w:t>
            </w:r>
          </w:p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(B+871000–881000–882000–883000–887000+</w:t>
            </w:r>
            <w:r w:rsidRPr="005A6ED8">
              <w:rPr>
                <w:rFonts w:ascii="Cambria" w:hAnsi="Cambria"/>
                <w:sz w:val="19"/>
                <w:szCs w:val="18"/>
              </w:rPr>
              <w:br/>
              <w:t>+872000)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C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Uzņēmumu ienākuma nodoklis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89000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031AE2" w:rsidRPr="005A6ED8" w:rsidTr="009114ED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Pārskata gada nesadalītā peļņa/zaudējumi</w:t>
            </w:r>
            <w:r w:rsidRPr="005A6ED8">
              <w:rPr>
                <w:rFonts w:ascii="Cambria" w:hAnsi="Cambria"/>
                <w:sz w:val="19"/>
                <w:szCs w:val="20"/>
              </w:rPr>
              <w:br/>
            </w:r>
            <w:r w:rsidRPr="005A6ED8">
              <w:rPr>
                <w:rFonts w:ascii="Cambria" w:hAnsi="Cambria"/>
                <w:sz w:val="19"/>
                <w:szCs w:val="18"/>
              </w:rPr>
              <w:t>(C–89000)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1AE2" w:rsidRPr="005A6ED8" w:rsidRDefault="00031AE2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*</w:t>
            </w:r>
          </w:p>
        </w:tc>
      </w:tr>
    </w:tbl>
    <w:p w:rsidR="00031AE2" w:rsidRPr="005A6ED8" w:rsidRDefault="00031AE2" w:rsidP="00031AE2">
      <w:pPr>
        <w:suppressAutoHyphens/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5A6ED8">
        <w:rPr>
          <w:rFonts w:ascii="Cambria" w:hAnsi="Cambria"/>
          <w:sz w:val="17"/>
          <w:szCs w:val="17"/>
        </w:rPr>
        <w:t>* 3. ailes kopsumma atbilst Mēneša bilances pārskata pasīvu 395000. pozīcijas 7. ailes summai.</w:t>
      </w:r>
    </w:p>
    <w:p w:rsidR="00031AE2" w:rsidRPr="00191778" w:rsidRDefault="00031AE2" w:rsidP="00031AE2">
      <w:pPr>
        <w:tabs>
          <w:tab w:val="right" w:pos="14570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3504"/>
        <w:gridCol w:w="265"/>
        <w:gridCol w:w="1669"/>
        <w:gridCol w:w="1918"/>
      </w:tblGrid>
      <w:tr w:rsidR="00031AE2" w:rsidRPr="0067706D" w:rsidTr="009114ED">
        <w:tc>
          <w:tcPr>
            <w:tcW w:w="1036" w:type="dxa"/>
            <w:shd w:val="clear" w:color="auto" w:fill="auto"/>
            <w:vAlign w:val="bottom"/>
          </w:tcPr>
          <w:p w:rsidR="00031AE2" w:rsidRPr="0067706D" w:rsidRDefault="00031AE2" w:rsidP="009114ED">
            <w:pPr>
              <w:pageBreakBefore/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lastRenderedPageBreak/>
              <w:t>Izpildītājs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Iesniegšanas datums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031AE2" w:rsidRPr="0067706D" w:rsidTr="009114ED">
        <w:tc>
          <w:tcPr>
            <w:tcW w:w="1036" w:type="dxa"/>
            <w:shd w:val="clear" w:color="auto" w:fill="auto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auto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  <w:r w:rsidRPr="0067706D">
              <w:rPr>
                <w:rFonts w:ascii="Cambria" w:hAnsi="Cambria"/>
                <w:sz w:val="17"/>
                <w:szCs w:val="17"/>
              </w:rPr>
              <w:t>(vārds, uzvārds; e-pasta adrese; tālruņa numurs)</w:t>
            </w:r>
          </w:p>
        </w:tc>
        <w:tc>
          <w:tcPr>
            <w:tcW w:w="309" w:type="dxa"/>
            <w:shd w:val="clear" w:color="auto" w:fill="auto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95" w:type="dxa"/>
            <w:shd w:val="clear" w:color="auto" w:fill="auto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31AE2" w:rsidRPr="0067706D" w:rsidRDefault="00031AE2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031AE2" w:rsidRPr="00191778" w:rsidRDefault="00031AE2" w:rsidP="00031AE2">
      <w:pPr>
        <w:tabs>
          <w:tab w:val="right" w:pos="14570"/>
        </w:tabs>
        <w:suppressAutoHyphens/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:rsidR="00FA0337" w:rsidRDefault="00031AE2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2"/>
    <w:rsid w:val="00031AE2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E2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ielikums">
    <w:name w:val="NA pielikums"/>
    <w:basedOn w:val="Normal"/>
    <w:link w:val="NApielikumsCharChar"/>
    <w:rsid w:val="00031AE2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031AE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E2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ielikums">
    <w:name w:val="NA pielikums"/>
    <w:basedOn w:val="Normal"/>
    <w:link w:val="NApielikumsCharChar"/>
    <w:rsid w:val="00031AE2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031AE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2022-09-15T09:48:00Z</dcterms:created>
  <dcterms:modified xsi:type="dcterms:W3CDTF">2022-09-15T09:49:00Z</dcterms:modified>
</cp:coreProperties>
</file>