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FE11" w14:textId="0D85FC2C" w:rsidR="00FE5F9B" w:rsidRPr="00FE5F9B" w:rsidRDefault="003D174C" w:rsidP="00FE5F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8"/>
          <w:lang w:eastAsia="en-GB"/>
        </w:rPr>
      </w:pPr>
      <w:r w:rsidRPr="00FE5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3. </w:t>
      </w:r>
      <w:r w:rsidR="00FE5F9B">
        <w:rPr>
          <w:rFonts w:ascii="Times New Roman" w:hAnsi="Times New Roman" w:cs="Times New Roman"/>
          <w:color w:val="333333"/>
          <w:sz w:val="28"/>
          <w:lang w:eastAsia="en-GB"/>
        </w:rPr>
        <w:t>p</w:t>
      </w:r>
      <w:r w:rsidR="00FE5F9B" w:rsidRPr="00FE5F9B">
        <w:rPr>
          <w:rFonts w:ascii="Times New Roman" w:hAnsi="Times New Roman" w:cs="Times New Roman"/>
          <w:color w:val="333333"/>
          <w:sz w:val="28"/>
          <w:lang w:eastAsia="en-GB"/>
        </w:rPr>
        <w:t xml:space="preserve">ielikums </w:t>
      </w:r>
    </w:p>
    <w:p w14:paraId="6DD1CA82" w14:textId="77777777" w:rsidR="00FE5F9B" w:rsidRPr="00FE5F9B" w:rsidRDefault="00FE5F9B" w:rsidP="00FE5F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8"/>
          <w:lang w:eastAsia="en-GB"/>
        </w:rPr>
      </w:pPr>
      <w:r w:rsidRPr="00FE5F9B">
        <w:rPr>
          <w:rFonts w:ascii="Times New Roman" w:hAnsi="Times New Roman" w:cs="Times New Roman"/>
          <w:color w:val="333333"/>
          <w:sz w:val="28"/>
          <w:lang w:eastAsia="en-GB"/>
        </w:rPr>
        <w:t xml:space="preserve">Ministru kabineta </w:t>
      </w:r>
    </w:p>
    <w:p w14:paraId="2452D2A4" w14:textId="77777777" w:rsidR="00FE5F9B" w:rsidRPr="00FE5F9B" w:rsidRDefault="00FE5F9B" w:rsidP="00FE5F9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lang w:eastAsia="en-GB"/>
        </w:rPr>
      </w:pPr>
      <w:r w:rsidRPr="00FE5F9B">
        <w:rPr>
          <w:rFonts w:ascii="Times New Roman" w:hAnsi="Times New Roman" w:cs="Times New Roman"/>
          <w:color w:val="333333"/>
          <w:sz w:val="28"/>
          <w:lang w:eastAsia="en-GB"/>
        </w:rPr>
        <w:t>2022. gada 1. marta</w:t>
      </w:r>
    </w:p>
    <w:p w14:paraId="22F2FBA2" w14:textId="1CA58293" w:rsidR="003D174C" w:rsidRPr="00FE5F9B" w:rsidRDefault="00FE5F9B" w:rsidP="00FE5F9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lang w:eastAsia="en-GB"/>
        </w:rPr>
      </w:pPr>
      <w:r w:rsidRPr="00FE5F9B">
        <w:rPr>
          <w:rFonts w:ascii="Times New Roman" w:hAnsi="Times New Roman" w:cs="Times New Roman"/>
          <w:sz w:val="28"/>
          <w:lang w:eastAsia="en-GB"/>
        </w:rPr>
        <w:t xml:space="preserve">noteikumiem </w:t>
      </w:r>
      <w:r w:rsidRPr="00FE5F9B">
        <w:rPr>
          <w:rFonts w:ascii="Times New Roman" w:hAnsi="Times New Roman" w:cs="Times New Roman"/>
          <w:color w:val="333333"/>
          <w:sz w:val="28"/>
          <w:lang w:eastAsia="en-GB"/>
        </w:rPr>
        <w:t>Nr. 150</w:t>
      </w:r>
    </w:p>
    <w:p w14:paraId="148EF0AF" w14:textId="77777777" w:rsidR="00FE5F9B" w:rsidRPr="000A0A0A" w:rsidRDefault="00FE5F9B" w:rsidP="00FE5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CA28721" w14:textId="51D44925" w:rsidR="003D174C" w:rsidRPr="000A0A0A" w:rsidRDefault="003D174C" w:rsidP="00A4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0A0A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Administratīvās vērtēšanas kritēriji</w:t>
      </w:r>
    </w:p>
    <w:p w14:paraId="5806E376" w14:textId="77777777" w:rsidR="003D174C" w:rsidRPr="00FE5F9B" w:rsidRDefault="003D174C" w:rsidP="00FE5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5570"/>
        <w:gridCol w:w="665"/>
        <w:gridCol w:w="640"/>
        <w:gridCol w:w="761"/>
        <w:gridCol w:w="948"/>
      </w:tblGrid>
      <w:tr w:rsidR="000A0A0A" w:rsidRPr="006461D8" w14:paraId="24AE19F2" w14:textId="77777777" w:rsidTr="005D77F9">
        <w:tc>
          <w:tcPr>
            <w:tcW w:w="704" w:type="dxa"/>
          </w:tcPr>
          <w:p w14:paraId="7089D823" w14:textId="77777777" w:rsidR="00017C9C" w:rsidRPr="005D77F9" w:rsidRDefault="003D174C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Nr.</w:t>
            </w:r>
          </w:p>
          <w:p w14:paraId="0528464A" w14:textId="7335A4B5" w:rsidR="003D174C" w:rsidRPr="005D77F9" w:rsidRDefault="003D174C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p.</w:t>
            </w:r>
            <w:r w:rsidR="00017C9C"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k.</w:t>
            </w:r>
          </w:p>
        </w:tc>
        <w:tc>
          <w:tcPr>
            <w:tcW w:w="5570" w:type="dxa"/>
            <w:vAlign w:val="center"/>
          </w:tcPr>
          <w:p w14:paraId="751D2D91" w14:textId="77777777" w:rsidR="003D174C" w:rsidRPr="005D77F9" w:rsidRDefault="003D174C" w:rsidP="006461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Kritērijs</w:t>
            </w:r>
          </w:p>
        </w:tc>
        <w:tc>
          <w:tcPr>
            <w:tcW w:w="665" w:type="dxa"/>
            <w:vAlign w:val="center"/>
          </w:tcPr>
          <w:p w14:paraId="7B6A05B7" w14:textId="77777777" w:rsidR="003D174C" w:rsidRPr="005D77F9" w:rsidRDefault="003D174C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Jā</w:t>
            </w:r>
          </w:p>
        </w:tc>
        <w:tc>
          <w:tcPr>
            <w:tcW w:w="640" w:type="dxa"/>
            <w:vAlign w:val="center"/>
          </w:tcPr>
          <w:p w14:paraId="2D6A2901" w14:textId="77777777" w:rsidR="003D174C" w:rsidRPr="005D77F9" w:rsidRDefault="003D174C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Nē</w:t>
            </w:r>
          </w:p>
        </w:tc>
        <w:tc>
          <w:tcPr>
            <w:tcW w:w="761" w:type="dxa"/>
            <w:vAlign w:val="center"/>
          </w:tcPr>
          <w:p w14:paraId="5CB3D803" w14:textId="5618C765" w:rsidR="003D174C" w:rsidRPr="00D60D3E" w:rsidRDefault="003D174C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</w:t>
            </w:r>
            <w:r w:rsidR="00D60D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48" w:type="dxa"/>
            <w:vAlign w:val="center"/>
          </w:tcPr>
          <w:p w14:paraId="7A72E452" w14:textId="68AA1EA7" w:rsidR="003D174C" w:rsidRPr="00D60D3E" w:rsidRDefault="003D174C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P/N</w:t>
            </w:r>
            <w:r w:rsidR="00D60D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0A0A0A" w:rsidRPr="000A0A0A" w14:paraId="7189C080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46263201" w14:textId="27A0162B" w:rsidR="003D174C" w:rsidRPr="005D77F9" w:rsidRDefault="006C0BB8" w:rsidP="005D77F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84" w:type="dxa"/>
            <w:gridSpan w:val="5"/>
            <w:tcBorders>
              <w:right w:val="single" w:sz="4" w:space="0" w:color="auto"/>
            </w:tcBorders>
          </w:tcPr>
          <w:p w14:paraId="42592914" w14:textId="77777777" w:rsidR="003D174C" w:rsidRPr="005D77F9" w:rsidRDefault="003D174C" w:rsidP="005D77F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D77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Projekta atbilstības pamatkritēriji</w:t>
            </w:r>
          </w:p>
        </w:tc>
      </w:tr>
      <w:tr w:rsidR="000A0A0A" w:rsidRPr="000A0A0A" w14:paraId="7F293DF8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4CAADF57" w14:textId="38CBACA9" w:rsidR="003D174C" w:rsidRPr="005D77F9" w:rsidRDefault="006C0BB8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5246FBB9" w14:textId="6B370BB2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projekta iesnieguma veidlapa iesniegta atbilstoši Ministru kabineta </w:t>
            </w:r>
            <w:r w:rsidR="006461D8" w:rsidRPr="005D77F9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GB"/>
              </w:rPr>
              <w:t>2022. gada 1. marta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noteikumu Nr.</w:t>
            </w:r>
            <w:r w:rsidR="007E7AF1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461D8" w:rsidRPr="005D77F9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GB"/>
              </w:rPr>
              <w:t>150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bookmarkStart w:id="0" w:name="_Hlk94103926"/>
            <w:r w:rsidR="009033EA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Emisijas kvotu izsolīšanas instrumenta finansēto projektu atklāta konkursa "</w:t>
            </w:r>
            <w:bookmarkStart w:id="1" w:name="_Hlk94108971"/>
            <w:r w:rsidR="009033EA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Siltumnīcefekta gāzu emisiju samazināšana mājsaimniecībās </w:t>
            </w:r>
            <w:bookmarkStart w:id="2" w:name="_GoBack"/>
            <w:bookmarkEnd w:id="2"/>
            <w:r w:rsidR="009033EA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F21973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033EA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atbalsts atjaunojamo energoresursu izmantošan</w:t>
            </w:r>
            <w:r w:rsidR="00F21973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ai</w:t>
            </w:r>
            <w:bookmarkEnd w:id="1"/>
            <w:r w:rsidR="009033EA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nolikums</w:t>
            </w:r>
            <w:bookmarkEnd w:id="0"/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(turpmāk</w:t>
            </w:r>
            <w:r w:rsidR="007E7AF1"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7E7AF1"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noteikumi) 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A43705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pielikumam</w:t>
            </w:r>
          </w:p>
        </w:tc>
        <w:tc>
          <w:tcPr>
            <w:tcW w:w="665" w:type="dxa"/>
          </w:tcPr>
          <w:p w14:paraId="0833D05C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6CD1F54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4637C56A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649D3C90" w14:textId="77777777" w:rsidR="003D174C" w:rsidRPr="005D77F9" w:rsidRDefault="003D174C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</w:tr>
      <w:tr w:rsidR="000A0A0A" w:rsidRPr="000A0A0A" w14:paraId="4C9F32C4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2F9E9069" w14:textId="7FD93F88" w:rsidR="009033EA" w:rsidRPr="005D77F9" w:rsidRDefault="009033EA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7116D007" w14:textId="73B508B6" w:rsidR="009033EA" w:rsidRPr="005D77F9" w:rsidRDefault="009033EA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 iesniegums ir iesniegts elektroniska dokumenta veidā, un uz tā ir drošs elektroniskais paraksts un laika zīmogs</w:t>
            </w:r>
          </w:p>
        </w:tc>
        <w:tc>
          <w:tcPr>
            <w:tcW w:w="665" w:type="dxa"/>
          </w:tcPr>
          <w:p w14:paraId="13379A80" w14:textId="77777777" w:rsidR="009033EA" w:rsidRPr="005D77F9" w:rsidRDefault="009033EA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572EE103" w14:textId="77777777" w:rsidR="009033EA" w:rsidRPr="005D77F9" w:rsidRDefault="009033EA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C7B18FD" w14:textId="77777777" w:rsidR="009033EA" w:rsidRPr="005D77F9" w:rsidRDefault="009033EA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597A8723" w14:textId="0C51CD8D" w:rsidR="009033EA" w:rsidRPr="005D77F9" w:rsidRDefault="002A7A9B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A0A0A" w:rsidRPr="000A0A0A" w14:paraId="16EA88F6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6C3B553E" w14:textId="22FD2D99" w:rsidR="003D174C" w:rsidRPr="005D77F9" w:rsidRDefault="009033EA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3B4218FF" w14:textId="0D67194E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 iesniedzējs atbilst noteikumu</w:t>
            </w:r>
            <w:r w:rsidR="00A43705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33EA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43705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punktā minētajām prasībām</w:t>
            </w:r>
          </w:p>
        </w:tc>
        <w:tc>
          <w:tcPr>
            <w:tcW w:w="665" w:type="dxa"/>
          </w:tcPr>
          <w:p w14:paraId="71C5B0A5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816AB1E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8AF7D6F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6F6BD580" w14:textId="39474DED" w:rsidR="003D174C" w:rsidRPr="005D77F9" w:rsidRDefault="002A7A9B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A0A0A" w:rsidRPr="000A0A0A" w14:paraId="6664C873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3E9509C7" w14:textId="3757FE14" w:rsidR="003D174C" w:rsidRPr="005D77F9" w:rsidRDefault="009033EA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76A4EAE9" w14:textId="7F853D4F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dzīvojamā māja atbilst noteikumu </w:t>
            </w:r>
            <w:r w:rsidR="009033EA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033EA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punktā minētajām prasībā</w:t>
            </w:r>
            <w:r w:rsidR="00F21973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65" w:type="dxa"/>
          </w:tcPr>
          <w:p w14:paraId="2FD4E1C2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14E5A5B9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4913604E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07626FB9" w14:textId="358DF317" w:rsidR="003D174C" w:rsidRPr="005D77F9" w:rsidRDefault="00331B7A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A0A0A" w:rsidRPr="000A0A0A" w14:paraId="31AEFBF7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38A54543" w14:textId="00BA6ED2" w:rsidR="003D174C" w:rsidRPr="005D77F9" w:rsidRDefault="009033EA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375EE811" w14:textId="1B5BE8A5" w:rsidR="003D174C" w:rsidRPr="005D77F9" w:rsidRDefault="009033EA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D174C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 iekļautās aktivitātes atbilst noteikumu mērķim</w:t>
            </w:r>
            <w:r w:rsidR="003D174C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</w:tcPr>
          <w:p w14:paraId="4EF9AE04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5B95A120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6532204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0E4CC1AE" w14:textId="21B388B5" w:rsidR="003D174C" w:rsidRPr="005D77F9" w:rsidRDefault="002A7A9B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A0A0A" w:rsidRPr="000A0A0A" w14:paraId="6D6305ED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2104FEB6" w14:textId="7520769C" w:rsidR="003D174C" w:rsidRPr="005D77F9" w:rsidRDefault="009033EA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57AC46A3" w14:textId="426B2C82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projekta </w:t>
            </w:r>
            <w:smartTag w:uri="schemas-tilde-lv/tildestengine" w:element="date">
              <w:smartTagPr>
                <w:attr w:name="baseform" w:val="iesniegums"/>
                <w:attr w:name="id" w:val="-1"/>
                <w:attr w:name="text" w:val="iesniegums"/>
              </w:smartTagPr>
              <w:r w:rsidRPr="005D77F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iesniegums</w:t>
              </w:r>
            </w:smartTag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iesniegts </w:t>
            </w:r>
            <w:r w:rsidR="00AC4A21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noteikumu 23.</w:t>
            </w:r>
            <w:r w:rsidR="007E7AF1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C4A21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punktā </w:t>
            </w:r>
            <w:r w:rsidR="002246D7" w:rsidRPr="009D2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minē</w:t>
            </w:r>
            <w:r w:rsidR="00AC4A21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tajā termiņā</w:t>
            </w:r>
          </w:p>
        </w:tc>
        <w:tc>
          <w:tcPr>
            <w:tcW w:w="665" w:type="dxa"/>
          </w:tcPr>
          <w:p w14:paraId="071EAFBD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3F4894F1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5E86ACA1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6F997679" w14:textId="77777777" w:rsidR="003D174C" w:rsidRPr="005D77F9" w:rsidRDefault="003D174C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</w:tr>
      <w:tr w:rsidR="000A0A0A" w:rsidRPr="000A0A0A" w14:paraId="61B91DC1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0AE74C9D" w14:textId="48344795" w:rsidR="003D174C" w:rsidRPr="005D77F9" w:rsidRDefault="009033EA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6672CBB8" w14:textId="27D93B9F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dzīvojamo māju iesniegts viens projekta iesniegums</w:t>
            </w:r>
          </w:p>
        </w:tc>
        <w:tc>
          <w:tcPr>
            <w:tcW w:w="665" w:type="dxa"/>
          </w:tcPr>
          <w:p w14:paraId="5CFE43E2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217F207A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50DA6F6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17CAFF84" w14:textId="77777777" w:rsidR="003D174C" w:rsidRPr="005D77F9" w:rsidRDefault="003D174C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</w:tr>
      <w:tr w:rsidR="000A0A0A" w:rsidRPr="000A0A0A" w14:paraId="13B6A753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14FCADB9" w14:textId="0E7B5A59" w:rsidR="003D174C" w:rsidRPr="005D77F9" w:rsidRDefault="009033EA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3CA14F0D" w14:textId="56E81AEA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 iesniegumā un tā pielikumos iekļautā informācija ir patiesa un nav sagrozīta</w:t>
            </w:r>
          </w:p>
        </w:tc>
        <w:tc>
          <w:tcPr>
            <w:tcW w:w="665" w:type="dxa"/>
          </w:tcPr>
          <w:p w14:paraId="13626C15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1D92A9C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4344795D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34F0C4B2" w14:textId="5D4B2070" w:rsidR="003D174C" w:rsidRPr="005D77F9" w:rsidRDefault="002A7A9B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A0A0A" w:rsidRPr="000A0A0A" w14:paraId="56107631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0A8F9677" w14:textId="622964EA" w:rsidR="00BA5B17" w:rsidRPr="005D77F9" w:rsidRDefault="00BA5B17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418C116C" w14:textId="5CC5C292" w:rsidR="00BA5B17" w:rsidRPr="005D77F9" w:rsidRDefault="0080308F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 iesniedzējs</w:t>
            </w:r>
            <w:r w:rsidR="00AC4A21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atbilst noteikumu 11. </w:t>
            </w:r>
            <w:r w:rsidR="00D60648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</w:t>
            </w:r>
            <w:r w:rsidR="00D60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ā </w:t>
            </w:r>
            <w:r w:rsidR="00D60648" w:rsidRPr="009D2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minētajām</w:t>
            </w:r>
            <w:r w:rsidR="00D60648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prasībām </w:t>
            </w:r>
          </w:p>
        </w:tc>
        <w:tc>
          <w:tcPr>
            <w:tcW w:w="665" w:type="dxa"/>
          </w:tcPr>
          <w:p w14:paraId="35852CEF" w14:textId="77777777" w:rsidR="00BA5B17" w:rsidRPr="005D77F9" w:rsidRDefault="00BA5B17" w:rsidP="00A437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5119985A" w14:textId="77777777" w:rsidR="00BA5B17" w:rsidRPr="005D77F9" w:rsidRDefault="00BA5B17" w:rsidP="00A437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5DF69221" w14:textId="77777777" w:rsidR="00BA5B17" w:rsidRPr="005D77F9" w:rsidRDefault="00BA5B17" w:rsidP="00A437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5750E93C" w14:textId="7375B0BA" w:rsidR="00BA5B17" w:rsidRPr="005D77F9" w:rsidRDefault="00BA5B17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80308F" w:rsidRPr="000A0A0A" w14:paraId="3D4EAF3E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56874A58" w14:textId="38DDA383" w:rsidR="0080308F" w:rsidRPr="005D77F9" w:rsidRDefault="0080308F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1F3C080F" w14:textId="348E25E9" w:rsidR="0080308F" w:rsidRPr="005D77F9" w:rsidRDefault="0080308F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 iesniedzējs neatbilst noteikumu 12.</w:t>
            </w:r>
            <w:r w:rsidR="00F21973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60648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</w:t>
            </w:r>
            <w:r w:rsidR="00D60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ā </w:t>
            </w:r>
            <w:r w:rsidR="00D60648" w:rsidRPr="009D2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minētaj</w:t>
            </w:r>
            <w:r w:rsidR="00D60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  <w:r w:rsidR="00D60648" w:rsidRPr="009D2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D60648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nosacījumiem</w:t>
            </w:r>
          </w:p>
        </w:tc>
        <w:tc>
          <w:tcPr>
            <w:tcW w:w="665" w:type="dxa"/>
          </w:tcPr>
          <w:p w14:paraId="5D0DE51D" w14:textId="77777777" w:rsidR="0080308F" w:rsidRPr="005D77F9" w:rsidRDefault="0080308F" w:rsidP="00A437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91B762E" w14:textId="77777777" w:rsidR="0080308F" w:rsidRPr="005D77F9" w:rsidRDefault="0080308F" w:rsidP="00A437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D91AB16" w14:textId="77777777" w:rsidR="0080308F" w:rsidRPr="005D77F9" w:rsidRDefault="0080308F" w:rsidP="00A437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485D45E1" w14:textId="18241097" w:rsidR="0080308F" w:rsidRPr="005D77F9" w:rsidRDefault="00331B7A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AC4A21" w:rsidRPr="000A0A0A" w14:paraId="7386E23D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5B258684" w14:textId="038AA358" w:rsidR="00AC4A21" w:rsidRPr="005D77F9" w:rsidRDefault="00AC4A21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 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49A64C58" w14:textId="4C512C31" w:rsidR="00AC4A21" w:rsidRPr="005D77F9" w:rsidRDefault="00AC4A21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iesniegti visi nepieciešamie papildus iesniedzamie dokumenti atbilstoši noteikumu 24.</w:t>
            </w:r>
            <w:r w:rsidR="007E7AF1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punktam</w:t>
            </w:r>
          </w:p>
        </w:tc>
        <w:tc>
          <w:tcPr>
            <w:tcW w:w="665" w:type="dxa"/>
          </w:tcPr>
          <w:p w14:paraId="0BCBB65F" w14:textId="77777777" w:rsidR="00AC4A21" w:rsidRPr="005D77F9" w:rsidRDefault="00AC4A21" w:rsidP="00A437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21200B4B" w14:textId="77777777" w:rsidR="00AC4A21" w:rsidRPr="005D77F9" w:rsidRDefault="00AC4A21" w:rsidP="00A437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655DF93C" w14:textId="77777777" w:rsidR="00AC4A21" w:rsidRPr="005D77F9" w:rsidRDefault="00AC4A21" w:rsidP="00A437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612F6D74" w14:textId="6F493DD0" w:rsidR="00AC4A21" w:rsidRPr="005D77F9" w:rsidRDefault="00AC4A21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A0A0A" w:rsidRPr="006461D8" w14:paraId="72767435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613DD9A4" w14:textId="69CF4883" w:rsidR="003D174C" w:rsidRPr="005D77F9" w:rsidRDefault="009033EA" w:rsidP="005D77F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84" w:type="dxa"/>
            <w:gridSpan w:val="5"/>
            <w:tcBorders>
              <w:right w:val="single" w:sz="4" w:space="0" w:color="auto"/>
            </w:tcBorders>
          </w:tcPr>
          <w:p w14:paraId="1CD35527" w14:textId="77777777" w:rsidR="003D174C" w:rsidRPr="005D77F9" w:rsidRDefault="003D174C" w:rsidP="005D77F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Projekta iesnieguma noformējuma atbilstības kritēriji</w:t>
            </w:r>
          </w:p>
        </w:tc>
      </w:tr>
      <w:tr w:rsidR="000A0A0A" w:rsidRPr="000A0A0A" w14:paraId="74DC1E7C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45551A8D" w14:textId="65362B67" w:rsidR="003D174C" w:rsidRPr="005D77F9" w:rsidRDefault="009033EA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6CE87274" w14:textId="73563BE3" w:rsidR="003D174C" w:rsidRPr="005D77F9" w:rsidRDefault="007B48FD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 iesniegums ir sagatavot</w:t>
            </w:r>
            <w:r w:rsidR="00D60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latviešu valodā un datorrakstā</w:t>
            </w:r>
          </w:p>
        </w:tc>
        <w:tc>
          <w:tcPr>
            <w:tcW w:w="665" w:type="dxa"/>
          </w:tcPr>
          <w:p w14:paraId="2C7BC72D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2394C6B7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D982B41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71C02F1B" w14:textId="192DF47C" w:rsidR="003D174C" w:rsidRPr="005D77F9" w:rsidRDefault="007B48FD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A0A0A" w:rsidRPr="000A0A0A" w14:paraId="1509451A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3B8A68AB" w14:textId="5AC0F9E9" w:rsidR="003D174C" w:rsidRPr="005D77F9" w:rsidRDefault="009033EA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47DE3812" w14:textId="611937C1" w:rsidR="003D174C" w:rsidRPr="005D77F9" w:rsidRDefault="007B48FD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projekta iesnieguma veidlapa ir </w:t>
            </w:r>
            <w:r w:rsidR="00D60648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pilnī</w:t>
            </w:r>
            <w:r w:rsidR="00D60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bā</w:t>
            </w:r>
            <w:r w:rsidR="00D60648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aizpildīta</w:t>
            </w:r>
          </w:p>
        </w:tc>
        <w:tc>
          <w:tcPr>
            <w:tcW w:w="665" w:type="dxa"/>
          </w:tcPr>
          <w:p w14:paraId="3319DD1C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02445B75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3755AA5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182315D5" w14:textId="042E8E69" w:rsidR="003D174C" w:rsidRPr="005D77F9" w:rsidRDefault="007B48FD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AC4A21" w:rsidRPr="000A0A0A" w14:paraId="0026DB67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66570A6B" w14:textId="5A85EF28" w:rsidR="00AC4A21" w:rsidRPr="005D77F9" w:rsidRDefault="00AC4A21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34379D83" w14:textId="5AB25460" w:rsidR="00AC4A21" w:rsidRPr="005D77F9" w:rsidRDefault="00AC4A21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papildus iesniedzamie dokumenti ir sagatavoti latviešu valodā vai, ja tie nav latviešu valodā, tiem ir pievienots apliecināts tulkojums latviešu valodā atbilstoši normatīvajiem aktiem par kārtību, kādā apliecināmi tulkojumi valsts valodā</w:t>
            </w:r>
          </w:p>
        </w:tc>
        <w:tc>
          <w:tcPr>
            <w:tcW w:w="665" w:type="dxa"/>
          </w:tcPr>
          <w:p w14:paraId="54A280FB" w14:textId="77777777" w:rsidR="00AC4A21" w:rsidRPr="005D77F9" w:rsidRDefault="00AC4A21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93B0794" w14:textId="77777777" w:rsidR="00AC4A21" w:rsidRPr="005D77F9" w:rsidRDefault="00AC4A21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689EB645" w14:textId="77777777" w:rsidR="00AC4A21" w:rsidRPr="005D77F9" w:rsidRDefault="00AC4A21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2BC3587F" w14:textId="53AFA3DF" w:rsidR="00AC4A21" w:rsidRPr="005D77F9" w:rsidRDefault="005229A8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A0A0A" w:rsidRPr="000A0A0A" w14:paraId="7530480F" w14:textId="77777777" w:rsidTr="005D77F9">
        <w:tc>
          <w:tcPr>
            <w:tcW w:w="704" w:type="dxa"/>
          </w:tcPr>
          <w:p w14:paraId="1FACBD2E" w14:textId="6A4753E8" w:rsidR="003D174C" w:rsidRPr="005D77F9" w:rsidRDefault="007B48FD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  <w:r w:rsidR="00AC4A21"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40E2532B" w14:textId="7021D76D" w:rsidR="003D174C" w:rsidRPr="005D77F9" w:rsidRDefault="00AC4A21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papildus iesniedzamie dokumenti ir oriģināleksemplāri</w:t>
            </w:r>
            <w:r w:rsidR="0017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vai to kopijas ir sagatavotas un apliecinātas normatīvajos aktos noteiktajā kārtībā</w:t>
            </w:r>
          </w:p>
        </w:tc>
        <w:tc>
          <w:tcPr>
            <w:tcW w:w="665" w:type="dxa"/>
          </w:tcPr>
          <w:p w14:paraId="459D8112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</w:tcPr>
          <w:p w14:paraId="466D7152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</w:tcPr>
          <w:p w14:paraId="6FA13233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160FBF72" w14:textId="21284845" w:rsidR="003D174C" w:rsidRPr="005D77F9" w:rsidRDefault="007B48FD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A0A0A" w:rsidRPr="000A0A0A" w14:paraId="215A73FD" w14:textId="77777777" w:rsidTr="005D77F9">
        <w:trPr>
          <w:trHeight w:val="701"/>
        </w:trPr>
        <w:tc>
          <w:tcPr>
            <w:tcW w:w="704" w:type="dxa"/>
          </w:tcPr>
          <w:p w14:paraId="015174BC" w14:textId="11F56101" w:rsidR="007B48FD" w:rsidRPr="005D77F9" w:rsidRDefault="007B48FD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</w:t>
            </w:r>
            <w:r w:rsidR="00AC4A21"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2CF81263" w14:textId="72BD8B2D" w:rsidR="007B48FD" w:rsidRPr="005D77F9" w:rsidRDefault="007B48FD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 elektroniskā dokumenta ir drošs elektroniskais paraksts un laika zīmogs</w:t>
            </w:r>
            <w:r w:rsidR="00D60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</w:t>
            </w:r>
            <w:r w:rsidRPr="005D77F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apildus iesniedzamo dokumentu oriģināli ir parakstīti katrs atsevišķi ar autora drošu elektronisko </w:t>
            </w:r>
            <w:proofErr w:type="gramStart"/>
            <w:r w:rsidRPr="005D77F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parakstu</w:t>
            </w:r>
            <w:proofErr w:type="gramEnd"/>
            <w:r w:rsidRPr="005D77F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un ir apliecināti ar laika zīmogu pirms projektu iesniegumu pieņemšanas termiņa beigām. Ja papildus iesniedzamie dokumenti ir dokumentu </w:t>
            </w:r>
            <w:proofErr w:type="gramStart"/>
            <w:r w:rsidRPr="005D77F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kopijas, tie ir apliecināti</w:t>
            </w:r>
            <w:proofErr w:type="gramEnd"/>
            <w:r w:rsidRPr="005D77F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ar projekta iesniedzēja drošu elektronisko parakstu un laika zīmogu pirms projektu iesniegumu pieņemšanas termiņa beigām</w:t>
            </w:r>
          </w:p>
        </w:tc>
        <w:tc>
          <w:tcPr>
            <w:tcW w:w="665" w:type="dxa"/>
          </w:tcPr>
          <w:p w14:paraId="43E61B62" w14:textId="77777777" w:rsidR="007B48FD" w:rsidRPr="005D77F9" w:rsidRDefault="007B48FD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</w:tcPr>
          <w:p w14:paraId="6DB56583" w14:textId="77777777" w:rsidR="007B48FD" w:rsidRPr="005D77F9" w:rsidRDefault="007B48FD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</w:tcPr>
          <w:p w14:paraId="6304521E" w14:textId="77777777" w:rsidR="007B48FD" w:rsidRPr="005D77F9" w:rsidRDefault="007B48FD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37CF28BC" w14:textId="07CB0BDB" w:rsidR="007B48FD" w:rsidRPr="005D77F9" w:rsidRDefault="007B48FD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A0A0A" w:rsidRPr="000A0A0A" w14:paraId="0DA2640C" w14:textId="77777777" w:rsidTr="005D77F9">
        <w:tc>
          <w:tcPr>
            <w:tcW w:w="704" w:type="dxa"/>
          </w:tcPr>
          <w:p w14:paraId="34EB51C5" w14:textId="0D972AD9" w:rsidR="007B48FD" w:rsidRPr="005D77F9" w:rsidRDefault="007B48FD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  <w:r w:rsidR="00AC4A21"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42ACC882" w14:textId="3EA9811D" w:rsidR="007B48FD" w:rsidRPr="005D77F9" w:rsidRDefault="007B48FD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elektroniskais dokuments ir sagatavots </w:t>
            </w:r>
            <w:r w:rsidRPr="005D77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DOC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D77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DOCX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D77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XLS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D77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XLSX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D77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PDF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D77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JPG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D77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JPEG 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</w:t>
            </w:r>
            <w:r w:rsidRPr="005D77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TIFF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datņu formātā</w:t>
            </w:r>
          </w:p>
        </w:tc>
        <w:tc>
          <w:tcPr>
            <w:tcW w:w="665" w:type="dxa"/>
          </w:tcPr>
          <w:p w14:paraId="79950A2D" w14:textId="77777777" w:rsidR="007B48FD" w:rsidRPr="005D77F9" w:rsidRDefault="007B48FD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</w:tcPr>
          <w:p w14:paraId="65B45037" w14:textId="77777777" w:rsidR="007B48FD" w:rsidRPr="005D77F9" w:rsidRDefault="007B48FD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</w:tcPr>
          <w:p w14:paraId="51762F29" w14:textId="77777777" w:rsidR="007B48FD" w:rsidRPr="005D77F9" w:rsidRDefault="007B48FD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3DFC284A" w14:textId="13928DA1" w:rsidR="007B48FD" w:rsidRPr="005D77F9" w:rsidRDefault="007B48FD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A0A0A" w:rsidRPr="000A0A0A" w14:paraId="08880DE7" w14:textId="77777777" w:rsidTr="005D77F9">
        <w:tc>
          <w:tcPr>
            <w:tcW w:w="704" w:type="dxa"/>
          </w:tcPr>
          <w:p w14:paraId="58496ADF" w14:textId="7B53853E" w:rsidR="003D174C" w:rsidRPr="005D77F9" w:rsidRDefault="007B48FD" w:rsidP="00A43705">
            <w:pPr>
              <w:tabs>
                <w:tab w:val="num" w:pos="141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  <w:r w:rsidR="00AC4A21"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14:paraId="1395DDEF" w14:textId="01A7EB34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 iesniegumā visos aprēķinos izmantota naudas vienība –</w:t>
            </w:r>
            <w:r w:rsidRPr="005D77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="00CD3CC9" w:rsidRPr="005D77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665" w:type="dxa"/>
          </w:tcPr>
          <w:p w14:paraId="776FC308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</w:tcPr>
          <w:p w14:paraId="159A065D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</w:tcPr>
          <w:p w14:paraId="50F2EC62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12635A33" w14:textId="4E90577B" w:rsidR="003D174C" w:rsidRPr="005D77F9" w:rsidRDefault="007B48FD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A0A0A" w:rsidRPr="006461D8" w14:paraId="3F2A063B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78924B7B" w14:textId="427521D3" w:rsidR="003D174C" w:rsidRPr="005D77F9" w:rsidRDefault="007B48FD" w:rsidP="005D77F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84" w:type="dxa"/>
            <w:gridSpan w:val="5"/>
            <w:tcBorders>
              <w:right w:val="single" w:sz="4" w:space="0" w:color="auto"/>
            </w:tcBorders>
            <w:vAlign w:val="center"/>
          </w:tcPr>
          <w:p w14:paraId="1F66A08D" w14:textId="77777777" w:rsidR="003D174C" w:rsidRPr="005D77F9" w:rsidRDefault="003D174C" w:rsidP="005D77F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Projekta atbilstības kritēriji</w:t>
            </w:r>
          </w:p>
        </w:tc>
      </w:tr>
      <w:tr w:rsidR="000A0A0A" w:rsidRPr="000A0A0A" w14:paraId="09FEF6FD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4A3DEA70" w14:textId="018DD5F1" w:rsidR="003D174C" w:rsidRPr="005D77F9" w:rsidRDefault="007B48FD" w:rsidP="00A43705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4579ED5" w14:textId="4532634E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sniegts projekta kopsavilkuma </w:t>
            </w:r>
            <w:r w:rsidR="00F21973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 dzīvojamās mājas 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apraksts</w:t>
            </w:r>
          </w:p>
        </w:tc>
        <w:tc>
          <w:tcPr>
            <w:tcW w:w="665" w:type="dxa"/>
          </w:tcPr>
          <w:p w14:paraId="70752A8A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59EDF62E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90A1AE7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33B6E1BE" w14:textId="77777777" w:rsidR="003D174C" w:rsidRPr="005D77F9" w:rsidRDefault="003D174C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A0A0A" w:rsidRPr="000A0A0A" w14:paraId="4B36B4E6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15560DE5" w14:textId="026C877B" w:rsidR="003D174C" w:rsidRPr="005D77F9" w:rsidRDefault="007B48FD" w:rsidP="00A43705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15FD6B2" w14:textId="76BEB65D" w:rsidR="003D174C" w:rsidRPr="005D77F9" w:rsidRDefault="007524C5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projektā plānotās aktivitātes atbilst noteikumu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Pr="00282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 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punktā minētajām prasībām</w:t>
            </w:r>
          </w:p>
        </w:tc>
        <w:tc>
          <w:tcPr>
            <w:tcW w:w="665" w:type="dxa"/>
          </w:tcPr>
          <w:p w14:paraId="74BC2F98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27ADE9D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6EBB2BBD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1D89D17F" w14:textId="4CB9248C" w:rsidR="003D174C" w:rsidRPr="005D77F9" w:rsidRDefault="00282C78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</w:tr>
      <w:tr w:rsidR="000A0A0A" w:rsidRPr="000A0A0A" w14:paraId="0AFA0AE4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0CAFA856" w14:textId="0509C549" w:rsidR="003D174C" w:rsidRPr="005D77F9" w:rsidRDefault="00D17F57" w:rsidP="00A43705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  <w:r w:rsidR="00F21973"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9D9A8C2" w14:textId="62E242C8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norādīta izvēlēt</w:t>
            </w:r>
            <w:r w:rsidR="00D17F57"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</w:t>
            </w: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21973"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siltumenerģijas vai elektroenerģijas ražošanas </w:t>
            </w: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iekārtu tehniskā specifikācija</w:t>
            </w:r>
          </w:p>
        </w:tc>
        <w:tc>
          <w:tcPr>
            <w:tcW w:w="665" w:type="dxa"/>
          </w:tcPr>
          <w:p w14:paraId="3E2BF930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380370B1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7707105D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650BA65C" w14:textId="77777777" w:rsidR="003D174C" w:rsidRPr="005D77F9" w:rsidRDefault="003D174C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A0A0A" w:rsidRPr="000A0A0A" w14:paraId="09EE994F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51EE03E1" w14:textId="1D28D484" w:rsidR="002654D5" w:rsidRPr="005D77F9" w:rsidRDefault="002654D5" w:rsidP="00A43705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  <w:r w:rsidR="00F21973"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3179DF0" w14:textId="2FCD812C" w:rsidR="002654D5" w:rsidRPr="005D77F9" w:rsidRDefault="00F21973" w:rsidP="00A437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</w:t>
            </w:r>
            <w:r w:rsidR="002654D5"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rojekts </w:t>
            </w:r>
            <w:r w:rsidR="00F63D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ir</w:t>
            </w:r>
            <w:r w:rsidR="001E1370"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654D5"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īstenots Latvijas Republikas teritorijā</w:t>
            </w:r>
          </w:p>
        </w:tc>
        <w:tc>
          <w:tcPr>
            <w:tcW w:w="665" w:type="dxa"/>
          </w:tcPr>
          <w:p w14:paraId="2C12D9CE" w14:textId="77777777" w:rsidR="002654D5" w:rsidRPr="005D77F9" w:rsidRDefault="002654D5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A3A709A" w14:textId="77777777" w:rsidR="002654D5" w:rsidRPr="005D77F9" w:rsidRDefault="002654D5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5EFEA9B2" w14:textId="77777777" w:rsidR="002654D5" w:rsidRPr="005D77F9" w:rsidRDefault="002654D5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6AC10520" w14:textId="5C37B48E" w:rsidR="002654D5" w:rsidRPr="005D77F9" w:rsidRDefault="002654D5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</w:tr>
      <w:tr w:rsidR="000A0A0A" w:rsidRPr="006461D8" w14:paraId="32289A63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7619ACAB" w14:textId="640E886B" w:rsidR="003D174C" w:rsidRPr="005D77F9" w:rsidRDefault="00AB5376" w:rsidP="005D77F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84" w:type="dxa"/>
            <w:gridSpan w:val="5"/>
            <w:tcBorders>
              <w:right w:val="single" w:sz="4" w:space="0" w:color="auto"/>
            </w:tcBorders>
            <w:vAlign w:val="center"/>
          </w:tcPr>
          <w:p w14:paraId="5202028C" w14:textId="26E822D4" w:rsidR="003D174C" w:rsidRPr="005D77F9" w:rsidRDefault="00AB5376" w:rsidP="005D77F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="003D174C" w:rsidRPr="005D77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inansējums</w:t>
            </w:r>
          </w:p>
        </w:tc>
      </w:tr>
      <w:tr w:rsidR="000A0A0A" w:rsidRPr="000A0A0A" w14:paraId="3D5A7F18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5AB7A686" w14:textId="713B4E62" w:rsidR="003D174C" w:rsidRPr="005D77F9" w:rsidRDefault="00AB5376" w:rsidP="00A437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527C455C" w14:textId="4E2BA77D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projektā iekļautās attiecināmās izmaksas atbilst noteikumu </w:t>
            </w:r>
            <w:r w:rsidR="00A43705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D5746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21973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punktā minētajām attiecināmajām izmaksām</w:t>
            </w:r>
          </w:p>
        </w:tc>
        <w:tc>
          <w:tcPr>
            <w:tcW w:w="665" w:type="dxa"/>
          </w:tcPr>
          <w:p w14:paraId="047DBCBB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6BE1165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4AE4A20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4D5E7FD2" w14:textId="77777777" w:rsidR="003D174C" w:rsidRPr="005D77F9" w:rsidRDefault="003D174C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A0A0A" w:rsidRPr="000A0A0A" w14:paraId="26DD9B1A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53CA9375" w14:textId="457AF9B3" w:rsidR="003D174C" w:rsidRPr="005D77F9" w:rsidRDefault="00AB5376" w:rsidP="00A437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1D87E43F" w14:textId="1BC5D33B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projektam pieprasītais finanšu instrumenta finansējums nepārsniedz </w:t>
            </w:r>
            <w:r w:rsidR="00F0077C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7E7AF1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B5376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5376" w:rsidRPr="005D77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 projekta kopējām attiecināmajām izmaksām</w:t>
            </w:r>
          </w:p>
        </w:tc>
        <w:tc>
          <w:tcPr>
            <w:tcW w:w="665" w:type="dxa"/>
          </w:tcPr>
          <w:p w14:paraId="014BF837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5A7E19B7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2AD631D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40C0287A" w14:textId="7F0621E3" w:rsidR="003D174C" w:rsidRPr="005D77F9" w:rsidRDefault="002A7A9B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A0A0A" w:rsidRPr="000A0A0A" w14:paraId="27D3043A" w14:textId="77777777" w:rsidTr="005D77F9">
        <w:tc>
          <w:tcPr>
            <w:tcW w:w="704" w:type="dxa"/>
            <w:tcBorders>
              <w:right w:val="single" w:sz="4" w:space="0" w:color="auto"/>
            </w:tcBorders>
          </w:tcPr>
          <w:p w14:paraId="1E93F290" w14:textId="204B9681" w:rsidR="003D174C" w:rsidRPr="005D77F9" w:rsidRDefault="00AB5376" w:rsidP="00A437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5570" w:type="dxa"/>
            <w:tcBorders>
              <w:right w:val="single" w:sz="4" w:space="0" w:color="auto"/>
            </w:tcBorders>
          </w:tcPr>
          <w:p w14:paraId="2CCD480B" w14:textId="79E151E4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konkursa ietvaros pieļaujam</w:t>
            </w:r>
            <w:r w:rsidR="00AC5420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 atbalsta intensitāte un</w:t>
            </w:r>
            <w:r w:rsidR="00A43705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maksimālais </w:t>
            </w:r>
            <w:r w:rsidR="00A43705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atbalsta ap</w:t>
            </w:r>
            <w:r w:rsid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mēr</w:t>
            </w:r>
            <w:r w:rsidR="00A43705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</w:t>
            </w:r>
            <w:r w:rsidR="0012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</w:t>
            </w:r>
            <w:r w:rsidR="00A43705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atbilst</w:t>
            </w:r>
            <w:r w:rsidR="0012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ošs</w:t>
            </w:r>
            <w:r w:rsidR="00A43705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noteikumu 1</w:t>
            </w:r>
            <w:r w:rsidR="00BA5B17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43705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r w:rsidR="00127F66"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</w:t>
            </w:r>
            <w:r w:rsidR="0012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665" w:type="dxa"/>
          </w:tcPr>
          <w:p w14:paraId="5A519DA5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0819A002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5A1C10C4" w14:textId="77777777" w:rsidR="003D174C" w:rsidRPr="005D77F9" w:rsidRDefault="003D174C" w:rsidP="00A43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14:paraId="01BC1735" w14:textId="77777777" w:rsidR="003D174C" w:rsidRPr="005D77F9" w:rsidRDefault="003D174C" w:rsidP="005D7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</w:tbl>
    <w:p w14:paraId="568B2707" w14:textId="77777777" w:rsidR="00017C9C" w:rsidRPr="005D77F9" w:rsidRDefault="00017C9C" w:rsidP="00A43705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</w:pPr>
    </w:p>
    <w:p w14:paraId="2982B6A2" w14:textId="6BFCA677" w:rsidR="003D174C" w:rsidRPr="005D77F9" w:rsidRDefault="003D174C" w:rsidP="00A43705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</w:pPr>
      <w:r w:rsidRPr="005D77F9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>Piezīmes.</w:t>
      </w:r>
    </w:p>
    <w:p w14:paraId="16A52C30" w14:textId="42DF4C9A" w:rsidR="003D174C" w:rsidRPr="005D77F9" w:rsidRDefault="00D60D3E" w:rsidP="00A43705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  <w:lang w:val="de-DE"/>
        </w:rPr>
        <w:t>1</w:t>
      </w:r>
      <w:r w:rsidR="007E7AF1" w:rsidRPr="005D77F9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> </w:t>
      </w:r>
      <w:r w:rsidR="003D174C" w:rsidRPr="005D77F9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>NA – nav attiecināms.</w:t>
      </w:r>
    </w:p>
    <w:p w14:paraId="599CE96B" w14:textId="0547DAEF" w:rsidR="003D174C" w:rsidRPr="005D77F9" w:rsidRDefault="00D60D3E" w:rsidP="00A43705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  <w:lang w:val="de-DE"/>
        </w:rPr>
        <w:t>2</w:t>
      </w:r>
      <w:r w:rsidR="007E7AF1" w:rsidRPr="005D77F9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> </w:t>
      </w:r>
      <w:r w:rsidR="003D174C" w:rsidRPr="005D77F9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>P – administratīvās vērtēšanas kritēriji, kuri ir precizējami; N – administratīvās vērtēšanas kritēriji, kuri nav precizējami.</w:t>
      </w:r>
    </w:p>
    <w:p w14:paraId="05F1FEFA" w14:textId="2A32769C" w:rsidR="008941E4" w:rsidRDefault="008941E4" w:rsidP="00A43705">
      <w:pPr>
        <w:tabs>
          <w:tab w:val="left" w:pos="24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FD0300" w14:textId="4168F6DF" w:rsidR="007E7AF1" w:rsidRDefault="007E7AF1" w:rsidP="00A43705">
      <w:pPr>
        <w:tabs>
          <w:tab w:val="left" w:pos="24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E7AF1" w:rsidSect="00646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B2531" w14:textId="77777777" w:rsidR="001C0B7D" w:rsidRDefault="001C0B7D" w:rsidP="001C0B7D">
      <w:pPr>
        <w:spacing w:after="0" w:line="240" w:lineRule="auto"/>
      </w:pPr>
      <w:r>
        <w:separator/>
      </w:r>
    </w:p>
  </w:endnote>
  <w:endnote w:type="continuationSeparator" w:id="0">
    <w:p w14:paraId="0D1D3B18" w14:textId="77777777" w:rsidR="001C0B7D" w:rsidRDefault="001C0B7D" w:rsidP="001C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DA1A" w14:textId="77777777" w:rsidR="004764E5" w:rsidRDefault="00476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A417" w14:textId="07E1BC2A" w:rsidR="001C0B7D" w:rsidRPr="001C0B7D" w:rsidRDefault="001C0B7D" w:rsidP="001C0B7D">
    <w:pPr>
      <w:pStyle w:val="Footer"/>
    </w:pPr>
    <w:r w:rsidRPr="001C0B7D">
      <w:rPr>
        <w:rFonts w:ascii="Times New Roman" w:hAnsi="Times New Roman" w:cs="Times New Roman"/>
        <w:sz w:val="16"/>
        <w:szCs w:val="16"/>
      </w:rPr>
      <w:t>N0454_2p3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8162" w14:textId="5BF0E766" w:rsidR="004764E5" w:rsidRDefault="004764E5">
    <w:pPr>
      <w:pStyle w:val="Footer"/>
    </w:pPr>
    <w:r w:rsidRPr="001C0B7D">
      <w:rPr>
        <w:rFonts w:ascii="Times New Roman" w:hAnsi="Times New Roman" w:cs="Times New Roman"/>
        <w:sz w:val="16"/>
        <w:szCs w:val="16"/>
      </w:rPr>
      <w:t>N0454_2p3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C7EAB" w14:textId="77777777" w:rsidR="001C0B7D" w:rsidRDefault="001C0B7D" w:rsidP="001C0B7D">
      <w:pPr>
        <w:spacing w:after="0" w:line="240" w:lineRule="auto"/>
      </w:pPr>
      <w:r>
        <w:separator/>
      </w:r>
    </w:p>
  </w:footnote>
  <w:footnote w:type="continuationSeparator" w:id="0">
    <w:p w14:paraId="21F22E2C" w14:textId="77777777" w:rsidR="001C0B7D" w:rsidRDefault="001C0B7D" w:rsidP="001C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D8927" w14:textId="77777777" w:rsidR="004764E5" w:rsidRDefault="00476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990881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37ADB8" w14:textId="7EC5A63E" w:rsidR="001C0B7D" w:rsidRPr="001C0B7D" w:rsidRDefault="001C0B7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0B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0B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0B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C0B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0B7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C759A8" w14:textId="77777777" w:rsidR="001C0B7D" w:rsidRDefault="001C0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0BE3" w14:textId="77777777" w:rsidR="004764E5" w:rsidRDefault="00476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6036"/>
    <w:multiLevelType w:val="multilevel"/>
    <w:tmpl w:val="2F647DD4"/>
    <w:lvl w:ilvl="0">
      <w:start w:val="1"/>
      <w:numFmt w:val="decimal"/>
      <w:pStyle w:val="Punkts1Lmenis"/>
      <w:lvlText w:val="%1."/>
      <w:lvlJc w:val="left"/>
      <w:pPr>
        <w:tabs>
          <w:tab w:val="num" w:pos="1815"/>
        </w:tabs>
        <w:ind w:left="851" w:firstLine="0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2468"/>
        </w:tabs>
        <w:ind w:left="1277" w:firstLine="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pStyle w:val="Punkts3Lmenis"/>
      <w:lvlText w:val="%1.%2.%3."/>
      <w:lvlJc w:val="left"/>
      <w:pPr>
        <w:tabs>
          <w:tab w:val="num" w:pos="2184"/>
        </w:tabs>
        <w:ind w:left="709" w:firstLine="0"/>
      </w:pPr>
      <w:rPr>
        <w:rFonts w:cs="Times New Roman" w:hint="default"/>
        <w:b w:val="0"/>
        <w:sz w:val="28"/>
        <w:szCs w:val="28"/>
      </w:rPr>
    </w:lvl>
    <w:lvl w:ilvl="3">
      <w:start w:val="1"/>
      <w:numFmt w:val="none"/>
      <w:lvlText w:val="35.4.4.1.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77"/>
        </w:tabs>
        <w:ind w:left="31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0"/>
        </w:tabs>
        <w:ind w:left="423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03"/>
        </w:tabs>
        <w:ind w:left="536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16"/>
        </w:tabs>
        <w:ind w:left="64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29"/>
        </w:tabs>
        <w:ind w:left="762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4C"/>
    <w:rsid w:val="00006F98"/>
    <w:rsid w:val="00017C9C"/>
    <w:rsid w:val="00042023"/>
    <w:rsid w:val="000A0A0A"/>
    <w:rsid w:val="000D5746"/>
    <w:rsid w:val="000E1896"/>
    <w:rsid w:val="00127F66"/>
    <w:rsid w:val="00141F39"/>
    <w:rsid w:val="001626E3"/>
    <w:rsid w:val="001731F2"/>
    <w:rsid w:val="001C0B7D"/>
    <w:rsid w:val="001E1370"/>
    <w:rsid w:val="002246D7"/>
    <w:rsid w:val="002654D5"/>
    <w:rsid w:val="00282C78"/>
    <w:rsid w:val="002A2B2B"/>
    <w:rsid w:val="002A7A9B"/>
    <w:rsid w:val="002D6A14"/>
    <w:rsid w:val="00331B7A"/>
    <w:rsid w:val="00385378"/>
    <w:rsid w:val="003A3E43"/>
    <w:rsid w:val="003C683F"/>
    <w:rsid w:val="003D174C"/>
    <w:rsid w:val="0047183C"/>
    <w:rsid w:val="004764E5"/>
    <w:rsid w:val="005229A8"/>
    <w:rsid w:val="005D77F9"/>
    <w:rsid w:val="00603E8E"/>
    <w:rsid w:val="00631E2E"/>
    <w:rsid w:val="0064321F"/>
    <w:rsid w:val="006461D8"/>
    <w:rsid w:val="006A10DD"/>
    <w:rsid w:val="006C0BB8"/>
    <w:rsid w:val="006F08F4"/>
    <w:rsid w:val="006F1C6C"/>
    <w:rsid w:val="007524C5"/>
    <w:rsid w:val="007B48FD"/>
    <w:rsid w:val="007E17C8"/>
    <w:rsid w:val="007E7AF1"/>
    <w:rsid w:val="0080308F"/>
    <w:rsid w:val="008134F4"/>
    <w:rsid w:val="00837E2B"/>
    <w:rsid w:val="00844EF2"/>
    <w:rsid w:val="008941E4"/>
    <w:rsid w:val="008B436E"/>
    <w:rsid w:val="009033EA"/>
    <w:rsid w:val="00A43705"/>
    <w:rsid w:val="00AB5376"/>
    <w:rsid w:val="00AC4A21"/>
    <w:rsid w:val="00AC5420"/>
    <w:rsid w:val="00AC70CF"/>
    <w:rsid w:val="00B161F2"/>
    <w:rsid w:val="00B77E1E"/>
    <w:rsid w:val="00B84521"/>
    <w:rsid w:val="00BA5B17"/>
    <w:rsid w:val="00C40F9D"/>
    <w:rsid w:val="00CD3CC9"/>
    <w:rsid w:val="00D17F57"/>
    <w:rsid w:val="00D60648"/>
    <w:rsid w:val="00D60D3E"/>
    <w:rsid w:val="00D63E23"/>
    <w:rsid w:val="00EA7AAA"/>
    <w:rsid w:val="00F0077C"/>
    <w:rsid w:val="00F21973"/>
    <w:rsid w:val="00F63D23"/>
    <w:rsid w:val="00FA4C39"/>
    <w:rsid w:val="00FC03D2"/>
    <w:rsid w:val="00FC317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78C3817"/>
  <w15:chartTrackingRefBased/>
  <w15:docId w15:val="{F8539D24-8731-4C5A-9EFD-8450396E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17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D174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unkts1Lmenis">
    <w:name w:val="Punkts 1.Līmenis"/>
    <w:basedOn w:val="Normal"/>
    <w:link w:val="Punkts1LmenisChar"/>
    <w:qFormat/>
    <w:rsid w:val="003D174C"/>
    <w:pPr>
      <w:keepLines/>
      <w:numPr>
        <w:numId w:val="1"/>
      </w:numPr>
      <w:shd w:val="clear" w:color="auto" w:fill="FFFFFF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unkts2Lmenis">
    <w:name w:val="Punkts 2.Līmenis"/>
    <w:basedOn w:val="Punkts1Lmenis"/>
    <w:qFormat/>
    <w:rsid w:val="003D174C"/>
    <w:pPr>
      <w:numPr>
        <w:ilvl w:val="1"/>
      </w:numPr>
      <w:tabs>
        <w:tab w:val="clear" w:pos="2468"/>
        <w:tab w:val="num" w:pos="360"/>
        <w:tab w:val="num" w:pos="1333"/>
      </w:tabs>
      <w:ind w:left="142"/>
    </w:pPr>
  </w:style>
  <w:style w:type="paragraph" w:customStyle="1" w:styleId="Punkts3Lmenis">
    <w:name w:val="Punkts 3.Līmenis"/>
    <w:basedOn w:val="Punkts2Lmenis"/>
    <w:qFormat/>
    <w:rsid w:val="003D174C"/>
    <w:pPr>
      <w:numPr>
        <w:ilvl w:val="2"/>
      </w:numPr>
      <w:tabs>
        <w:tab w:val="clear" w:pos="2184"/>
        <w:tab w:val="num" w:pos="360"/>
        <w:tab w:val="num" w:pos="1080"/>
        <w:tab w:val="num" w:pos="1333"/>
      </w:tabs>
      <w:ind w:left="1080" w:hanging="720"/>
    </w:pPr>
    <w:rPr>
      <w:lang w:eastAsia="en-US"/>
    </w:rPr>
  </w:style>
  <w:style w:type="character" w:customStyle="1" w:styleId="Punkts1LmenisChar">
    <w:name w:val="Punkts 1.Līmenis Char"/>
    <w:link w:val="Punkts1Lmenis"/>
    <w:locked/>
    <w:rsid w:val="003D174C"/>
    <w:rPr>
      <w:rFonts w:ascii="Times New Roman" w:eastAsia="Times New Roman" w:hAnsi="Times New Roman" w:cs="Times New Roman"/>
      <w:sz w:val="24"/>
      <w:szCs w:val="24"/>
      <w:shd w:val="clear" w:color="auto" w:fill="FFFFFF"/>
      <w:lang w:eastAsia="lv-LV"/>
    </w:rPr>
  </w:style>
  <w:style w:type="character" w:customStyle="1" w:styleId="Heading1Char">
    <w:name w:val="Heading 1 Char"/>
    <w:basedOn w:val="DefaultParagraphFont"/>
    <w:link w:val="Heading1"/>
    <w:rsid w:val="003D174C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941E4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8941E4"/>
    <w:pPr>
      <w:widowControl w:val="0"/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n-US"/>
    </w:rPr>
  </w:style>
  <w:style w:type="paragraph" w:styleId="Revision">
    <w:name w:val="Revision"/>
    <w:hidden/>
    <w:uiPriority w:val="99"/>
    <w:semiHidden/>
    <w:rsid w:val="008030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08F"/>
    <w:rPr>
      <w:sz w:val="20"/>
      <w:szCs w:val="20"/>
    </w:rPr>
  </w:style>
  <w:style w:type="character" w:customStyle="1" w:styleId="FontStyle48">
    <w:name w:val="Font Style48"/>
    <w:basedOn w:val="DefaultParagraphFont"/>
    <w:uiPriority w:val="99"/>
    <w:rsid w:val="00F21973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0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7D"/>
  </w:style>
  <w:style w:type="paragraph" w:styleId="Footer">
    <w:name w:val="footer"/>
    <w:basedOn w:val="Normal"/>
    <w:link w:val="FooterChar"/>
    <w:uiPriority w:val="99"/>
    <w:unhideWhenUsed/>
    <w:rsid w:val="001C0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F2"/>
    <w:rPr>
      <w:rFonts w:ascii="Segoe UI" w:hAnsi="Segoe UI" w:cs="Segoe UI"/>
      <w:sz w:val="18"/>
      <w:szCs w:val="18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94BE-932C-4BED-A2AF-D73E77DC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Galindoma</dc:creator>
  <cp:keywords/>
  <dc:description/>
  <cp:lastModifiedBy>Sandra Linina</cp:lastModifiedBy>
  <cp:revision>2</cp:revision>
  <dcterms:created xsi:type="dcterms:W3CDTF">2022-07-14T08:55:00Z</dcterms:created>
  <dcterms:modified xsi:type="dcterms:W3CDTF">2022-07-14T08:55:00Z</dcterms:modified>
</cp:coreProperties>
</file>