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520B" w14:textId="77777777" w:rsidR="00461E55" w:rsidRPr="00EC2467" w:rsidRDefault="00461E55" w:rsidP="00461E5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Pielikums </w:t>
      </w:r>
    </w:p>
    <w:p w14:paraId="6A4F4663" w14:textId="77777777" w:rsidR="00461E55" w:rsidRPr="00EC2467" w:rsidRDefault="00461E55" w:rsidP="00461E5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7E4C2E5C" w14:textId="77777777" w:rsidR="00461E55" w:rsidRPr="00EC2467" w:rsidRDefault="00461E55" w:rsidP="00461E55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21. jūnija</w:t>
      </w:r>
    </w:p>
    <w:p w14:paraId="4B9B7CED" w14:textId="77777777" w:rsidR="00461E55" w:rsidRDefault="00461E55" w:rsidP="00461E55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355</w:t>
      </w:r>
    </w:p>
    <w:p w14:paraId="27147388" w14:textId="77777777" w:rsidR="00461E55" w:rsidRDefault="00461E55" w:rsidP="00461E55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37ED21D1" w14:textId="7BF94AC1" w:rsidR="000E0B50" w:rsidRPr="005C0862" w:rsidRDefault="00461E55" w:rsidP="000E0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461E5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"</w:t>
      </w:r>
      <w:hyperlink r:id="rId6" w:tgtFrame="_blank" w:tooltip="Atvērt citā formātā" w:history="1">
        <w:r w:rsidR="000E0B50" w:rsidRPr="005C086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4.</w:t>
        </w:r>
        <w:r w:rsidR="005C0862" w:rsidRPr="005C086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</w:t>
        </w:r>
        <w:r w:rsidR="000E0B50" w:rsidRPr="005C086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pielikums</w:t>
        </w:r>
      </w:hyperlink>
      <w:r w:rsidR="000E0B50" w:rsidRPr="005C0862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0E0B50" w:rsidRPr="005C08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Ministru kabineta</w:t>
      </w:r>
      <w:r w:rsidR="000E0B50" w:rsidRPr="005C08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>2011.</w:t>
      </w:r>
      <w:r w:rsidR="005C08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0E0B50" w:rsidRPr="005C08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gada 24.</w:t>
      </w:r>
      <w:r w:rsidR="005C08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0E0B50" w:rsidRPr="005C08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maija</w:t>
      </w:r>
      <w:r w:rsidR="000E0B50" w:rsidRPr="005C08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>noteikumiem Nr.</w:t>
      </w:r>
      <w:r w:rsidR="005C08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0E0B50" w:rsidRPr="005C08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411</w:t>
      </w:r>
      <w:bookmarkStart w:id="0" w:name="piel-627273"/>
      <w:bookmarkEnd w:id="0"/>
    </w:p>
    <w:p w14:paraId="21158509" w14:textId="77777777" w:rsidR="000E0B50" w:rsidRPr="005C0862" w:rsidRDefault="000E0B50" w:rsidP="000E0B5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r w:rsidRPr="005C0862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Uzņēmuma kontroles akts Nr.____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867"/>
        <w:gridCol w:w="3159"/>
      </w:tblGrid>
      <w:tr w:rsidR="000E0B50" w:rsidRPr="005C0862" w14:paraId="39345E07" w14:textId="77777777" w:rsidTr="000E0B50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9D610B" w14:textId="06150FBB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_________.</w:t>
            </w:r>
            <w:r w:rsidR="001F5AC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</w:t>
            </w: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____.__________________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DA0B45F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254982B7" w14:textId="77777777" w:rsidTr="000E0B50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81141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58AB4DE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(vieta)</w:t>
            </w:r>
          </w:p>
        </w:tc>
      </w:tr>
    </w:tbl>
    <w:p w14:paraId="102866B2" w14:textId="6DF9C56C" w:rsidR="000E0B50" w:rsidRPr="005C0862" w:rsidRDefault="000E0B50" w:rsidP="000E0B5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Saskaņā ar Ministru kabineta 2011.</w:t>
      </w:r>
      <w:r w:rsid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gada 24.</w:t>
      </w:r>
      <w:r w:rsid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maija noteikumu Nr.</w:t>
      </w:r>
      <w:r w:rsid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411 "Autopārvadājumu kontroles organizēšanas un īstenošanas kārtība" (turpmāk – noteikumi) ___________ punktu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700"/>
        <w:gridCol w:w="7326"/>
      </w:tblGrid>
      <w:tr w:rsidR="000E0B50" w:rsidRPr="005C0862" w14:paraId="7EDAA7ED" w14:textId="77777777" w:rsidTr="005C0862"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887B0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Valsts policijas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17A60A6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2E811565" w14:textId="77777777" w:rsidTr="005C0862"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93765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58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07EE0C0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(amats, vārds, uzvārds)</w:t>
            </w:r>
          </w:p>
        </w:tc>
      </w:tr>
      <w:tr w:rsidR="000E0B50" w:rsidRPr="005C0862" w14:paraId="03945C8F" w14:textId="77777777" w:rsidTr="005C0862">
        <w:trPr>
          <w:trHeight w:val="27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E8FE5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483139E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0C201B04" w14:textId="77777777" w:rsidTr="005C0862"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F8A5A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58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25B8593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(amats, vārds, uzvārds)</w:t>
            </w:r>
          </w:p>
        </w:tc>
      </w:tr>
      <w:tr w:rsidR="000E0B50" w:rsidRPr="005C0862" w14:paraId="1031A43E" w14:textId="77777777" w:rsidTr="005C0862"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B92E4A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pārbaudīja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931A271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1BB12DB5" w14:textId="77777777" w:rsidTr="005C0862"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6942C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58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F1F37EB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(uzņēmuma nosaukums, reģistrācijas numurs)</w:t>
            </w:r>
          </w:p>
        </w:tc>
      </w:tr>
      <w:tr w:rsidR="000E0B50" w:rsidRPr="005C0862" w14:paraId="697B8738" w14:textId="77777777" w:rsidTr="005C0862">
        <w:trPr>
          <w:trHeight w:val="270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32BA1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11DA625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1C6F90FF" w14:textId="77777777" w:rsidTr="005C0862"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F6EDF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58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C4D4C28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(faktiskā adrese, tālrunis, fakss)</w:t>
            </w:r>
          </w:p>
        </w:tc>
      </w:tr>
    </w:tbl>
    <w:p w14:paraId="7F1A40C7" w14:textId="77777777" w:rsidR="000E0B50" w:rsidRPr="005C0862" w:rsidRDefault="000E0B50" w:rsidP="000E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7"/>
          <w:szCs w:val="27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7"/>
          <w:szCs w:val="27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27"/>
        <w:gridCol w:w="6899"/>
      </w:tblGrid>
      <w:tr w:rsidR="000E0B50" w:rsidRPr="005C0862" w14:paraId="3688C816" w14:textId="77777777" w:rsidTr="005C0862"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3410B3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Uzņēmuma pārstāvis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17166FD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56E0A0BA" w14:textId="77777777" w:rsidTr="000E0B5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870B51B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735F45D8" w14:textId="77777777" w:rsidTr="000E0B50">
        <w:tc>
          <w:tcPr>
            <w:tcW w:w="50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282EA33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(amats, vārds, uzvārds, tālrunis)</w:t>
            </w:r>
          </w:p>
        </w:tc>
      </w:tr>
    </w:tbl>
    <w:p w14:paraId="29076CD4" w14:textId="77777777" w:rsidR="000E0B50" w:rsidRPr="005C0862" w:rsidRDefault="000E0B50" w:rsidP="000E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7"/>
          <w:szCs w:val="27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7"/>
          <w:szCs w:val="27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77"/>
        <w:gridCol w:w="6049"/>
      </w:tblGrid>
      <w:tr w:rsidR="000E0B50" w:rsidRPr="005C0862" w14:paraId="4E71DEB0" w14:textId="77777777" w:rsidTr="005C0862"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E6C713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Uzņēmuma juridiskā adrese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C6FF75F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15DCFF14" w14:textId="77777777" w:rsidTr="000E0B5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178E45A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A326673" w14:textId="77777777" w:rsidR="000E0B50" w:rsidRPr="005C0862" w:rsidRDefault="000E0B50" w:rsidP="000E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7"/>
          <w:szCs w:val="27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7"/>
          <w:szCs w:val="27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60"/>
        <w:gridCol w:w="5766"/>
      </w:tblGrid>
      <w:tr w:rsidR="000E0B50" w:rsidRPr="005C0862" w14:paraId="7E7323AD" w14:textId="77777777" w:rsidTr="005C0862"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913A5B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Struktūrvienību skaits un adreses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0789EDC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263C716F" w14:textId="77777777" w:rsidTr="000E0B5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22CA82C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</w:tr>
    </w:tbl>
    <w:p w14:paraId="77D873CE" w14:textId="77777777" w:rsidR="000E0B50" w:rsidRPr="005C0862" w:rsidRDefault="000E0B50" w:rsidP="000E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7"/>
          <w:szCs w:val="27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7"/>
          <w:szCs w:val="27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26"/>
      </w:tblGrid>
      <w:tr w:rsidR="000E0B50" w:rsidRPr="005C0862" w14:paraId="300E5E16" w14:textId="77777777" w:rsidTr="000E0B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DFA6CA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Īss to komercdarbības veidu apraksts, kas saistīti ar autopārvadājumiem</w:t>
            </w:r>
          </w:p>
        </w:tc>
      </w:tr>
      <w:tr w:rsidR="000E0B50" w:rsidRPr="005C0862" w14:paraId="4EC2D5B7" w14:textId="77777777" w:rsidTr="000E0B50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23C4F81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0AC378B3" w14:textId="77777777" w:rsidTr="000E0B50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38D9CC2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2237639D" w14:textId="77777777" w:rsidTr="000E0B50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7FA23AD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1F5479D" w14:textId="77777777" w:rsidR="000E0B50" w:rsidRPr="005C0862" w:rsidRDefault="000E0B50" w:rsidP="000E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7"/>
          <w:szCs w:val="27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7"/>
          <w:szCs w:val="27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119"/>
        <w:gridCol w:w="5907"/>
      </w:tblGrid>
      <w:tr w:rsidR="000E0B50" w:rsidRPr="005C0862" w14:paraId="6E8EF6F9" w14:textId="77777777" w:rsidTr="005C0862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C93A1B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Uzņēmuma amatpersonas, kas atbildīgas par autopārvadājumiem un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7C7297A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46FD7B6B" w14:textId="77777777" w:rsidTr="005C0862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A59D7F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transportlīdzekļu ekspluatāciju</w:t>
            </w:r>
          </w:p>
        </w:tc>
        <w:tc>
          <w:tcPr>
            <w:tcW w:w="3272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59818D5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</w:tr>
      <w:tr w:rsidR="000E0B50" w:rsidRPr="005C0862" w14:paraId="48F4E8D4" w14:textId="77777777" w:rsidTr="005C0862">
        <w:trPr>
          <w:trHeight w:val="270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4A220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67C4877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3477BF29" w14:textId="77777777" w:rsidTr="005C0862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4E08F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72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877BC18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</w:tr>
      <w:tr w:rsidR="000E0B50" w:rsidRPr="005C0862" w14:paraId="47A32E17" w14:textId="77777777" w:rsidTr="005C0862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ED4495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Uzņēmuma tiesiskais stāvoklis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96D0D46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669625A6" w14:textId="77777777" w:rsidTr="005C0862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C0544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72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5D2E488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(maksātspējīgs vai maksātnespējīgs)</w:t>
            </w:r>
          </w:p>
        </w:tc>
      </w:tr>
    </w:tbl>
    <w:p w14:paraId="292F2EE4" w14:textId="63A43CE5" w:rsidR="000E0B50" w:rsidRPr="005C0862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Licence Nr._________, izsniegta _______.</w:t>
      </w:r>
      <w:r w:rsidR="001F5AC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gada ____.__________________</w:t>
      </w:r>
    </w:p>
    <w:p w14:paraId="1226B5A6" w14:textId="2754F1A8" w:rsidR="000E0B50" w:rsidRPr="005C0862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Licence derīga no ___.</w:t>
      </w:r>
      <w:r w:rsid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gada ___.__________ līdz _____.</w:t>
      </w:r>
      <w:r w:rsid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gada ____.__________</w:t>
      </w:r>
      <w:r w:rsid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__</w:t>
      </w: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___</w:t>
      </w:r>
    </w:p>
    <w:p w14:paraId="72136C74" w14:textId="00C78710" w:rsidR="000E0B50" w:rsidRPr="005C0862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Eiropas Kopienas atļauja Nr. ________, izsniegta _</w:t>
      </w:r>
      <w:r w:rsid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_</w:t>
      </w: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__.</w:t>
      </w:r>
      <w:r w:rsid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gada __</w:t>
      </w:r>
      <w:r w:rsid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_</w:t>
      </w: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.__________________</w:t>
      </w:r>
    </w:p>
    <w:p w14:paraId="6E34A575" w14:textId="3E08061A" w:rsidR="000E0B50" w:rsidRPr="005C0862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Eiropas Kopienas atļauja derīga no ___.</w:t>
      </w:r>
      <w:r w:rsidR="001F5AC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gada __._________</w:t>
      </w:r>
      <w:r w:rsid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_</w:t>
      </w: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līdz ___.</w:t>
      </w:r>
      <w:r w:rsidR="001F5AC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gada __.____________</w:t>
      </w:r>
    </w:p>
    <w:p w14:paraId="74BC7B80" w14:textId="77777777" w:rsidR="000E0B50" w:rsidRPr="005C0862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Pašpārvadājumu sertifikātu skaits 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693"/>
        <w:gridCol w:w="5069"/>
        <w:gridCol w:w="1264"/>
      </w:tblGrid>
      <w:tr w:rsidR="000E0B50" w:rsidRPr="005C0862" w14:paraId="6690D2D6" w14:textId="77777777" w:rsidTr="000E0B50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DAE365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Uzņēmuma rīcībā esošie/tam piederošie transportlīdzekļi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1528A4F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0E0B50" w:rsidRPr="005C0862" w14:paraId="086C691C" w14:textId="77777777" w:rsidTr="000E0B50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54949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90964CA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(skaits)</w:t>
            </w:r>
          </w:p>
        </w:tc>
      </w:tr>
      <w:tr w:rsidR="000E0B50" w:rsidRPr="005C0862" w14:paraId="210CB858" w14:textId="77777777" w:rsidTr="000E0B50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0914D7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derīgām licences kartītēm kravu/pasažieru iekšzemes pārvadājumiem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1714263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6AFAADDA" w14:textId="77777777" w:rsidTr="000E0B50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8BC7F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A341446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(skaits)</w:t>
            </w:r>
          </w:p>
        </w:tc>
      </w:tr>
      <w:tr w:rsidR="000E0B50" w:rsidRPr="005C0862" w14:paraId="043C2657" w14:textId="77777777" w:rsidTr="000E0B50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EC654E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derīgām Eiropas Kopienas atļaujas kopijām un starptautiskās licences kartītēm kravu/pasažieru starptautiskajiem pārvadājumiem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0F72465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181AF944" w14:textId="77777777" w:rsidTr="000E0B50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77D73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8B44DD6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(skaits)</w:t>
            </w:r>
          </w:p>
        </w:tc>
      </w:tr>
      <w:tr w:rsidR="000E0B50" w:rsidRPr="005C0862" w14:paraId="425D9279" w14:textId="77777777" w:rsidTr="000E0B50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D9561B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derīgiem pašpārvadājumu sertifikātiem kravu/pasažieru pārvadājumiem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5C930AF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0FF4956E" w14:textId="77777777" w:rsidTr="000E0B50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91130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EA52120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(skaits)</w:t>
            </w:r>
          </w:p>
        </w:tc>
      </w:tr>
      <w:tr w:rsidR="000E0B50" w:rsidRPr="005C0862" w14:paraId="0317DCA6" w14:textId="77777777" w:rsidTr="005C0862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5768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Transportlīdzekļu stāvvieta</w:t>
            </w:r>
          </w:p>
        </w:tc>
        <w:tc>
          <w:tcPr>
            <w:tcW w:w="3508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EC6FE56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127011FF" w14:textId="77777777" w:rsidTr="005C0862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870A5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8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8864774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(adrese, nomas līguma Nr. un datums)</w:t>
            </w:r>
          </w:p>
        </w:tc>
      </w:tr>
      <w:tr w:rsidR="000E0B50" w:rsidRPr="005C0862" w14:paraId="21848450" w14:textId="77777777" w:rsidTr="000E0B50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6F29D8" w14:textId="61C184A4" w:rsidR="000E0B50" w:rsidRPr="005C0862" w:rsidRDefault="0009167E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</w:t>
            </w:r>
            <w:r w:rsidR="000E0B50"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zņēmum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</w:t>
            </w:r>
            <w:r w:rsidR="000E0B50"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strādājošie transportlīdzekļu vadītāji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3A524DF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3E076781" w14:textId="77777777" w:rsidTr="000E0B50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4A9EE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0880A7E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(skaits)</w:t>
            </w:r>
          </w:p>
        </w:tc>
      </w:tr>
      <w:tr w:rsidR="000E0B50" w:rsidRPr="005C0862" w14:paraId="05351270" w14:textId="77777777" w:rsidTr="000E0B50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1A90A3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Transportlīdzekļi, kuriem ir atļauja piedalīties ceļu satiksmē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F2B8FB6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6BDED0F7" w14:textId="77777777" w:rsidTr="000E0B50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0F394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55D6B02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(skaits)</w:t>
            </w:r>
          </w:p>
        </w:tc>
      </w:tr>
    </w:tbl>
    <w:p w14:paraId="5E037822" w14:textId="77777777" w:rsidR="000E0B50" w:rsidRPr="001F5ACA" w:rsidRDefault="000E0B50" w:rsidP="000E0B5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</w:pPr>
      <w:r w:rsidRPr="001F5AC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  <w:t>Aktā lietojamie saīsinājumi: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895"/>
        <w:gridCol w:w="271"/>
        <w:gridCol w:w="6860"/>
      </w:tblGrid>
      <w:tr w:rsidR="001F5ACA" w:rsidRPr="001F5ACA" w14:paraId="140D1FED" w14:textId="77777777" w:rsidTr="00F66620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4997A" w14:textId="77777777" w:rsidR="000E0B50" w:rsidRPr="001F5ACA" w:rsidRDefault="000E0B50" w:rsidP="000E0B5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5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Regula </w:t>
            </w:r>
            <w:hyperlink r:id="rId7" w:tgtFrame="_blank" w:history="1">
              <w:r w:rsidRPr="001F5AC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lv-LV"/>
                </w:rPr>
                <w:t>561/2006</w:t>
              </w:r>
            </w:hyperlink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0B118" w14:textId="77777777" w:rsidR="000E0B50" w:rsidRPr="001F5ACA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369C0A" w14:textId="3C2F5D6D" w:rsidR="000E0B50" w:rsidRPr="001F5ACA" w:rsidRDefault="001F5ACA" w:rsidP="00F66620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Eiropas Parlamenta un </w:t>
            </w:r>
            <w:r w:rsidR="000E0B50"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Padomes 2006.</w:t>
            </w:r>
            <w:r w:rsidR="00F66620"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0E0B50"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gada 15.</w:t>
            </w:r>
            <w:r w:rsidR="00F66620"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0E0B50"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marta Regula Nr. </w:t>
            </w:r>
            <w:hyperlink r:id="rId8" w:tgtFrame="_blank" w:history="1">
              <w:r w:rsidR="000E0B50" w:rsidRPr="001F5ACA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561/2006</w:t>
              </w:r>
            </w:hyperlink>
            <w:r w:rsidR="000E0B50"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ar ko paredz dažu sociālās jomas tiesību aktu saskaņošanu saistībā ar autotransportu, groza Padomes Regulu (EEK) Nr. </w:t>
            </w:r>
            <w:hyperlink r:id="rId9" w:tgtFrame="_blank" w:history="1">
              <w:r w:rsidR="000E0B50" w:rsidRPr="001F5ACA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3821/85</w:t>
              </w:r>
            </w:hyperlink>
            <w:r w:rsidR="000E0B50"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un Padomes Regulu (EK) Nr. </w:t>
            </w:r>
            <w:hyperlink r:id="rId10" w:tgtFrame="_blank" w:history="1">
              <w:r w:rsidR="000E0B50" w:rsidRPr="001F5ACA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2135/98</w:t>
              </w:r>
            </w:hyperlink>
            <w:r w:rsidR="000E0B50"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un atceļ Padomes Regulu (EEK) Nr. </w:t>
            </w:r>
            <w:hyperlink r:id="rId11" w:tgtFrame="_blank" w:history="1">
              <w:r w:rsidR="000E0B50" w:rsidRPr="001F5ACA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3820/85</w:t>
              </w:r>
            </w:hyperlink>
          </w:p>
        </w:tc>
      </w:tr>
      <w:tr w:rsidR="001F5ACA" w:rsidRPr="001F5ACA" w14:paraId="23926EBE" w14:textId="77777777" w:rsidTr="00F66620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E76FA" w14:textId="77777777" w:rsidR="000E0B50" w:rsidRPr="001F5ACA" w:rsidRDefault="000E0B50" w:rsidP="000E0B5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5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Regula </w:t>
            </w:r>
            <w:hyperlink r:id="rId12" w:tgtFrame="_blank" w:history="1">
              <w:r w:rsidRPr="001F5AC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lv-LV"/>
                </w:rPr>
                <w:t>3821/85</w:t>
              </w:r>
            </w:hyperlink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73148" w14:textId="77777777" w:rsidR="000E0B50" w:rsidRPr="001F5ACA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AA768B" w14:textId="0737889C" w:rsidR="000E0B50" w:rsidRPr="001F5ACA" w:rsidRDefault="000E0B50" w:rsidP="001F5AC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Eiropas Padomes 1985.</w:t>
            </w:r>
            <w:r w:rsid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gada 20.</w:t>
            </w:r>
            <w:r w:rsid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decembra Regula Nr. </w:t>
            </w:r>
            <w:hyperlink r:id="rId13" w:tgtFrame="_blank" w:history="1">
              <w:r w:rsidRPr="001F5ACA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3821/85</w:t>
              </w:r>
            </w:hyperlink>
            <w:r w:rsid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p</w:t>
            </w:r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reģistrācijas kontrolier</w:t>
            </w:r>
            <w:r w:rsid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īcēm, ko izmanto autotransportā</w:t>
            </w:r>
          </w:p>
        </w:tc>
      </w:tr>
      <w:tr w:rsidR="001F5ACA" w:rsidRPr="001F5ACA" w14:paraId="2D032C28" w14:textId="77777777" w:rsidTr="00F66620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F23FF" w14:textId="77777777" w:rsidR="000E0B50" w:rsidRPr="001F5ACA" w:rsidRDefault="000E0B50" w:rsidP="000E0B5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5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4D796" w14:textId="77777777" w:rsidR="000E0B50" w:rsidRPr="001F5ACA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CF6930" w14:textId="77777777" w:rsidR="000E0B50" w:rsidRPr="001F5ACA" w:rsidRDefault="000E0B50" w:rsidP="00F66620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reģistrācijas karte (</w:t>
            </w:r>
            <w:proofErr w:type="spellStart"/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tahogramma</w:t>
            </w:r>
            <w:proofErr w:type="spellEnd"/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 (</w:t>
            </w:r>
            <w:proofErr w:type="spellStart"/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tahogrāfā</w:t>
            </w:r>
            <w:proofErr w:type="spellEnd"/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lietojamā transportlīdzekļa vadītāja darba un atpūtas laika uzskaites karte)</w:t>
            </w:r>
          </w:p>
        </w:tc>
      </w:tr>
      <w:tr w:rsidR="001F5ACA" w:rsidRPr="001F5ACA" w14:paraId="1032C41D" w14:textId="77777777" w:rsidTr="00F66620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1CC93" w14:textId="77777777" w:rsidR="000E0B50" w:rsidRPr="001F5ACA" w:rsidRDefault="000E0B50" w:rsidP="000E0B5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F5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Pārskats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21FA2" w14:textId="77777777" w:rsidR="000E0B50" w:rsidRPr="001F5ACA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1469FD" w14:textId="77777777" w:rsidR="000E0B50" w:rsidRPr="001F5ACA" w:rsidRDefault="000E0B50" w:rsidP="00F66620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pārskats par transportlīdzekļa vadītāja darba laika uzskaiti kalendāra nedēļā (transportlīdzekļa vadītāja darba laika uzskaites veidlapa) digitālajā </w:t>
            </w:r>
            <w:proofErr w:type="spellStart"/>
            <w:r w:rsidRPr="001F5AC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tahogrāfā</w:t>
            </w:r>
            <w:proofErr w:type="spellEnd"/>
          </w:p>
        </w:tc>
      </w:tr>
      <w:tr w:rsidR="000E0B50" w:rsidRPr="005C0862" w14:paraId="244E3003" w14:textId="77777777" w:rsidTr="00F66620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A3EAB" w14:textId="77777777" w:rsidR="000E0B50" w:rsidRPr="005C0862" w:rsidRDefault="000E0B50" w:rsidP="000E0B5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Dati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2C716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7C9432" w14:textId="77777777" w:rsidR="000E0B50" w:rsidRPr="005C0862" w:rsidRDefault="000E0B50" w:rsidP="00F66620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digitālajā </w:t>
            </w:r>
            <w:proofErr w:type="spellStart"/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tahogrāfā</w:t>
            </w:r>
            <w:proofErr w:type="spellEnd"/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un vadītāja kartē reģistrētie dati par transportlīdzekļa vadītāja darba un atpūtas laiku</w:t>
            </w:r>
          </w:p>
        </w:tc>
      </w:tr>
      <w:tr w:rsidR="000E0B50" w:rsidRPr="005C0862" w14:paraId="3A56D284" w14:textId="77777777" w:rsidTr="00F66620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4A1A7" w14:textId="77777777" w:rsidR="000E0B50" w:rsidRPr="005C0862" w:rsidRDefault="000E0B50" w:rsidP="000E0B5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A7734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8C0989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ikdienas vadīšanas ilgums</w:t>
            </w:r>
          </w:p>
        </w:tc>
      </w:tr>
      <w:tr w:rsidR="000E0B50" w:rsidRPr="005C0862" w14:paraId="0F14667F" w14:textId="77777777" w:rsidTr="00F66620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6F4A3" w14:textId="77777777" w:rsidR="000E0B50" w:rsidRPr="005C0862" w:rsidRDefault="000E0B50" w:rsidP="000E0B5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NV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3CD28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925D5C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nepārtrauktās vadīšanas ilgums</w:t>
            </w:r>
          </w:p>
        </w:tc>
      </w:tr>
      <w:tr w:rsidR="000E0B50" w:rsidRPr="005C0862" w14:paraId="1B0EDEFD" w14:textId="77777777" w:rsidTr="00F66620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CC1F9" w14:textId="77777777" w:rsidR="000E0B50" w:rsidRPr="005C0862" w:rsidRDefault="000E0B50" w:rsidP="000E0B5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A2AE6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6C914B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pārtraukums</w:t>
            </w:r>
          </w:p>
        </w:tc>
      </w:tr>
      <w:tr w:rsidR="000E0B50" w:rsidRPr="005C0862" w14:paraId="182DE489" w14:textId="77777777" w:rsidTr="00F66620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D4363" w14:textId="77777777" w:rsidR="000E0B50" w:rsidRPr="005C0862" w:rsidRDefault="000E0B50" w:rsidP="000E0B5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EFEA3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B8C9C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ikdienas atpūta</w:t>
            </w:r>
          </w:p>
        </w:tc>
      </w:tr>
      <w:tr w:rsidR="000E0B50" w:rsidRPr="005C0862" w14:paraId="7DD24186" w14:textId="77777777" w:rsidTr="00F66620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52786" w14:textId="77777777" w:rsidR="000E0B50" w:rsidRPr="005C0862" w:rsidRDefault="000E0B50" w:rsidP="000E0B50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TL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A0BA8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CE0CE9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transportlīdzeklis</w:t>
            </w:r>
          </w:p>
        </w:tc>
      </w:tr>
    </w:tbl>
    <w:p w14:paraId="0628ADB1" w14:textId="77777777" w:rsidR="000E0B50" w:rsidRPr="00F66620" w:rsidRDefault="000E0B50" w:rsidP="000E0B5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u w:val="single"/>
          <w:lang w:eastAsia="lv-LV"/>
        </w:rPr>
      </w:pPr>
      <w:r w:rsidRPr="00F6662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u w:val="single"/>
          <w:lang w:eastAsia="lv-LV"/>
        </w:rPr>
        <w:t>Kontroles laikā konstatēts:</w:t>
      </w:r>
    </w:p>
    <w:p w14:paraId="619C0417" w14:textId="77777777" w:rsidR="000E0B50" w:rsidRPr="00F66620" w:rsidRDefault="000E0B50" w:rsidP="00F6662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 TL vadītāju (ekipāžu) vadīšanas un atpūtas laika uzskaite komercsabiedrībā:</w:t>
      </w:r>
    </w:p>
    <w:p w14:paraId="3955C750" w14:textId="77777777" w:rsidR="000E0B50" w:rsidRPr="00F66620" w:rsidRDefault="000E0B50" w:rsidP="00F66620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1.1. reģistrācijas karšu, datu, pārskatu vai darbību apliecinājumu glabāšana pie uzņēmuma (par dienām), dienu skaits, par kurām bija jāiesniedz, iesniedza un neiesniedza reģistrācijas kartes, datus, pārskatus vai darbību apliecinājumus kontroles laikā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26"/>
      </w:tblGrid>
      <w:tr w:rsidR="000E0B50" w:rsidRPr="005C0862" w14:paraId="747CA9BE" w14:textId="77777777" w:rsidTr="000E0B50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ACC238D" w14:textId="77777777" w:rsidR="000E0B50" w:rsidRPr="005C0862" w:rsidRDefault="000E0B50" w:rsidP="00F6662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349A41A6" w14:textId="77777777" w:rsidTr="000E0B50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D88CFD6" w14:textId="77777777" w:rsidR="000E0B50" w:rsidRPr="005C0862" w:rsidRDefault="000E0B50" w:rsidP="00F6662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</w:tr>
      <w:tr w:rsidR="000E0B50" w:rsidRPr="005C0862" w14:paraId="3E520590" w14:textId="77777777" w:rsidTr="000E0B50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CD54F5B" w14:textId="77777777" w:rsidR="000E0B50" w:rsidRPr="005C0862" w:rsidRDefault="000E0B50" w:rsidP="00F6662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6BAC454B" w14:textId="2338CD4F" w:rsidR="000E0B50" w:rsidRPr="00F66620" w:rsidRDefault="000E0B50" w:rsidP="00F6662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1.1.1. pieprasītās reģistrācijas kartes, dati vai pārskati par laikposmu no ______ līdz _______</w:t>
      </w:r>
    </w:p>
    <w:p w14:paraId="4AEB423C" w14:textId="7A8304DC" w:rsidR="000E0B50" w:rsidRPr="00F66620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1.1.2. vajadzēja iesniegt par ______ dienām (reģistrācijas kartes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7E73CEDE" wp14:editId="3BD40A4B">
            <wp:extent cx="120650" cy="120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datus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509BAB99" wp14:editId="7F12E9F0">
            <wp:extent cx="120650" cy="120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vai pārskatus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13A5A8D5" wp14:editId="554AA49B">
            <wp:extent cx="120650" cy="1206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</w:t>
      </w:r>
    </w:p>
    <w:p w14:paraId="3E58D888" w14:textId="0F5E68E8" w:rsidR="000E0B50" w:rsidRPr="00F66620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1.1.3. iesniedza par ________ dienām (reģistrācijas kartes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2B99B51D" wp14:editId="42C5D51A">
            <wp:extent cx="120650" cy="120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datus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3A8D2FCC" wp14:editId="556F676C">
            <wp:extent cx="120650" cy="1206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vai pārskatus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2DDF6A8F" wp14:editId="6F07BEFF">
            <wp:extent cx="120650" cy="1206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</w:t>
      </w:r>
    </w:p>
    <w:p w14:paraId="71779FFC" w14:textId="33EB3EDC" w:rsidR="000E0B50" w:rsidRPr="00F66620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1.1.4. neiesniedza par ________ dienām (reģistrācijas kartes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17372EAE" wp14:editId="3B068E5F">
            <wp:extent cx="120650" cy="1206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datus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05909F18" wp14:editId="18340143">
            <wp:extent cx="120650" cy="1206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vai pārskatus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1E211AE5" wp14:editId="77117577">
            <wp:extent cx="120650" cy="1206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</w:t>
      </w:r>
    </w:p>
    <w:p w14:paraId="15418ACC" w14:textId="62D748B3" w:rsidR="000E0B50" w:rsidRPr="00F66620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1.1.5. iesniedza par ________ dienām (darbību apliecinājumus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73D451DC" wp14:editId="33555A09">
            <wp:extent cx="120650" cy="1206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</w:t>
      </w:r>
    </w:p>
    <w:p w14:paraId="0E767E84" w14:textId="77777777" w:rsidR="000E0B50" w:rsidRPr="00F66620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1.2. reģistrācijas kartes, kas lietotas vairāk nekā 24 stundas. Dati, pārskati un reģistrācijas kartes iesniegtas ar/bez kļūdām (no kontrolei izvēlētajām)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26"/>
      </w:tblGrid>
      <w:tr w:rsidR="000E0B50" w:rsidRPr="00F66620" w14:paraId="225A3231" w14:textId="77777777" w:rsidTr="000E0B50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2E04F96" w14:textId="77777777" w:rsidR="000E0B50" w:rsidRPr="00F66620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6662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79444FA6" w14:textId="77777777" w:rsidR="000E0B50" w:rsidRPr="00F66620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1.2.1. reģistrācijas karšu skaits, kas lietotas vairāk nekā 24 stundas _________</w:t>
      </w:r>
    </w:p>
    <w:p w14:paraId="4CB088F1" w14:textId="08BB8096" w:rsidR="000E0B50" w:rsidRPr="00F66620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1.2.2. iesniedza bez kļūdām par ___ dienām (reģistrācijas kartes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6C6BE182" wp14:editId="01B73B0E">
            <wp:extent cx="120650" cy="1206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datus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6D614141" wp14:editId="47114B28">
            <wp:extent cx="120650" cy="1206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vai pārskatus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7D7D27B4" wp14:editId="45690CFE">
            <wp:extent cx="120650" cy="1206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</w:t>
      </w:r>
    </w:p>
    <w:p w14:paraId="2B826649" w14:textId="4369275F" w:rsidR="000E0B50" w:rsidRPr="00F66620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1.2.3. iesniedza ar kļūdām vai neiesniedza par ___ dienām (reģistrācijas kartes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6A2435A0" wp14:editId="0A2A34AA">
            <wp:extent cx="120650" cy="1206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datus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103302B3" wp14:editId="0FFB5590">
            <wp:extent cx="120650" cy="1206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vai pārskatus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380E2232" wp14:editId="1142AA70">
            <wp:extent cx="120650" cy="1206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</w:t>
      </w:r>
    </w:p>
    <w:p w14:paraId="449AC51A" w14:textId="0B566C0A" w:rsidR="000E0B50" w:rsidRPr="00F66620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1.3. darba un atpūtas laika</w:t>
      </w:r>
      <w:r w:rsidR="003877A0"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</w:t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3877A0"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maksimālo vidējo iknedēļas darba laika, pārtraukumu un darba naktīs prasību </w:t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pārkāpumi (izanalizēt izvēlētās reģistrācijas kartes, datus, pārskatus, norādot TL vadītāju, dienu, TL valsts reģistrācijas numuru, konstatētos pārkāpumus)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26"/>
      </w:tblGrid>
      <w:tr w:rsidR="000E0B50" w:rsidRPr="00F66620" w14:paraId="09180B36" w14:textId="77777777" w:rsidTr="000E0B50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0885456" w14:textId="77777777" w:rsidR="000E0B50" w:rsidRPr="00F66620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6662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0E0B50" w:rsidRPr="00F66620" w14:paraId="21D3CB7B" w14:textId="77777777" w:rsidTr="000E0B50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A72D149" w14:textId="77777777" w:rsidR="000E0B50" w:rsidRPr="00F66620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6662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0E0B50" w:rsidRPr="00F66620" w14:paraId="75EDEFAF" w14:textId="77777777" w:rsidTr="000E0B50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531E368" w14:textId="77777777" w:rsidR="000E0B50" w:rsidRPr="00F66620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6662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441103C9" w14:textId="77777777" w:rsidR="000E0B50" w:rsidRPr="00F66620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1.3.1. pārbaudīto dienu skaits _________ (reģistrācijas kartes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45914F19" wp14:editId="729445B3">
            <wp:extent cx="120650" cy="1206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dati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3D42D924" wp14:editId="48911052">
            <wp:extent cx="120650" cy="1206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vai pārskati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002BF641" wp14:editId="3192D4A3">
            <wp:extent cx="120650" cy="1206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</w:t>
      </w:r>
    </w:p>
    <w:p w14:paraId="5BCB0F8F" w14:textId="77777777" w:rsidR="000E0B50" w:rsidRPr="00F66620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1.3.2. konstatēto pārkāpumu skaits _________ (reģistrācijas kartes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68F42D75" wp14:editId="7A80CB39">
            <wp:extent cx="120650" cy="1206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dati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3A015539" wp14:editId="602F4DF0">
            <wp:extent cx="120650" cy="1206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vai pārskati </w:t>
      </w:r>
      <w:r w:rsidRPr="00F66620"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drawing>
          <wp:inline distT="0" distB="0" distL="0" distR="0" wp14:anchorId="11CDCF0D" wp14:editId="1F8CD78D">
            <wp:extent cx="120650" cy="1206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</w:t>
      </w:r>
    </w:p>
    <w:p w14:paraId="1820BD1D" w14:textId="77777777" w:rsidR="000E0B50" w:rsidRPr="00F66620" w:rsidRDefault="000E0B50" w:rsidP="000E0B5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6662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1.3.3. pārkāpumu skaita sadalījums pēc smaguma pakāpēm attiecībā uz TL vadītāju darba un atpūtas laika noteikumu pārkāpšanu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E0B50" w:rsidRPr="005C0862" w14:paraId="337A67D5" w14:textId="77777777" w:rsidTr="000E0B50"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03C50C" w14:textId="77777777" w:rsidR="000E0B50" w:rsidRPr="00BF6408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640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AB2A17" w14:textId="77777777" w:rsidR="000E0B50" w:rsidRPr="00BF6408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640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Pārkāpumu skaita sadalījums pēc smaguma pakāpēm*</w:t>
            </w:r>
          </w:p>
        </w:tc>
      </w:tr>
      <w:tr w:rsidR="000E0B50" w:rsidRPr="005C0862" w14:paraId="7FFAEB15" w14:textId="77777777" w:rsidTr="000E0B5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EE280C" w14:textId="77777777" w:rsidR="000E0B50" w:rsidRPr="00BF6408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83541D" w14:textId="77777777" w:rsidR="000E0B50" w:rsidRPr="00BF6408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640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MI (neliels pārkāpums)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3EAAD7" w14:textId="77777777" w:rsidR="000E0B50" w:rsidRPr="00BF6408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640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 (nopietns pārkāpums)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2CA677" w14:textId="77777777" w:rsidR="000E0B50" w:rsidRPr="00BF6408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640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VSI (ļoti nopietns pārkāpums)</w:t>
            </w:r>
          </w:p>
        </w:tc>
      </w:tr>
      <w:tr w:rsidR="000E0B50" w:rsidRPr="005C0862" w14:paraId="65875D87" w14:textId="77777777" w:rsidTr="000E0B50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198C3F" w14:textId="77777777" w:rsidR="000E0B50" w:rsidRPr="00BF6408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640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Pārkāpumu skaits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264465" w14:textId="77777777" w:rsidR="000E0B50" w:rsidRPr="00BF6408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640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1ACC08" w14:textId="77777777" w:rsidR="000E0B50" w:rsidRPr="00BF6408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640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12139E" w14:textId="77777777" w:rsidR="000E0B50" w:rsidRPr="00BF6408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640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151BE8AD" w14:textId="77777777" w:rsidR="000E0B50" w:rsidRPr="00BF6408" w:rsidRDefault="000E0B50" w:rsidP="00BF6408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1.3.4. pārbaužu skaits**</w:t>
      </w:r>
    </w:p>
    <w:p w14:paraId="6AB9E626" w14:textId="77777777" w:rsidR="000E0B50" w:rsidRPr="00BF6408" w:rsidRDefault="000E0B50" w:rsidP="000E0B50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 = pārbaudīto dienu skaits : 28, kur</w:t>
      </w:r>
    </w:p>
    <w:p w14:paraId="78BF2D92" w14:textId="77777777" w:rsidR="000E0B50" w:rsidRPr="00BF6408" w:rsidRDefault="000E0B50" w:rsidP="000E0B5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 – aprēķina rezultāts (pārbaužu skaits)</w:t>
      </w:r>
    </w:p>
    <w:p w14:paraId="59443E36" w14:textId="77777777" w:rsidR="000E0B50" w:rsidRPr="00BF6408" w:rsidRDefault="000E0B50" w:rsidP="00BF640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Pārbaudīto dienu skaits – dienas, par kurām tika pieprasīti darba un atpūtas laiku reglamentējošie dokumenti (reģistrācijas karte, dati, pārskati vai darbību apliecinājumi)</w:t>
      </w:r>
    </w:p>
    <w:p w14:paraId="2A138758" w14:textId="77777777" w:rsidR="000E0B50" w:rsidRPr="005C0862" w:rsidRDefault="000E0B50" w:rsidP="00BF6408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Piezīmes.</w:t>
      </w:r>
    </w:p>
    <w:p w14:paraId="4A3BF9C2" w14:textId="6593820F" w:rsidR="000E0B50" w:rsidRPr="001F5ACA" w:rsidRDefault="000E0B50" w:rsidP="00BF6408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F5ACA">
        <w:rPr>
          <w:rFonts w:ascii="Times New Roman" w:eastAsia="Times New Roman" w:hAnsi="Times New Roman" w:cs="Times New Roman"/>
          <w:sz w:val="20"/>
          <w:szCs w:val="20"/>
          <w:lang w:eastAsia="lv-LV"/>
        </w:rPr>
        <w:t>* Pārkāpuma smaguma kategorijas skatīt noteikumu </w:t>
      </w:r>
      <w:hyperlink r:id="rId15" w:anchor="piel2" w:history="1">
        <w:r w:rsidRPr="001F5ACA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2.</w:t>
        </w:r>
        <w:r w:rsidR="001F5ACA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 </w:t>
        </w:r>
        <w:r w:rsidRPr="001F5ACA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pielikumā</w:t>
        </w:r>
      </w:hyperlink>
      <w:r w:rsidRPr="001F5ACA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79E9698E" w14:textId="13761B9E" w:rsidR="000E0B50" w:rsidRPr="005C0862" w:rsidRDefault="000E0B50" w:rsidP="00BF6408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** Pārbaudot uzņēmumu, pārbaužu skaitu iegūst, pārbaudīto dienu skaitu dalot ar 28, kas ir līdzvērtīgs uz ceļa pārbaudīto dienu skaitam vienas pārbaudes ietvaros.</w:t>
      </w:r>
    </w:p>
    <w:p w14:paraId="350E3A24" w14:textId="181ADC92" w:rsidR="00544F75" w:rsidRPr="00BF6408" w:rsidRDefault="00544F75" w:rsidP="00BF640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1.4. transportlīdzekļu vadītāju izmitināšanas</w:t>
      </w:r>
      <w:r w:rsidR="006D757E"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apmaksāšan</w:t>
      </w:r>
      <w:r w:rsidR="00F92DFA"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as un</w:t>
      </w:r>
      <w:r w:rsidR="006D757E"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transportlīdzekļu vadītāju darba organizēšanas </w:t>
      </w:r>
      <w:r w:rsidR="00BF6408"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noteikumu pārkāpumi </w:t>
      </w: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saskaņā ar Regul</w:t>
      </w:r>
      <w:r w:rsidR="0023778B"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as</w:t>
      </w:r>
      <w:r w:rsidR="001F5AC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(EK) </w:t>
      </w: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561/2006 </w:t>
      </w:r>
      <w:r w:rsidR="0023778B"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8. panta 8. un 8.a</w:t>
      </w:r>
      <w:r w:rsid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="0023778B"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punktu</w:t>
      </w:r>
    </w:p>
    <w:p w14:paraId="48DD2E59" w14:textId="598C7E7E" w:rsidR="00B66CA1" w:rsidRPr="00BF6408" w:rsidRDefault="00B66CA1" w:rsidP="00BF640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</w:t>
      </w:r>
      <w:r w:rsidR="00F92DFA"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5</w:t>
      </w: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. </w:t>
      </w:r>
      <w:r w:rsidR="006C7BAB"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</w:t>
      </w: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onstatētie pārkāpumi par pārvadājumu līgumos iekļau</w:t>
      </w:r>
      <w:r w:rsidR="001F5AC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to nosacījumu atbilstību Regulai (EK) </w:t>
      </w: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561/2006 un </w:t>
      </w:r>
      <w:r w:rsidR="001F5AC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Regulai (ES) </w:t>
      </w: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165/2014 un ar pārvadājumu saistīt</w:t>
      </w:r>
      <w:r w:rsid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</w:t>
      </w: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kravas nosūtītāja, ekspeditora, līgumslēdzēja, apakšuzņēmēja vai pārvadātāj</w:t>
      </w:r>
      <w:r w:rsid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</w:t>
      </w: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līdzatbildība izdarītajos pārkāpumos</w:t>
      </w:r>
    </w:p>
    <w:p w14:paraId="0A8363E0" w14:textId="77777777" w:rsidR="000E0B50" w:rsidRPr="00BF6408" w:rsidRDefault="000E0B50" w:rsidP="00BF640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 TL vadītāju darba un atpūtas laika uzskaite, pārvadājot kravas/pasažierus vai veicot pašpārvadājumus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26"/>
      </w:tblGrid>
      <w:tr w:rsidR="000E0B50" w:rsidRPr="005C0862" w14:paraId="7850E07C" w14:textId="77777777" w:rsidTr="000E0B50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D9B4271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6FE70884" w14:textId="77777777" w:rsidTr="000E0B50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1C0E391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D3E9DCD" w14:textId="77777777" w:rsidR="000E0B50" w:rsidRPr="00BF6408" w:rsidRDefault="000E0B50" w:rsidP="00BF6408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 Uzņēmuma metodes TL vadītāju darba un atpūtas laika kontrolei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26"/>
      </w:tblGrid>
      <w:tr w:rsidR="000E0B50" w:rsidRPr="005C0862" w14:paraId="3094CCCF" w14:textId="77777777" w:rsidTr="000E0B50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638800A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310CBA5B" w14:textId="77777777" w:rsidTr="000E0B50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781FE7C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05610B2" w14:textId="77777777" w:rsidR="000E0B50" w:rsidRPr="00BF6408" w:rsidRDefault="000E0B50" w:rsidP="00BF6408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4. Valsts tehniskās apskates periodiskums, </w:t>
      </w:r>
      <w:proofErr w:type="spellStart"/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tahogrāfu</w:t>
      </w:r>
      <w:proofErr w:type="spellEnd"/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pārbaudes sertifikāti un uzlīmes, vadītāju veselības pārbaudes medicīniskās izziņas, Eiropas Kopienas autovadītāju atestāti (ja vadītājs nav Eiropas Savienības dalībvalsts piederīgais)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26"/>
      </w:tblGrid>
      <w:tr w:rsidR="000E0B50" w:rsidRPr="005C0862" w14:paraId="6499FAD5" w14:textId="77777777" w:rsidTr="000E0B50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0CB5C20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55693353" w14:textId="77777777" w:rsidTr="000E0B50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238BAF6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FE2EDB1" w14:textId="77777777" w:rsidR="000E0B50" w:rsidRPr="00BF6408" w:rsidRDefault="000E0B50" w:rsidP="00BF6408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>5. Ar ADR pārvadājumiem saistīto noteikumu ievērošana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26"/>
      </w:tblGrid>
      <w:tr w:rsidR="000E0B50" w:rsidRPr="005C0862" w14:paraId="55830EB9" w14:textId="77777777" w:rsidTr="000E0B50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FC5776A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58806482" w14:textId="77777777" w:rsidTr="000E0B50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FD8BABB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09CC17E" w14:textId="77777777" w:rsidR="000E0B50" w:rsidRPr="00BF6408" w:rsidRDefault="000E0B50" w:rsidP="00BF6408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6. Prasības konstatēto pārkāpumu novēršanai un termiņi, līdz kuram tie ir jānovērš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26"/>
      </w:tblGrid>
      <w:tr w:rsidR="000E0B50" w:rsidRPr="005C0862" w14:paraId="3000B094" w14:textId="77777777" w:rsidTr="000E0B50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8B7D8B0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2BB26EDF" w14:textId="77777777" w:rsidTr="000E0B50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582F309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754293D" w14:textId="77777777" w:rsidR="000E0B50" w:rsidRPr="00BF6408" w:rsidRDefault="000E0B50" w:rsidP="00BF6408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7. Ieteikumi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26"/>
      </w:tblGrid>
      <w:tr w:rsidR="000E0B50" w:rsidRPr="005C0862" w14:paraId="266C7FCF" w14:textId="77777777" w:rsidTr="000E0B50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2BF0D42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00A9A6BA" w14:textId="77777777" w:rsidTr="000E0B50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B6FF228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76DD7E9" w14:textId="77777777" w:rsidR="000E0B50" w:rsidRPr="005C0862" w:rsidRDefault="000E0B50" w:rsidP="000E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7"/>
          <w:szCs w:val="27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7"/>
          <w:szCs w:val="27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843"/>
        <w:gridCol w:w="7183"/>
      </w:tblGrid>
      <w:tr w:rsidR="000E0B50" w:rsidRPr="005C0862" w14:paraId="4F63043F" w14:textId="77777777" w:rsidTr="00BF64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00AAD0" w14:textId="77777777" w:rsidR="000E0B50" w:rsidRPr="00BF6408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F640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8. Kontroli veica</w:t>
            </w:r>
          </w:p>
        </w:tc>
        <w:tc>
          <w:tcPr>
            <w:tcW w:w="3979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0A5B022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420E1DC5" w14:textId="77777777" w:rsidTr="00BF64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6B8A9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79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B06E1B8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paraksts)</w:t>
            </w:r>
          </w:p>
        </w:tc>
      </w:tr>
      <w:tr w:rsidR="000E0B50" w:rsidRPr="005C0862" w14:paraId="2E8EB5AA" w14:textId="77777777" w:rsidTr="000E0B5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298E4CF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1823FBE7" w14:textId="77777777" w:rsidTr="000E0B50">
        <w:tc>
          <w:tcPr>
            <w:tcW w:w="50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3DBF3C8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paraksts)</w:t>
            </w:r>
          </w:p>
        </w:tc>
      </w:tr>
    </w:tbl>
    <w:p w14:paraId="378381E5" w14:textId="77777777" w:rsidR="000E0B50" w:rsidRPr="00BF6408" w:rsidRDefault="000E0B50" w:rsidP="00BF6408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9. Kontrolē piedalījās/ar kontroles materiāliem iepazinās un kontroles akta eksemplāru saņēma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26"/>
      </w:tblGrid>
      <w:tr w:rsidR="000E0B50" w:rsidRPr="005C0862" w14:paraId="63BA32FC" w14:textId="77777777" w:rsidTr="000E0B50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B1AF1C7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E0B50" w:rsidRPr="005C0862" w14:paraId="1709978A" w14:textId="77777777" w:rsidTr="000E0B50">
        <w:tc>
          <w:tcPr>
            <w:tcW w:w="5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942E9A0" w14:textId="77777777" w:rsidR="000E0B50" w:rsidRPr="005C0862" w:rsidRDefault="000E0B50" w:rsidP="000E0B5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(amats, vārds, uzvārds, paraksts)</w:t>
            </w:r>
          </w:p>
        </w:tc>
      </w:tr>
    </w:tbl>
    <w:p w14:paraId="660738B6" w14:textId="77777777" w:rsidR="000E0B50" w:rsidRPr="00BF6408" w:rsidRDefault="000E0B50" w:rsidP="00BF6408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F640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10. Ieraksts par uzņēmuma pārstāvja atteikšanos parakstīt kontroles aktu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26"/>
      </w:tblGrid>
      <w:tr w:rsidR="000E0B50" w:rsidRPr="005C0862" w14:paraId="2758CD0C" w14:textId="77777777" w:rsidTr="000E0B50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E178512" w14:textId="77777777" w:rsidR="000E0B50" w:rsidRPr="005C0862" w:rsidRDefault="000E0B50" w:rsidP="000E0B5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C08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A2D1969" w14:textId="352DC191" w:rsidR="000E0B50" w:rsidRPr="005C0862" w:rsidRDefault="00461E55" w:rsidP="000E0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5C086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"</w:t>
      </w:r>
    </w:p>
    <w:p w14:paraId="42E0D399" w14:textId="77777777" w:rsidR="000E0B50" w:rsidRPr="005C0862" w:rsidRDefault="000E0B50" w:rsidP="000E0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sectPr w:rsidR="000E0B50" w:rsidRPr="005C0862" w:rsidSect="001F5ACA">
      <w:headerReference w:type="default" r:id="rId16"/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73EB" w14:textId="77777777" w:rsidR="001F5ACA" w:rsidRDefault="001F5ACA" w:rsidP="001F5ACA">
      <w:pPr>
        <w:spacing w:after="0" w:line="240" w:lineRule="auto"/>
      </w:pPr>
      <w:r>
        <w:separator/>
      </w:r>
    </w:p>
  </w:endnote>
  <w:endnote w:type="continuationSeparator" w:id="0">
    <w:p w14:paraId="318647B7" w14:textId="77777777" w:rsidR="001F5ACA" w:rsidRDefault="001F5ACA" w:rsidP="001F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13A9" w14:textId="45D08A6E" w:rsidR="001F5ACA" w:rsidRPr="001F5ACA" w:rsidRDefault="001F5ACA" w:rsidP="001F5AC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N1804_2p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5E77" w14:textId="4AD4E00D" w:rsidR="001F5ACA" w:rsidRPr="001F5ACA" w:rsidRDefault="001F5AC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N1804_p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7EF2" w14:textId="77777777" w:rsidR="001F5ACA" w:rsidRDefault="001F5ACA" w:rsidP="001F5ACA">
      <w:pPr>
        <w:spacing w:after="0" w:line="240" w:lineRule="auto"/>
      </w:pPr>
      <w:r>
        <w:separator/>
      </w:r>
    </w:p>
  </w:footnote>
  <w:footnote w:type="continuationSeparator" w:id="0">
    <w:p w14:paraId="5A117B20" w14:textId="77777777" w:rsidR="001F5ACA" w:rsidRDefault="001F5ACA" w:rsidP="001F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656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837E98C" w14:textId="080C3C4E" w:rsidR="001F5ACA" w:rsidRPr="001F5ACA" w:rsidRDefault="001F5AC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5A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5A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5A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018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F5A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E5"/>
    <w:rsid w:val="000138E5"/>
    <w:rsid w:val="0009167E"/>
    <w:rsid w:val="000E0B50"/>
    <w:rsid w:val="000F73BA"/>
    <w:rsid w:val="001F5ACA"/>
    <w:rsid w:val="0023778B"/>
    <w:rsid w:val="003877A0"/>
    <w:rsid w:val="00461E55"/>
    <w:rsid w:val="00544F75"/>
    <w:rsid w:val="005C0862"/>
    <w:rsid w:val="006C7BAB"/>
    <w:rsid w:val="006D757E"/>
    <w:rsid w:val="009A4433"/>
    <w:rsid w:val="00B32761"/>
    <w:rsid w:val="00B66CA1"/>
    <w:rsid w:val="00BF6408"/>
    <w:rsid w:val="00CD0187"/>
    <w:rsid w:val="00F66620"/>
    <w:rsid w:val="00F86270"/>
    <w:rsid w:val="00F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78A7"/>
  <w15:chartTrackingRefBased/>
  <w15:docId w15:val="{DC56C8C0-56E5-4789-AD19-71D1721E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D75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ACA"/>
  </w:style>
  <w:style w:type="paragraph" w:styleId="Footer">
    <w:name w:val="footer"/>
    <w:basedOn w:val="Normal"/>
    <w:link w:val="FooterChar"/>
    <w:uiPriority w:val="99"/>
    <w:unhideWhenUsed/>
    <w:rsid w:val="001F5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ACA"/>
  </w:style>
  <w:style w:type="character" w:styleId="CommentReference">
    <w:name w:val="annotation reference"/>
    <w:basedOn w:val="DefaultParagraphFont"/>
    <w:uiPriority w:val="99"/>
    <w:semiHidden/>
    <w:unhideWhenUsed/>
    <w:rsid w:val="001F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CA"/>
    <w:rPr>
      <w:rFonts w:ascii="Segoe UI" w:hAnsi="Segoe UI" w:cs="Segoe UI"/>
      <w:sz w:val="18"/>
      <w:szCs w:val="1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117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6/561/oj/?locale=LV" TargetMode="External"/><Relationship Id="rId13" Type="http://schemas.openxmlformats.org/officeDocument/2006/relationships/hyperlink" Target="http://eur-lex.europa.eu/eli/reg/1985/3821/oj/?locale=LV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eli/reg/2006/561/oj/?locale=LV" TargetMode="External"/><Relationship Id="rId12" Type="http://schemas.openxmlformats.org/officeDocument/2006/relationships/hyperlink" Target="http://eur-lex.europa.eu/eli/reg/1985/3821/oj/?locale=LV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kumi.lv/wwwraksti/2011/089/BILDES/N_411/N411-PIEL_4_30.06.2017.DOC" TargetMode="External"/><Relationship Id="rId11" Type="http://schemas.openxmlformats.org/officeDocument/2006/relationships/hyperlink" Target="http://eur-lex.europa.eu/eli/reg/1985/3820/oj/?locale=LV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ikumi.lv/ta/id/231347" TargetMode="External"/><Relationship Id="rId10" Type="http://schemas.openxmlformats.org/officeDocument/2006/relationships/hyperlink" Target="http://eur-lex.europa.eu/eli/reg/1998/2135/oj/?locale=LV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ur-lex.europa.eu/eli/reg/1985/3821/oj/?locale=LV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4926</Words>
  <Characters>2809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Siliņa</dc:creator>
  <cp:keywords/>
  <dc:description/>
  <cp:lastModifiedBy>Sandra Liniņa</cp:lastModifiedBy>
  <cp:revision>5</cp:revision>
  <dcterms:created xsi:type="dcterms:W3CDTF">2022-06-07T10:50:00Z</dcterms:created>
  <dcterms:modified xsi:type="dcterms:W3CDTF">2022-06-09T08:09:00Z</dcterms:modified>
</cp:coreProperties>
</file>