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7C002" w14:textId="77777777" w:rsidR="00E86068" w:rsidRDefault="00FF7613">
      <w:pPr>
        <w:pStyle w:val="paragraphheader"/>
        <w:contextualSpacing w:val="0"/>
        <w:jc w:val="center"/>
        <w:rPr>
          <w:b/>
        </w:rPr>
      </w:pPr>
      <w:r>
        <w:rPr>
          <w:b/>
        </w:rPr>
        <w:t>Beramkravu kuģa pārbaudes akts</w:t>
      </w:r>
    </w:p>
    <w:p w14:paraId="1605CA76" w14:textId="77777777" w:rsidR="00F8233A" w:rsidRPr="00492FB9" w:rsidRDefault="00F8233A" w:rsidP="00F8233A">
      <w:pPr>
        <w:rPr>
          <w:lang w:val="en-US"/>
        </w:rPr>
      </w:pPr>
    </w:p>
    <w:p w14:paraId="7734C264" w14:textId="77777777" w:rsidR="006F7BC9" w:rsidRPr="006F7BC9" w:rsidRDefault="006F7BC9" w:rsidP="006F7BC9">
      <w:pPr>
        <w:jc w:val="center"/>
        <w:rPr>
          <w:color w:val="auto"/>
          <w:sz w:val="24"/>
          <w:szCs w:val="24"/>
          <w:lang w:eastAsia="lv-LV"/>
        </w:rPr>
      </w:pPr>
      <w:r w:rsidRPr="006F7BC9">
        <w:rPr>
          <w:color w:val="auto"/>
          <w:sz w:val="24"/>
          <w:szCs w:val="24"/>
          <w:lang w:eastAsia="lv-LV"/>
        </w:rPr>
        <w:t>Latvijas Jūras administrācija</w:t>
      </w:r>
    </w:p>
    <w:p w14:paraId="3E127901" w14:textId="77777777" w:rsidR="006F7BC9" w:rsidRPr="006F7BC9" w:rsidRDefault="006F7BC9" w:rsidP="006F7BC9">
      <w:pPr>
        <w:jc w:val="center"/>
        <w:rPr>
          <w:color w:val="auto"/>
          <w:sz w:val="24"/>
          <w:szCs w:val="24"/>
          <w:lang w:eastAsia="lv-LV"/>
        </w:rPr>
      </w:pPr>
      <w:r w:rsidRPr="00995362">
        <w:rPr>
          <w:color w:val="auto"/>
          <w:sz w:val="24"/>
          <w:szCs w:val="24"/>
          <w:lang w:eastAsia="lv-LV"/>
        </w:rPr>
        <w:t>Kuģošanas drošības inspekcija</w:t>
      </w:r>
    </w:p>
    <w:p w14:paraId="65B8ECCF" w14:textId="77777777" w:rsidR="006F7BC9" w:rsidRPr="006F7BC9" w:rsidRDefault="006F7BC9" w:rsidP="006F7BC9">
      <w:pPr>
        <w:jc w:val="center"/>
        <w:rPr>
          <w:color w:val="auto"/>
          <w:sz w:val="24"/>
          <w:szCs w:val="24"/>
          <w:lang w:eastAsia="lv-LV"/>
        </w:rPr>
      </w:pPr>
      <w:r w:rsidRPr="006F7BC9">
        <w:rPr>
          <w:color w:val="auto"/>
          <w:sz w:val="24"/>
          <w:szCs w:val="24"/>
          <w:lang w:eastAsia="lv-LV"/>
        </w:rPr>
        <w:t>Rekvizīti _________________________________</w:t>
      </w:r>
    </w:p>
    <w:p w14:paraId="0261AC0D" w14:textId="77777777" w:rsidR="006F7BC9" w:rsidRPr="006F7BC9" w:rsidRDefault="006F7BC9" w:rsidP="006F7BC9">
      <w:pPr>
        <w:jc w:val="center"/>
        <w:rPr>
          <w:color w:val="auto"/>
          <w:sz w:val="24"/>
          <w:szCs w:val="24"/>
          <w:lang w:eastAsia="lv-LV"/>
        </w:rPr>
      </w:pPr>
    </w:p>
    <w:p w14:paraId="430297A0" w14:textId="77777777" w:rsidR="006F7BC9" w:rsidRPr="006F7BC9" w:rsidRDefault="006F7BC9" w:rsidP="006F7BC9">
      <w:pPr>
        <w:rPr>
          <w:b/>
          <w:color w:val="auto"/>
          <w:sz w:val="20"/>
          <w:u w:val="single"/>
          <w:lang w:eastAsia="lv-LV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42"/>
        <w:gridCol w:w="2242"/>
        <w:gridCol w:w="2243"/>
        <w:gridCol w:w="2243"/>
      </w:tblGrid>
      <w:tr w:rsidR="006F7BC9" w:rsidRPr="006F7BC9" w14:paraId="3D3F18CE" w14:textId="77777777" w:rsidTr="00D43ECD">
        <w:trPr>
          <w:trHeight w:val="493"/>
        </w:trPr>
        <w:tc>
          <w:tcPr>
            <w:tcW w:w="4484" w:type="dxa"/>
            <w:gridSpan w:val="2"/>
          </w:tcPr>
          <w:p w14:paraId="557FBEA0" w14:textId="77777777" w:rsidR="006F7BC9" w:rsidRPr="006F7BC9" w:rsidRDefault="006F7BC9" w:rsidP="006F7BC9">
            <w:pPr>
              <w:widowControl w:val="0"/>
              <w:ind w:left="-360" w:right="-48" w:firstLine="720"/>
              <w:jc w:val="right"/>
              <w:rPr>
                <w:snapToGrid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>osta</w:t>
            </w:r>
            <w:proofErr w:type="spellEnd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 xml:space="preserve">  </w:t>
            </w:r>
          </w:p>
          <w:p w14:paraId="20C0D060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486" w:type="dxa"/>
            <w:gridSpan w:val="2"/>
          </w:tcPr>
          <w:p w14:paraId="2006BAF5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>Datums</w:t>
            </w:r>
          </w:p>
        </w:tc>
      </w:tr>
      <w:tr w:rsidR="006F7BC9" w:rsidRPr="006F7BC9" w14:paraId="45614984" w14:textId="77777777" w:rsidTr="00D43ECD">
        <w:trPr>
          <w:trHeight w:val="732"/>
        </w:trPr>
        <w:tc>
          <w:tcPr>
            <w:tcW w:w="2242" w:type="dxa"/>
          </w:tcPr>
          <w:p w14:paraId="38A75B79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>Kuģa</w:t>
            </w:r>
            <w:proofErr w:type="spellEnd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>vārds</w:t>
            </w:r>
            <w:proofErr w:type="spellEnd"/>
          </w:p>
          <w:p w14:paraId="076CF31F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</w:p>
          <w:p w14:paraId="79B7AEA5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242" w:type="dxa"/>
          </w:tcPr>
          <w:p w14:paraId="16B3ED99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>Kuģa</w:t>
            </w:r>
            <w:proofErr w:type="spellEnd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>karogs</w:t>
            </w:r>
            <w:proofErr w:type="spellEnd"/>
          </w:p>
          <w:p w14:paraId="0FAED197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</w:p>
          <w:p w14:paraId="40AB3A83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14:paraId="03F09753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 xml:space="preserve">IMO </w:t>
            </w:r>
            <w:proofErr w:type="spellStart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>numurs</w:t>
            </w:r>
            <w:proofErr w:type="spellEnd"/>
          </w:p>
        </w:tc>
        <w:tc>
          <w:tcPr>
            <w:tcW w:w="2243" w:type="dxa"/>
          </w:tcPr>
          <w:p w14:paraId="3FE9F590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6F7BC9">
              <w:rPr>
                <w:snapToGrid w:val="0"/>
                <w:color w:val="auto"/>
                <w:sz w:val="22"/>
                <w:szCs w:val="22"/>
                <w:lang w:val="en-GB"/>
              </w:rPr>
              <w:t>Tilpība</w:t>
            </w:r>
            <w:proofErr w:type="spellEnd"/>
          </w:p>
          <w:p w14:paraId="0D7E67D0" w14:textId="77777777" w:rsidR="006F7BC9" w:rsidRPr="006F7BC9" w:rsidRDefault="006F7BC9" w:rsidP="006F7BC9">
            <w:pPr>
              <w:widowControl w:val="0"/>
              <w:ind w:left="-360" w:right="-48" w:firstLine="720"/>
              <w:jc w:val="both"/>
              <w:rPr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404E1436" w14:textId="77777777" w:rsidR="006F7BC9" w:rsidRPr="006F7BC9" w:rsidRDefault="006F7BC9" w:rsidP="006F7BC9">
      <w:pPr>
        <w:widowControl w:val="0"/>
        <w:ind w:firstLine="720"/>
        <w:jc w:val="both"/>
        <w:rPr>
          <w:snapToGrid w:val="0"/>
          <w:color w:val="auto"/>
          <w:sz w:val="22"/>
          <w:szCs w:val="22"/>
        </w:rPr>
      </w:pPr>
    </w:p>
    <w:p w14:paraId="1A134C61" w14:textId="77777777" w:rsidR="006F7BC9" w:rsidRPr="006F7BC9" w:rsidRDefault="006F7BC9" w:rsidP="006F7BC9">
      <w:pPr>
        <w:widowControl w:val="0"/>
        <w:pBdr>
          <w:bottom w:val="single" w:sz="4" w:space="1" w:color="auto"/>
        </w:pBdr>
        <w:ind w:firstLine="709"/>
        <w:jc w:val="both"/>
        <w:rPr>
          <w:snapToGrid w:val="0"/>
          <w:color w:val="auto"/>
          <w:sz w:val="22"/>
          <w:szCs w:val="22"/>
        </w:rPr>
      </w:pPr>
      <w:r w:rsidRPr="006F7BC9">
        <w:rPr>
          <w:snapToGrid w:val="0"/>
          <w:color w:val="auto"/>
          <w:sz w:val="22"/>
          <w:szCs w:val="22"/>
        </w:rPr>
        <w:t>Saskaņā ar Ministru kabineta 2006. gada 14. februāra noteikumiem Nr.143 "Beramkravu kuģu drošas kraušanas noteikumi" ____.</w:t>
      </w:r>
      <w:r w:rsidRPr="00A50567">
        <w:rPr>
          <w:snapToGrid w:val="0"/>
          <w:color w:val="auto"/>
          <w:sz w:val="22"/>
          <w:szCs w:val="22"/>
        </w:rPr>
        <w:t>punktu Latvijas Jūras administrācijas Kuģošanas drošības inspekcijas (turpmāk</w:t>
      </w:r>
      <w:r w:rsidRPr="006F7BC9">
        <w:rPr>
          <w:snapToGrid w:val="0"/>
          <w:color w:val="auto"/>
          <w:sz w:val="22"/>
          <w:szCs w:val="22"/>
        </w:rPr>
        <w:t xml:space="preserve"> – KDI) inspektori veica kuģa pārbaudi un pārbaudīja šādus objektus:</w:t>
      </w:r>
    </w:p>
    <w:p w14:paraId="7165E347" w14:textId="77777777" w:rsidR="006F7BC9" w:rsidRPr="006F7BC9" w:rsidRDefault="006F7BC9" w:rsidP="006F7BC9">
      <w:pPr>
        <w:widowControl w:val="0"/>
        <w:pBdr>
          <w:bottom w:val="single" w:sz="4" w:space="1" w:color="auto"/>
        </w:pBdr>
        <w:ind w:firstLine="720"/>
        <w:jc w:val="both"/>
        <w:rPr>
          <w:snapToGrid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892"/>
        <w:gridCol w:w="1807"/>
      </w:tblGrid>
      <w:tr w:rsidR="006F7BC9" w:rsidRPr="006F7BC9" w14:paraId="6654C5D9" w14:textId="77777777" w:rsidTr="00A84AE2">
        <w:tc>
          <w:tcPr>
            <w:tcW w:w="900" w:type="dxa"/>
            <w:shd w:val="clear" w:color="auto" w:fill="auto"/>
            <w:vAlign w:val="center"/>
          </w:tcPr>
          <w:p w14:paraId="3CDDA09C" w14:textId="77777777" w:rsidR="004C0827" w:rsidRDefault="006F7BC9" w:rsidP="004C0827">
            <w:pPr>
              <w:widowControl w:val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6F7BC9">
              <w:rPr>
                <w:snapToGrid w:val="0"/>
                <w:color w:val="auto"/>
                <w:sz w:val="24"/>
                <w:szCs w:val="24"/>
              </w:rPr>
              <w:t>Nr.</w:t>
            </w:r>
          </w:p>
          <w:p w14:paraId="22597BB6" w14:textId="1D6754BE" w:rsidR="006F7BC9" w:rsidRPr="006F7BC9" w:rsidRDefault="006F7BC9" w:rsidP="004C0827">
            <w:pPr>
              <w:widowControl w:val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6F7BC9">
              <w:rPr>
                <w:snapToGrid w:val="0"/>
                <w:color w:val="auto"/>
                <w:sz w:val="24"/>
                <w:szCs w:val="24"/>
              </w:rPr>
              <w:t>p.</w:t>
            </w:r>
            <w:r w:rsidR="004C0827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Pr="006F7BC9">
              <w:rPr>
                <w:snapToGrid w:val="0"/>
                <w:color w:val="auto"/>
                <w:sz w:val="24"/>
                <w:szCs w:val="24"/>
              </w:rPr>
              <w:t>k.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39138E53" w14:textId="202ACF39" w:rsidR="006F7BC9" w:rsidRPr="006F7BC9" w:rsidRDefault="006F7BC9" w:rsidP="004C0827">
            <w:pPr>
              <w:widowControl w:val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6F7BC9">
              <w:rPr>
                <w:snapToGrid w:val="0"/>
                <w:color w:val="auto"/>
                <w:sz w:val="24"/>
                <w:szCs w:val="24"/>
              </w:rPr>
              <w:t>Pārbaudāmie objekti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7DF78" w14:textId="77777777" w:rsidR="006F7BC9" w:rsidRPr="006F7BC9" w:rsidRDefault="006F7BC9" w:rsidP="004C0827">
            <w:pPr>
              <w:widowControl w:val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6F7BC9">
              <w:rPr>
                <w:snapToGrid w:val="0"/>
                <w:color w:val="auto"/>
                <w:sz w:val="24"/>
                <w:szCs w:val="24"/>
              </w:rPr>
              <w:t>Rezultāti</w:t>
            </w:r>
          </w:p>
        </w:tc>
      </w:tr>
      <w:tr w:rsidR="006F7BC9" w:rsidRPr="006F7BC9" w14:paraId="103D06D0" w14:textId="77777777" w:rsidTr="00A84AE2">
        <w:tc>
          <w:tcPr>
            <w:tcW w:w="900" w:type="dxa"/>
            <w:shd w:val="clear" w:color="auto" w:fill="auto"/>
          </w:tcPr>
          <w:p w14:paraId="5D370C11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6892" w:type="dxa"/>
            <w:shd w:val="clear" w:color="auto" w:fill="auto"/>
          </w:tcPr>
          <w:p w14:paraId="23D6DA25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 xml:space="preserve">Beramkravu kuģa stabilitātes informācijas grāmata </w:t>
            </w:r>
            <w:r w:rsidRPr="00995362">
              <w:rPr>
                <w:i/>
                <w:snapToGrid w:val="0"/>
                <w:color w:val="auto"/>
                <w:sz w:val="22"/>
                <w:szCs w:val="22"/>
              </w:rPr>
              <w:t>(saskaņā ar SOLAS konvencijas VI/7; Beramkravas kuģu drošas kraušanas kodeksu)</w:t>
            </w:r>
          </w:p>
        </w:tc>
        <w:tc>
          <w:tcPr>
            <w:tcW w:w="1807" w:type="dxa"/>
            <w:shd w:val="clear" w:color="auto" w:fill="auto"/>
          </w:tcPr>
          <w:p w14:paraId="047B7B7C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6F7BC9" w:rsidRPr="006F7BC9" w14:paraId="759CEC5E" w14:textId="77777777" w:rsidTr="00A84AE2">
        <w:tc>
          <w:tcPr>
            <w:tcW w:w="900" w:type="dxa"/>
            <w:shd w:val="clear" w:color="auto" w:fill="auto"/>
          </w:tcPr>
          <w:p w14:paraId="103B06F9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6892" w:type="dxa"/>
            <w:shd w:val="clear" w:color="auto" w:fill="auto"/>
          </w:tcPr>
          <w:p w14:paraId="438734C8" w14:textId="754A8C50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Atbilstības dokuments (piemērojams kuģiem, uzbūvētiem 1984.</w:t>
            </w:r>
            <w:r w:rsidR="00A84AE2">
              <w:rPr>
                <w:snapToGrid w:val="0"/>
                <w:color w:val="auto"/>
                <w:sz w:val="22"/>
                <w:szCs w:val="22"/>
              </w:rPr>
              <w:t> </w:t>
            </w:r>
            <w:r w:rsidRPr="006F7BC9">
              <w:rPr>
                <w:snapToGrid w:val="0"/>
                <w:color w:val="auto"/>
                <w:sz w:val="22"/>
                <w:szCs w:val="22"/>
              </w:rPr>
              <w:t>g. 1.</w:t>
            </w:r>
            <w:r w:rsidR="00A84AE2">
              <w:rPr>
                <w:snapToGrid w:val="0"/>
                <w:color w:val="auto"/>
                <w:sz w:val="22"/>
                <w:szCs w:val="22"/>
              </w:rPr>
              <w:t> </w:t>
            </w:r>
            <w:r w:rsidRPr="006F7BC9">
              <w:rPr>
                <w:snapToGrid w:val="0"/>
                <w:color w:val="auto"/>
                <w:sz w:val="22"/>
                <w:szCs w:val="22"/>
              </w:rPr>
              <w:t>septembrī vai vēlāk)</w:t>
            </w:r>
          </w:p>
        </w:tc>
        <w:tc>
          <w:tcPr>
            <w:tcW w:w="1807" w:type="dxa"/>
            <w:shd w:val="clear" w:color="auto" w:fill="auto"/>
          </w:tcPr>
          <w:p w14:paraId="3500AA95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6F7BC9" w:rsidRPr="006F7BC9" w14:paraId="2365723D" w14:textId="77777777" w:rsidTr="00A84AE2">
        <w:tc>
          <w:tcPr>
            <w:tcW w:w="900" w:type="dxa"/>
            <w:shd w:val="clear" w:color="auto" w:fill="auto"/>
          </w:tcPr>
          <w:p w14:paraId="2024D4FA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6892" w:type="dxa"/>
            <w:shd w:val="clear" w:color="auto" w:fill="auto"/>
          </w:tcPr>
          <w:p w14:paraId="400B33FE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Kuģa/krasta drošības kontroles lapa</w:t>
            </w:r>
          </w:p>
        </w:tc>
        <w:tc>
          <w:tcPr>
            <w:tcW w:w="1807" w:type="dxa"/>
            <w:shd w:val="clear" w:color="auto" w:fill="auto"/>
          </w:tcPr>
          <w:p w14:paraId="08D66175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6F7BC9" w:rsidRPr="006F7BC9" w14:paraId="2A2D598F" w14:textId="77777777" w:rsidTr="00A84AE2">
        <w:tc>
          <w:tcPr>
            <w:tcW w:w="900" w:type="dxa"/>
            <w:shd w:val="clear" w:color="auto" w:fill="auto"/>
          </w:tcPr>
          <w:p w14:paraId="05DC5280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6892" w:type="dxa"/>
            <w:shd w:val="clear" w:color="auto" w:fill="auto"/>
          </w:tcPr>
          <w:p w14:paraId="70559EC9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Iespējas efektīvai informācijas apmaiņai starp termināli un kuģi</w:t>
            </w:r>
          </w:p>
        </w:tc>
        <w:tc>
          <w:tcPr>
            <w:tcW w:w="1807" w:type="dxa"/>
            <w:shd w:val="clear" w:color="auto" w:fill="auto"/>
          </w:tcPr>
          <w:p w14:paraId="1FB97E41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6F7BC9" w:rsidRPr="006F7BC9" w14:paraId="3FCB8737" w14:textId="77777777" w:rsidTr="00A84AE2">
        <w:tc>
          <w:tcPr>
            <w:tcW w:w="900" w:type="dxa"/>
            <w:shd w:val="clear" w:color="auto" w:fill="auto"/>
          </w:tcPr>
          <w:p w14:paraId="28D1838A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6892" w:type="dxa"/>
            <w:shd w:val="clear" w:color="auto" w:fill="auto"/>
          </w:tcPr>
          <w:p w14:paraId="08B00EA4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Informācija par kravu uz kuģa</w:t>
            </w:r>
            <w:r w:rsidRPr="006F7BC9">
              <w:rPr>
                <w:i/>
                <w:snapToGrid w:val="0"/>
                <w:color w:val="auto"/>
                <w:sz w:val="22"/>
                <w:szCs w:val="22"/>
              </w:rPr>
              <w:t xml:space="preserve"> (SOLAS konvencijas noteikums VI/2.2)</w:t>
            </w:r>
          </w:p>
        </w:tc>
        <w:tc>
          <w:tcPr>
            <w:tcW w:w="1807" w:type="dxa"/>
            <w:shd w:val="clear" w:color="auto" w:fill="auto"/>
          </w:tcPr>
          <w:p w14:paraId="652E6452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6F7BC9" w:rsidRPr="006F7BC9" w14:paraId="51E49CC3" w14:textId="77777777" w:rsidTr="00A84AE2">
        <w:tc>
          <w:tcPr>
            <w:tcW w:w="900" w:type="dxa"/>
            <w:shd w:val="clear" w:color="auto" w:fill="auto"/>
          </w:tcPr>
          <w:p w14:paraId="7E0F1242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6892" w:type="dxa"/>
            <w:shd w:val="clear" w:color="auto" w:fill="auto"/>
          </w:tcPr>
          <w:p w14:paraId="233C608B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Pārbaudes lapa kuģa piemērotības noteikšanai iekraušanas/izkraušanas operācijām</w:t>
            </w:r>
          </w:p>
        </w:tc>
        <w:tc>
          <w:tcPr>
            <w:tcW w:w="1807" w:type="dxa"/>
            <w:shd w:val="clear" w:color="auto" w:fill="auto"/>
          </w:tcPr>
          <w:p w14:paraId="5E5083FE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6F7BC9" w:rsidRPr="006F7BC9" w14:paraId="63CAD188" w14:textId="77777777" w:rsidTr="00A84AE2">
        <w:tc>
          <w:tcPr>
            <w:tcW w:w="900" w:type="dxa"/>
            <w:shd w:val="clear" w:color="auto" w:fill="auto"/>
          </w:tcPr>
          <w:p w14:paraId="4A5EB77C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6892" w:type="dxa"/>
            <w:shd w:val="clear" w:color="auto" w:fill="auto"/>
          </w:tcPr>
          <w:p w14:paraId="2EB1F74D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Iekraušanas/izkraušanas plāns</w:t>
            </w:r>
          </w:p>
        </w:tc>
        <w:tc>
          <w:tcPr>
            <w:tcW w:w="1807" w:type="dxa"/>
            <w:shd w:val="clear" w:color="auto" w:fill="auto"/>
          </w:tcPr>
          <w:p w14:paraId="7C6903FC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6F7BC9" w:rsidRPr="006F7BC9" w14:paraId="3FB26AE1" w14:textId="77777777" w:rsidTr="00A84AE2">
        <w:tc>
          <w:tcPr>
            <w:tcW w:w="900" w:type="dxa"/>
            <w:shd w:val="clear" w:color="auto" w:fill="auto"/>
          </w:tcPr>
          <w:p w14:paraId="76D53953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6892" w:type="dxa"/>
            <w:shd w:val="clear" w:color="auto" w:fill="auto"/>
          </w:tcPr>
          <w:p w14:paraId="6D052D12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Piemērotas kuģa iekārtas esība (sertificētas datorprogrammas nodrošinājums) lieces momenta (LM) un pārbīdes spēku (PS) noteikšanai iekraušanas/</w:t>
            </w:r>
            <w:proofErr w:type="spellStart"/>
            <w:r w:rsidRPr="006F7BC9">
              <w:rPr>
                <w:snapToGrid w:val="0"/>
                <w:color w:val="auto"/>
                <w:sz w:val="22"/>
                <w:szCs w:val="22"/>
              </w:rPr>
              <w:t>debalastēšanas</w:t>
            </w:r>
            <w:proofErr w:type="spellEnd"/>
            <w:r w:rsidRPr="006F7BC9">
              <w:rPr>
                <w:snapToGrid w:val="0"/>
                <w:color w:val="auto"/>
                <w:sz w:val="22"/>
                <w:szCs w:val="22"/>
              </w:rPr>
              <w:t xml:space="preserve"> vai izkraušanas/</w:t>
            </w:r>
            <w:proofErr w:type="spellStart"/>
            <w:r w:rsidRPr="006F7BC9">
              <w:rPr>
                <w:snapToGrid w:val="0"/>
                <w:color w:val="auto"/>
                <w:sz w:val="22"/>
                <w:szCs w:val="22"/>
              </w:rPr>
              <w:t>balastēšanas</w:t>
            </w:r>
            <w:proofErr w:type="spellEnd"/>
            <w:r w:rsidRPr="006F7BC9">
              <w:rPr>
                <w:snapToGrid w:val="0"/>
                <w:color w:val="auto"/>
                <w:sz w:val="22"/>
                <w:szCs w:val="22"/>
              </w:rPr>
              <w:t xml:space="preserve"> operāciju konkrētā stadijā</w:t>
            </w:r>
          </w:p>
        </w:tc>
        <w:tc>
          <w:tcPr>
            <w:tcW w:w="1807" w:type="dxa"/>
            <w:shd w:val="clear" w:color="auto" w:fill="auto"/>
          </w:tcPr>
          <w:p w14:paraId="7A9EF88E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6F7BC9" w:rsidRPr="006F7BC9" w14:paraId="0C079B6E" w14:textId="77777777" w:rsidTr="00A84AE2">
        <w:tc>
          <w:tcPr>
            <w:tcW w:w="900" w:type="dxa"/>
            <w:shd w:val="clear" w:color="auto" w:fill="auto"/>
          </w:tcPr>
          <w:p w14:paraId="3ABB06FD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6892" w:type="dxa"/>
            <w:shd w:val="clear" w:color="auto" w:fill="auto"/>
          </w:tcPr>
          <w:p w14:paraId="3407FC2A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  <w:r w:rsidRPr="006F7BC9">
              <w:rPr>
                <w:snapToGrid w:val="0"/>
                <w:color w:val="auto"/>
                <w:sz w:val="22"/>
                <w:szCs w:val="22"/>
              </w:rPr>
              <w:t>Iekraušanas/</w:t>
            </w:r>
            <w:proofErr w:type="spellStart"/>
            <w:r w:rsidRPr="006F7BC9">
              <w:rPr>
                <w:snapToGrid w:val="0"/>
                <w:color w:val="auto"/>
                <w:sz w:val="22"/>
                <w:szCs w:val="22"/>
              </w:rPr>
              <w:t>debalastēšanas</w:t>
            </w:r>
            <w:proofErr w:type="spellEnd"/>
            <w:r w:rsidRPr="006F7BC9">
              <w:rPr>
                <w:snapToGrid w:val="0"/>
                <w:color w:val="auto"/>
                <w:sz w:val="22"/>
                <w:szCs w:val="22"/>
              </w:rPr>
              <w:t xml:space="preserve"> vai izkraušanas/</w:t>
            </w:r>
            <w:proofErr w:type="spellStart"/>
            <w:r w:rsidRPr="006F7BC9">
              <w:rPr>
                <w:snapToGrid w:val="0"/>
                <w:color w:val="auto"/>
                <w:sz w:val="22"/>
                <w:szCs w:val="22"/>
              </w:rPr>
              <w:t>balastēšanas</w:t>
            </w:r>
            <w:proofErr w:type="spellEnd"/>
            <w:r w:rsidRPr="006F7BC9">
              <w:rPr>
                <w:snapToGrid w:val="0"/>
                <w:color w:val="auto"/>
                <w:sz w:val="22"/>
                <w:szCs w:val="22"/>
              </w:rPr>
              <w:t xml:space="preserve"> operāciju secības saistība ar saskaņoto iekraušanas/izkraušanas plānu</w:t>
            </w:r>
          </w:p>
        </w:tc>
        <w:tc>
          <w:tcPr>
            <w:tcW w:w="1807" w:type="dxa"/>
            <w:shd w:val="clear" w:color="auto" w:fill="auto"/>
          </w:tcPr>
          <w:p w14:paraId="3161B272" w14:textId="77777777" w:rsidR="006F7BC9" w:rsidRPr="006F7BC9" w:rsidRDefault="006F7BC9" w:rsidP="006F7BC9">
            <w:pPr>
              <w:widowControl w:val="0"/>
              <w:jc w:val="both"/>
              <w:rPr>
                <w:snapToGrid w:val="0"/>
                <w:color w:val="auto"/>
                <w:sz w:val="22"/>
                <w:szCs w:val="22"/>
              </w:rPr>
            </w:pPr>
          </w:p>
        </w:tc>
      </w:tr>
    </w:tbl>
    <w:p w14:paraId="283BA34D" w14:textId="77777777" w:rsidR="00BE08F3" w:rsidRDefault="00BE08F3"/>
    <w:tbl>
      <w:tblPr>
        <w:tblW w:w="0" w:type="auto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"/>
        <w:gridCol w:w="359"/>
        <w:gridCol w:w="2688"/>
        <w:gridCol w:w="314"/>
        <w:gridCol w:w="1928"/>
        <w:gridCol w:w="481"/>
        <w:gridCol w:w="1960"/>
      </w:tblGrid>
      <w:tr w:rsidR="00BE08F3" w:rsidRPr="00526C02" w14:paraId="450FDA77" w14:textId="77777777" w:rsidTr="00995362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0D0BA" w14:textId="77777777" w:rsidR="00BE08F3" w:rsidRPr="00526C02" w:rsidRDefault="00BE08F3" w:rsidP="00A1560B">
            <w:pPr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0"/>
                <w:lang w:eastAsia="lv-LV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6D4D" w14:textId="77777777" w:rsidR="00BE08F3" w:rsidRPr="00995362" w:rsidRDefault="00BE08F3" w:rsidP="00A1560B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auto"/>
                <w:sz w:val="20"/>
                <w:lang w:eastAsia="lv-LV"/>
              </w:rPr>
            </w:pPr>
            <w:r w:rsidRPr="00995362">
              <w:rPr>
                <w:b/>
                <w:color w:val="auto"/>
                <w:sz w:val="20"/>
                <w:lang w:eastAsia="lv-LV"/>
              </w:rPr>
              <w:t>X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11F505" w14:textId="77777777" w:rsidR="00BE08F3" w:rsidRPr="00995362" w:rsidRDefault="00BE08F3" w:rsidP="00A1560B">
            <w:pPr>
              <w:tabs>
                <w:tab w:val="center" w:pos="4153"/>
                <w:tab w:val="right" w:pos="8306"/>
              </w:tabs>
              <w:rPr>
                <w:color w:val="auto"/>
                <w:sz w:val="20"/>
                <w:lang w:eastAsia="lv-LV"/>
              </w:rPr>
            </w:pPr>
            <w:r w:rsidRPr="00995362">
              <w:rPr>
                <w:color w:val="auto"/>
                <w:sz w:val="20"/>
                <w:lang w:eastAsia="lv-LV"/>
              </w:rPr>
              <w:t xml:space="preserve">Jā (Atbilst)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96AF" w14:textId="77777777" w:rsidR="00BE08F3" w:rsidRPr="00995362" w:rsidRDefault="00BE08F3" w:rsidP="00A1560B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auto"/>
                <w:sz w:val="20"/>
                <w:lang w:eastAsia="lv-LV"/>
              </w:rPr>
            </w:pPr>
            <w:r w:rsidRPr="00995362">
              <w:rPr>
                <w:b/>
                <w:color w:val="auto"/>
                <w:sz w:val="20"/>
                <w:lang w:eastAsia="lv-LV"/>
              </w:rPr>
              <w:t>–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E978E" w14:textId="77777777" w:rsidR="00BE08F3" w:rsidRPr="00995362" w:rsidRDefault="00BE08F3" w:rsidP="00A1560B">
            <w:pPr>
              <w:tabs>
                <w:tab w:val="center" w:pos="4153"/>
                <w:tab w:val="right" w:pos="8306"/>
              </w:tabs>
              <w:rPr>
                <w:color w:val="auto"/>
                <w:sz w:val="20"/>
                <w:lang w:eastAsia="lv-LV"/>
              </w:rPr>
            </w:pPr>
            <w:r w:rsidRPr="00995362">
              <w:rPr>
                <w:color w:val="auto"/>
                <w:sz w:val="20"/>
                <w:lang w:eastAsia="lv-LV"/>
              </w:rPr>
              <w:t>Nē (Neatbilst)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693" w14:textId="77777777" w:rsidR="00BE08F3" w:rsidRPr="00995362" w:rsidRDefault="00BE08F3" w:rsidP="00A1560B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auto"/>
                <w:sz w:val="20"/>
                <w:lang w:eastAsia="lv-LV"/>
              </w:rPr>
            </w:pPr>
            <w:r w:rsidRPr="00995362">
              <w:rPr>
                <w:b/>
                <w:color w:val="auto"/>
                <w:sz w:val="20"/>
                <w:lang w:eastAsia="lv-LV"/>
              </w:rPr>
              <w:t>NP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</w:tcPr>
          <w:p w14:paraId="619FA87E" w14:textId="41C63883" w:rsidR="00BE08F3" w:rsidRPr="00526C02" w:rsidRDefault="00BE08F3" w:rsidP="00A1560B">
            <w:pPr>
              <w:tabs>
                <w:tab w:val="center" w:pos="4153"/>
                <w:tab w:val="right" w:pos="8306"/>
              </w:tabs>
              <w:rPr>
                <w:color w:val="auto"/>
                <w:sz w:val="20"/>
                <w:lang w:eastAsia="lv-LV"/>
              </w:rPr>
            </w:pPr>
            <w:r w:rsidRPr="00995362">
              <w:rPr>
                <w:color w:val="auto"/>
                <w:sz w:val="20"/>
                <w:lang w:eastAsia="lv-LV"/>
              </w:rPr>
              <w:t>Nav piemērojams</w:t>
            </w:r>
            <w:r w:rsidRPr="00526C02">
              <w:rPr>
                <w:color w:val="auto"/>
                <w:sz w:val="20"/>
                <w:lang w:eastAsia="lv-LV"/>
              </w:rPr>
              <w:t xml:space="preserve"> </w:t>
            </w:r>
          </w:p>
        </w:tc>
      </w:tr>
    </w:tbl>
    <w:p w14:paraId="7E69DCBC" w14:textId="77777777" w:rsidR="006F7BC9" w:rsidRPr="006F7BC9" w:rsidRDefault="006F7BC9" w:rsidP="006F7BC9">
      <w:pPr>
        <w:widowControl w:val="0"/>
        <w:pBdr>
          <w:bottom w:val="single" w:sz="4" w:space="1" w:color="auto"/>
        </w:pBdr>
        <w:ind w:firstLine="720"/>
        <w:jc w:val="both"/>
        <w:rPr>
          <w:snapToGrid w:val="0"/>
          <w:color w:val="auto"/>
          <w:sz w:val="20"/>
          <w:highlight w:val="yellow"/>
        </w:rPr>
      </w:pPr>
    </w:p>
    <w:p w14:paraId="3E4617C0" w14:textId="79115886" w:rsidR="006F7BC9" w:rsidRPr="00C06B3E" w:rsidRDefault="006F7BC9" w:rsidP="006F7BC9">
      <w:pPr>
        <w:widowControl w:val="0"/>
        <w:pBdr>
          <w:bottom w:val="single" w:sz="4" w:space="1" w:color="auto"/>
        </w:pBdr>
        <w:ind w:firstLine="720"/>
        <w:jc w:val="both"/>
        <w:rPr>
          <w:snapToGrid w:val="0"/>
          <w:color w:val="auto"/>
          <w:sz w:val="24"/>
          <w:szCs w:val="24"/>
          <w:u w:val="single"/>
        </w:rPr>
      </w:pPr>
      <w:r w:rsidRPr="00C06B3E">
        <w:rPr>
          <w:snapToGrid w:val="0"/>
          <w:color w:val="auto"/>
          <w:sz w:val="24"/>
          <w:szCs w:val="24"/>
          <w:u w:val="single"/>
        </w:rPr>
        <w:t>Piezīmes</w:t>
      </w:r>
      <w:r w:rsidR="00C06B3E">
        <w:rPr>
          <w:snapToGrid w:val="0"/>
          <w:color w:val="auto"/>
          <w:sz w:val="24"/>
          <w:szCs w:val="24"/>
          <w:u w:val="single"/>
        </w:rPr>
        <w:t>:</w:t>
      </w:r>
    </w:p>
    <w:p w14:paraId="2209F98B" w14:textId="77777777" w:rsidR="006F7BC9" w:rsidRPr="006F7BC9" w:rsidRDefault="006F7BC9" w:rsidP="006F7BC9">
      <w:pPr>
        <w:widowControl w:val="0"/>
        <w:pBdr>
          <w:bottom w:val="single" w:sz="4" w:space="1" w:color="auto"/>
        </w:pBdr>
        <w:ind w:firstLine="720"/>
        <w:jc w:val="both"/>
        <w:rPr>
          <w:snapToGrid w:val="0"/>
          <w:color w:val="auto"/>
          <w:sz w:val="20"/>
          <w:highlight w:val="yellow"/>
        </w:rPr>
      </w:pPr>
    </w:p>
    <w:p w14:paraId="73B70656" w14:textId="77777777" w:rsidR="006F7BC9" w:rsidRPr="006F7BC9" w:rsidRDefault="006F7BC9" w:rsidP="006F7BC9">
      <w:pPr>
        <w:ind w:right="41"/>
        <w:jc w:val="both"/>
        <w:rPr>
          <w:color w:val="000000"/>
          <w:sz w:val="20"/>
          <w:lang w:eastAsia="lv-LV"/>
        </w:rPr>
      </w:pPr>
      <w:r w:rsidRPr="006F7BC9">
        <w:rPr>
          <w:color w:val="000000"/>
          <w:sz w:val="20"/>
          <w:lang w:eastAsia="lv-LV"/>
        </w:rPr>
        <w:t>_______________________________________________________________________________________</w:t>
      </w:r>
      <w:r>
        <w:rPr>
          <w:color w:val="000000"/>
          <w:sz w:val="20"/>
          <w:lang w:eastAsia="lv-LV"/>
        </w:rPr>
        <w:t>______</w:t>
      </w:r>
      <w:r w:rsidRPr="006F7BC9">
        <w:rPr>
          <w:color w:val="000000"/>
          <w:sz w:val="20"/>
          <w:lang w:eastAsia="lv-LV"/>
        </w:rPr>
        <w:t>___</w:t>
      </w:r>
    </w:p>
    <w:p w14:paraId="4F7AFDF6" w14:textId="77777777" w:rsidR="006F7BC9" w:rsidRPr="006F7BC9" w:rsidRDefault="006F7BC9" w:rsidP="006F7BC9">
      <w:pPr>
        <w:ind w:right="41"/>
        <w:jc w:val="both"/>
        <w:rPr>
          <w:color w:val="000000"/>
          <w:sz w:val="24"/>
          <w:szCs w:val="24"/>
          <w:lang w:eastAsia="lv-LV"/>
        </w:rPr>
      </w:pPr>
    </w:p>
    <w:p w14:paraId="57E3BDAE" w14:textId="4A4EF68E" w:rsidR="006F7BC9" w:rsidRPr="00C06B3E" w:rsidRDefault="006F7BC9" w:rsidP="004C0827">
      <w:pPr>
        <w:ind w:right="41" w:firstLine="709"/>
        <w:jc w:val="both"/>
        <w:rPr>
          <w:color w:val="000000"/>
          <w:sz w:val="24"/>
          <w:szCs w:val="24"/>
          <w:u w:val="single"/>
          <w:lang w:eastAsia="lv-LV"/>
        </w:rPr>
      </w:pPr>
      <w:r w:rsidRPr="00C06B3E">
        <w:rPr>
          <w:color w:val="000000"/>
          <w:sz w:val="24"/>
          <w:szCs w:val="24"/>
          <w:u w:val="single"/>
          <w:lang w:eastAsia="lv-LV"/>
        </w:rPr>
        <w:t>Atzinums</w:t>
      </w:r>
      <w:r w:rsidR="00C06B3E" w:rsidRPr="00C06B3E">
        <w:rPr>
          <w:color w:val="000000"/>
          <w:sz w:val="24"/>
          <w:szCs w:val="24"/>
          <w:u w:val="single"/>
          <w:lang w:eastAsia="lv-LV"/>
        </w:rPr>
        <w:t>:</w:t>
      </w:r>
    </w:p>
    <w:p w14:paraId="56F097FF" w14:textId="77777777" w:rsidR="006F7BC9" w:rsidRPr="006F7BC9" w:rsidRDefault="006F7BC9" w:rsidP="006F7BC9">
      <w:pPr>
        <w:ind w:right="41"/>
        <w:jc w:val="both"/>
        <w:rPr>
          <w:color w:val="000000"/>
          <w:sz w:val="24"/>
          <w:szCs w:val="24"/>
          <w:lang w:eastAsia="lv-LV"/>
        </w:rPr>
      </w:pPr>
    </w:p>
    <w:p w14:paraId="36C2B75A" w14:textId="77777777" w:rsidR="00A84AE2" w:rsidRDefault="006F7BC9" w:rsidP="006F7BC9">
      <w:pPr>
        <w:ind w:right="41"/>
        <w:jc w:val="both"/>
        <w:rPr>
          <w:color w:val="000000"/>
          <w:sz w:val="24"/>
          <w:szCs w:val="24"/>
          <w:lang w:eastAsia="lv-LV"/>
        </w:rPr>
      </w:pPr>
      <w:r w:rsidRPr="006F7BC9">
        <w:rPr>
          <w:color w:val="000000"/>
          <w:sz w:val="24"/>
          <w:szCs w:val="24"/>
          <w:lang w:eastAsia="lv-LV"/>
        </w:rPr>
        <w:t>Saskaņā ar ___________________________________________</w:t>
      </w:r>
      <w:r w:rsidR="00A84AE2">
        <w:rPr>
          <w:color w:val="000000"/>
          <w:sz w:val="24"/>
          <w:szCs w:val="24"/>
          <w:lang w:eastAsia="lv-LV"/>
        </w:rPr>
        <w:t>_______</w:t>
      </w:r>
      <w:r w:rsidRPr="006F7BC9">
        <w:rPr>
          <w:color w:val="000000"/>
          <w:sz w:val="24"/>
          <w:szCs w:val="24"/>
          <w:lang w:eastAsia="lv-LV"/>
        </w:rPr>
        <w:t>_____________________ un pamatojoties uz iepriekš minētajiem pārbaudes rezultātiem, secināts:</w:t>
      </w:r>
    </w:p>
    <w:p w14:paraId="6703FF08" w14:textId="6700D461" w:rsidR="006F7BC9" w:rsidRPr="006F7BC9" w:rsidRDefault="006F7BC9" w:rsidP="006F7BC9">
      <w:pPr>
        <w:ind w:right="41"/>
        <w:jc w:val="both"/>
        <w:rPr>
          <w:color w:val="000000"/>
          <w:sz w:val="24"/>
          <w:szCs w:val="24"/>
          <w:lang w:eastAsia="lv-LV"/>
        </w:rPr>
      </w:pPr>
      <w:r w:rsidRPr="006F7BC9">
        <w:rPr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06B3E">
        <w:rPr>
          <w:color w:val="000000"/>
          <w:sz w:val="24"/>
          <w:szCs w:val="24"/>
          <w:lang w:eastAsia="lv-LV"/>
        </w:rPr>
        <w:t>_______________</w:t>
      </w:r>
    </w:p>
    <w:p w14:paraId="1F5BB73E" w14:textId="77777777" w:rsidR="006F7BC9" w:rsidRPr="006F7BC9" w:rsidRDefault="006F7BC9" w:rsidP="006F7BC9">
      <w:pPr>
        <w:ind w:right="41"/>
        <w:jc w:val="both"/>
        <w:rPr>
          <w:color w:val="000000"/>
          <w:sz w:val="24"/>
          <w:szCs w:val="24"/>
          <w:lang w:eastAsia="lv-LV"/>
        </w:rPr>
      </w:pPr>
    </w:p>
    <w:p w14:paraId="1393E9E8" w14:textId="77777777" w:rsidR="006F7BC9" w:rsidRPr="006F7BC9" w:rsidRDefault="006F7BC9" w:rsidP="00A84AE2">
      <w:pPr>
        <w:ind w:right="41" w:firstLine="709"/>
        <w:jc w:val="both"/>
        <w:rPr>
          <w:color w:val="000000"/>
          <w:sz w:val="24"/>
          <w:szCs w:val="24"/>
          <w:lang w:eastAsia="lv-LV"/>
        </w:rPr>
      </w:pPr>
      <w:r w:rsidRPr="006F7BC9">
        <w:rPr>
          <w:color w:val="000000"/>
          <w:sz w:val="24"/>
          <w:szCs w:val="24"/>
          <w:lang w:eastAsia="lv-LV"/>
        </w:rPr>
        <w:lastRenderedPageBreak/>
        <w:t>Lēmumu saskaņā ar Administratīvā procesa likumu var apstrīdēt mēneša laikā pēc tā spēkā stāšanās, iesniedzot iesniegumu Latvijas Jūras administrācijas direktoram. Latvijas Jūras administrācijas direktora lēmumu var pārsūdzēt tiesā.</w:t>
      </w:r>
    </w:p>
    <w:p w14:paraId="29E1D635" w14:textId="77777777" w:rsidR="00A84AE2" w:rsidRDefault="00A84AE2" w:rsidP="006F7BC9">
      <w:pPr>
        <w:shd w:val="clear" w:color="auto" w:fill="FFFFFF"/>
        <w:ind w:right="41" w:firstLine="720"/>
        <w:jc w:val="both"/>
        <w:rPr>
          <w:color w:val="000000"/>
          <w:sz w:val="24"/>
          <w:szCs w:val="24"/>
          <w:u w:val="single"/>
          <w:lang w:eastAsia="lv-LV"/>
        </w:rPr>
      </w:pPr>
    </w:p>
    <w:p w14:paraId="2C81369C" w14:textId="30FE6127" w:rsidR="006F7BC9" w:rsidRPr="006F7BC9" w:rsidRDefault="006F7BC9" w:rsidP="006F7BC9">
      <w:pPr>
        <w:shd w:val="clear" w:color="auto" w:fill="FFFFFF"/>
        <w:ind w:right="41" w:firstLine="720"/>
        <w:jc w:val="both"/>
        <w:rPr>
          <w:color w:val="000000"/>
          <w:sz w:val="24"/>
          <w:szCs w:val="24"/>
          <w:u w:val="single"/>
          <w:lang w:eastAsia="lv-LV"/>
        </w:rPr>
      </w:pPr>
      <w:r w:rsidRPr="006F7BC9">
        <w:rPr>
          <w:color w:val="000000"/>
          <w:sz w:val="24"/>
          <w:szCs w:val="24"/>
          <w:u w:val="single"/>
          <w:lang w:eastAsia="lv-LV"/>
        </w:rPr>
        <w:t>Latvijas Jūras administrācijas rekvizīti:</w:t>
      </w:r>
    </w:p>
    <w:p w14:paraId="7418C387" w14:textId="77777777" w:rsidR="006F7BC9" w:rsidRPr="006F7BC9" w:rsidRDefault="006F7BC9" w:rsidP="006F7BC9">
      <w:pPr>
        <w:shd w:val="clear" w:color="auto" w:fill="FFFFFF"/>
        <w:ind w:right="41"/>
        <w:jc w:val="both"/>
        <w:rPr>
          <w:color w:val="000000"/>
          <w:sz w:val="24"/>
          <w:szCs w:val="24"/>
          <w:lang w:eastAsia="lv-LV"/>
        </w:rPr>
      </w:pPr>
      <w:r w:rsidRPr="006F7BC9">
        <w:rPr>
          <w:color w:val="000000"/>
          <w:sz w:val="24"/>
          <w:szCs w:val="24"/>
          <w:lang w:eastAsia="lv-LV"/>
        </w:rPr>
        <w:t xml:space="preserve">Trijādības iela 5, Rīga, LV-1048, Latvija, tālrunis +371 67062 101, fakss +371 67860 082, </w:t>
      </w:r>
    </w:p>
    <w:p w14:paraId="75120F78" w14:textId="77777777" w:rsidR="006F7BC9" w:rsidRPr="006F7BC9" w:rsidRDefault="006F7BC9" w:rsidP="006F7BC9">
      <w:pPr>
        <w:shd w:val="clear" w:color="auto" w:fill="FFFFFF"/>
        <w:ind w:right="41"/>
        <w:jc w:val="both"/>
        <w:rPr>
          <w:color w:val="000000"/>
          <w:sz w:val="20"/>
          <w:lang w:eastAsia="lv-LV"/>
        </w:rPr>
      </w:pPr>
      <w:r w:rsidRPr="006F7BC9">
        <w:rPr>
          <w:color w:val="000000"/>
          <w:sz w:val="20"/>
          <w:lang w:eastAsia="lv-LV"/>
        </w:rPr>
        <w:t xml:space="preserve">e-pasts: </w:t>
      </w:r>
      <w:hyperlink r:id="rId6" w:history="1">
        <w:r w:rsidRPr="006F7BC9">
          <w:rPr>
            <w:color w:val="0000FF"/>
            <w:sz w:val="20"/>
            <w:u w:val="single"/>
            <w:lang w:eastAsia="lv-LV"/>
          </w:rPr>
          <w:t>lja@lja.lv</w:t>
        </w:r>
      </w:hyperlink>
      <w:r w:rsidRPr="006F7BC9">
        <w:rPr>
          <w:color w:val="000000"/>
          <w:sz w:val="20"/>
          <w:lang w:eastAsia="lv-LV"/>
        </w:rPr>
        <w:t xml:space="preserve"> </w:t>
      </w:r>
      <w:hyperlink r:id="rId7" w:history="1"/>
      <w:r w:rsidRPr="006F7BC9">
        <w:rPr>
          <w:color w:val="000000"/>
          <w:sz w:val="20"/>
          <w:lang w:eastAsia="lv-LV"/>
        </w:rPr>
        <w:t xml:space="preserve"> </w:t>
      </w:r>
    </w:p>
    <w:p w14:paraId="50E8717E" w14:textId="77777777" w:rsidR="006F7BC9" w:rsidRPr="006F7BC9" w:rsidRDefault="006F7BC9" w:rsidP="006F7BC9">
      <w:pPr>
        <w:rPr>
          <w:color w:val="auto"/>
          <w:sz w:val="16"/>
          <w:szCs w:val="16"/>
          <w:highlight w:val="yellow"/>
          <w:lang w:eastAsia="lv-LV"/>
        </w:rPr>
      </w:pPr>
    </w:p>
    <w:p w14:paraId="0056D534" w14:textId="77777777" w:rsidR="006F7BC9" w:rsidRPr="006F7BC9" w:rsidRDefault="006F7BC9" w:rsidP="006F7BC9">
      <w:pPr>
        <w:rPr>
          <w:color w:val="auto"/>
          <w:sz w:val="20"/>
          <w:lang w:eastAsia="lv-LV"/>
        </w:rPr>
      </w:pPr>
      <w:r w:rsidRPr="006F7BC9">
        <w:rPr>
          <w:color w:val="auto"/>
          <w:sz w:val="24"/>
          <w:szCs w:val="24"/>
          <w:lang w:eastAsia="lv-LV"/>
        </w:rPr>
        <w:t>Kuģa pārstāvis</w:t>
      </w:r>
      <w:r w:rsidRPr="006F7BC9">
        <w:rPr>
          <w:color w:val="auto"/>
          <w:sz w:val="20"/>
          <w:lang w:eastAsia="lv-LV"/>
        </w:rPr>
        <w:t xml:space="preserve">  ____________________________________________________</w:t>
      </w:r>
    </w:p>
    <w:p w14:paraId="1E3DEAFC" w14:textId="77777777" w:rsidR="006F7BC9" w:rsidRPr="006F7BC9" w:rsidRDefault="006F7BC9" w:rsidP="006F7BC9">
      <w:pPr>
        <w:jc w:val="center"/>
        <w:rPr>
          <w:color w:val="auto"/>
          <w:sz w:val="24"/>
          <w:szCs w:val="24"/>
          <w:lang w:eastAsia="lv-LV"/>
        </w:rPr>
      </w:pPr>
      <w:r w:rsidRPr="006F7BC9">
        <w:rPr>
          <w:color w:val="auto"/>
          <w:sz w:val="24"/>
          <w:szCs w:val="24"/>
          <w:vertAlign w:val="superscript"/>
          <w:lang w:eastAsia="lv-LV"/>
        </w:rPr>
        <w:t>(amats, paraksts un tā atšifrējums)</w:t>
      </w:r>
    </w:p>
    <w:p w14:paraId="486C76C7" w14:textId="77777777" w:rsidR="006F7BC9" w:rsidRPr="006F7BC9" w:rsidRDefault="006F7BC9" w:rsidP="006F7BC9">
      <w:pPr>
        <w:rPr>
          <w:color w:val="auto"/>
          <w:sz w:val="24"/>
          <w:szCs w:val="24"/>
          <w:vertAlign w:val="superscript"/>
          <w:lang w:eastAsia="lv-LV"/>
        </w:rPr>
      </w:pPr>
      <w:r w:rsidRPr="006F7BC9">
        <w:rPr>
          <w:color w:val="auto"/>
          <w:sz w:val="24"/>
          <w:szCs w:val="24"/>
          <w:lang w:eastAsia="lv-LV"/>
        </w:rPr>
        <w:t>Termināļa pārstāvis ________________________________________</w:t>
      </w:r>
    </w:p>
    <w:p w14:paraId="04157F1F" w14:textId="77777777" w:rsidR="006F7BC9" w:rsidRPr="006F7BC9" w:rsidRDefault="006F7BC9" w:rsidP="006F7BC9">
      <w:pPr>
        <w:rPr>
          <w:color w:val="auto"/>
          <w:sz w:val="24"/>
          <w:szCs w:val="24"/>
          <w:vertAlign w:val="superscript"/>
          <w:lang w:eastAsia="lv-LV"/>
        </w:rPr>
      </w:pPr>
      <w:r w:rsidRPr="006F7BC9">
        <w:rPr>
          <w:color w:val="auto"/>
          <w:sz w:val="20"/>
          <w:vertAlign w:val="superscript"/>
          <w:lang w:eastAsia="lv-LV"/>
        </w:rPr>
        <w:t xml:space="preserve"> </w:t>
      </w:r>
      <w:r w:rsidRPr="006F7BC9">
        <w:rPr>
          <w:color w:val="auto"/>
          <w:sz w:val="24"/>
          <w:szCs w:val="24"/>
          <w:vertAlign w:val="superscript"/>
          <w:lang w:eastAsia="lv-LV"/>
        </w:rPr>
        <w:t xml:space="preserve">                                                                                        (amats, paraksts un tā atšifrējums)</w:t>
      </w:r>
    </w:p>
    <w:p w14:paraId="47BA7F09" w14:textId="77777777" w:rsidR="006F7BC9" w:rsidRPr="006F7BC9" w:rsidRDefault="006F7BC9" w:rsidP="006F7BC9">
      <w:pPr>
        <w:rPr>
          <w:color w:val="auto"/>
          <w:sz w:val="24"/>
          <w:szCs w:val="24"/>
          <w:vertAlign w:val="superscript"/>
          <w:lang w:eastAsia="lv-LV"/>
        </w:rPr>
      </w:pPr>
    </w:p>
    <w:p w14:paraId="58A84DA4" w14:textId="77777777" w:rsidR="006F7BC9" w:rsidRPr="00995362" w:rsidRDefault="006F7BC9" w:rsidP="006F7BC9">
      <w:pPr>
        <w:rPr>
          <w:color w:val="auto"/>
          <w:sz w:val="24"/>
          <w:szCs w:val="24"/>
          <w:lang w:eastAsia="lv-LV"/>
        </w:rPr>
      </w:pPr>
      <w:r w:rsidRPr="00995362">
        <w:rPr>
          <w:color w:val="auto"/>
          <w:sz w:val="24"/>
          <w:szCs w:val="24"/>
          <w:lang w:eastAsia="lv-LV"/>
        </w:rPr>
        <w:t>KDI inspektori _______________________________________________</w:t>
      </w:r>
    </w:p>
    <w:p w14:paraId="4BB77075" w14:textId="77777777" w:rsidR="006F7BC9" w:rsidRPr="00995362" w:rsidRDefault="006F7BC9" w:rsidP="006F7BC9">
      <w:pPr>
        <w:jc w:val="center"/>
        <w:rPr>
          <w:color w:val="auto"/>
          <w:sz w:val="24"/>
          <w:szCs w:val="24"/>
          <w:vertAlign w:val="superscript"/>
          <w:lang w:eastAsia="lv-LV"/>
        </w:rPr>
      </w:pPr>
      <w:r w:rsidRPr="00995362">
        <w:rPr>
          <w:color w:val="auto"/>
          <w:sz w:val="24"/>
          <w:szCs w:val="24"/>
          <w:vertAlign w:val="superscript"/>
          <w:lang w:eastAsia="lv-LV"/>
        </w:rPr>
        <w:t>(amats, paraksts un tā atšifrējums)</w:t>
      </w:r>
    </w:p>
    <w:p w14:paraId="57621736" w14:textId="77777777" w:rsidR="006F7BC9" w:rsidRPr="00995362" w:rsidRDefault="006F7BC9" w:rsidP="006F7BC9">
      <w:pPr>
        <w:tabs>
          <w:tab w:val="left" w:pos="9180"/>
        </w:tabs>
        <w:rPr>
          <w:color w:val="auto"/>
          <w:sz w:val="24"/>
          <w:szCs w:val="24"/>
          <w:lang w:eastAsia="lv-LV"/>
        </w:rPr>
      </w:pPr>
    </w:p>
    <w:p w14:paraId="40E8CEDC" w14:textId="77777777" w:rsidR="006F7BC9" w:rsidRPr="00995362" w:rsidRDefault="006F7BC9" w:rsidP="006F7BC9">
      <w:pPr>
        <w:tabs>
          <w:tab w:val="left" w:pos="9180"/>
        </w:tabs>
        <w:rPr>
          <w:color w:val="auto"/>
          <w:sz w:val="24"/>
          <w:szCs w:val="24"/>
          <w:lang w:eastAsia="lv-LV"/>
        </w:rPr>
      </w:pPr>
    </w:p>
    <w:p w14:paraId="3E54B480" w14:textId="77777777" w:rsidR="006F7BC9" w:rsidRPr="00995362" w:rsidRDefault="006F7BC9" w:rsidP="006F7BC9">
      <w:pPr>
        <w:tabs>
          <w:tab w:val="left" w:pos="9180"/>
        </w:tabs>
        <w:rPr>
          <w:color w:val="auto"/>
          <w:sz w:val="24"/>
          <w:szCs w:val="24"/>
          <w:lang w:eastAsia="lv-LV"/>
        </w:rPr>
      </w:pPr>
      <w:r w:rsidRPr="00995362">
        <w:rPr>
          <w:color w:val="auto"/>
          <w:sz w:val="24"/>
          <w:szCs w:val="24"/>
          <w:lang w:eastAsia="lv-LV"/>
        </w:rPr>
        <w:t>Z.v.</w:t>
      </w:r>
    </w:p>
    <w:p w14:paraId="529D5F87" w14:textId="77777777" w:rsidR="006F7BC9" w:rsidRPr="00995362" w:rsidRDefault="006F7BC9" w:rsidP="006F7BC9">
      <w:pPr>
        <w:tabs>
          <w:tab w:val="left" w:pos="9180"/>
        </w:tabs>
        <w:rPr>
          <w:color w:val="auto"/>
          <w:sz w:val="16"/>
          <w:szCs w:val="16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697"/>
      </w:tblGrid>
      <w:tr w:rsidR="006F7BC9" w:rsidRPr="006F7BC9" w14:paraId="1B9FBEC7" w14:textId="77777777" w:rsidTr="00D43ECD">
        <w:tc>
          <w:tcPr>
            <w:tcW w:w="530" w:type="dxa"/>
            <w:shd w:val="clear" w:color="auto" w:fill="auto"/>
          </w:tcPr>
          <w:p w14:paraId="7A668D64" w14:textId="77777777" w:rsidR="006F7BC9" w:rsidRPr="00995362" w:rsidRDefault="006F7BC9" w:rsidP="006F7BC9">
            <w:pPr>
              <w:tabs>
                <w:tab w:val="left" w:pos="9180"/>
              </w:tabs>
              <w:rPr>
                <w:color w:val="auto"/>
                <w:sz w:val="24"/>
                <w:szCs w:val="24"/>
                <w:lang w:eastAsia="lv-LV"/>
              </w:rPr>
            </w:pPr>
            <w:r w:rsidRPr="00995362">
              <w:rPr>
                <w:color w:val="auto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14:paraId="4B4B1CE1" w14:textId="77777777" w:rsidR="006F7BC9" w:rsidRPr="00995362" w:rsidRDefault="006F7BC9" w:rsidP="006F7BC9">
            <w:pPr>
              <w:tabs>
                <w:tab w:val="left" w:pos="9180"/>
              </w:tabs>
              <w:rPr>
                <w:color w:val="auto"/>
                <w:sz w:val="24"/>
                <w:szCs w:val="24"/>
                <w:lang w:eastAsia="lv-LV"/>
              </w:rPr>
            </w:pPr>
          </w:p>
        </w:tc>
      </w:tr>
    </w:tbl>
    <w:p w14:paraId="5A66A65E" w14:textId="77777777" w:rsidR="006F7BC9" w:rsidRPr="006F7BC9" w:rsidRDefault="006F7BC9" w:rsidP="006F7BC9">
      <w:pPr>
        <w:tabs>
          <w:tab w:val="left" w:pos="9180"/>
        </w:tabs>
        <w:rPr>
          <w:color w:val="auto"/>
          <w:sz w:val="12"/>
          <w:szCs w:val="12"/>
          <w:highlight w:val="yellow"/>
          <w:lang w:eastAsia="lv-LV"/>
        </w:rPr>
      </w:pPr>
    </w:p>
    <w:p w14:paraId="396EF89B" w14:textId="22420883" w:rsidR="004C0827" w:rsidRDefault="004C0827">
      <w:pPr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br w:type="page"/>
      </w:r>
    </w:p>
    <w:p w14:paraId="18863552" w14:textId="77777777" w:rsidR="006F7BC9" w:rsidRPr="00574814" w:rsidRDefault="006F7BC9" w:rsidP="006F7BC9">
      <w:pPr>
        <w:keepNext/>
        <w:jc w:val="center"/>
        <w:outlineLvl w:val="0"/>
        <w:rPr>
          <w:color w:val="auto"/>
          <w:sz w:val="24"/>
          <w:szCs w:val="24"/>
          <w:lang w:val="en-GB"/>
        </w:rPr>
      </w:pPr>
      <w:r w:rsidRPr="00574814">
        <w:rPr>
          <w:color w:val="auto"/>
          <w:sz w:val="24"/>
          <w:szCs w:val="24"/>
          <w:lang w:val="en-GB"/>
        </w:rPr>
        <w:lastRenderedPageBreak/>
        <w:t>MARITIME ADMINISTRATION OF LATVIA</w:t>
      </w:r>
    </w:p>
    <w:p w14:paraId="6FB83B44" w14:textId="77777777" w:rsidR="006F7BC9" w:rsidRPr="00574814" w:rsidRDefault="006F7BC9" w:rsidP="006F7BC9">
      <w:pPr>
        <w:keepNext/>
        <w:jc w:val="center"/>
        <w:outlineLvl w:val="0"/>
        <w:rPr>
          <w:color w:val="auto"/>
          <w:sz w:val="24"/>
          <w:szCs w:val="24"/>
          <w:lang w:val="en-GB"/>
        </w:rPr>
      </w:pPr>
      <w:r w:rsidRPr="00574814">
        <w:rPr>
          <w:color w:val="auto"/>
          <w:sz w:val="24"/>
          <w:szCs w:val="24"/>
          <w:lang w:val="en-GB"/>
        </w:rPr>
        <w:t>MARITIME SAFETY INSPECTION</w:t>
      </w:r>
    </w:p>
    <w:p w14:paraId="09C68D8D" w14:textId="01A4B166" w:rsidR="006F7BC9" w:rsidRPr="00574814" w:rsidRDefault="00574814" w:rsidP="006F7BC9">
      <w:pPr>
        <w:keepNext/>
        <w:jc w:val="center"/>
        <w:outlineLvl w:val="0"/>
        <w:rPr>
          <w:color w:val="auto"/>
          <w:sz w:val="24"/>
          <w:szCs w:val="24"/>
          <w:lang w:val="en-GB"/>
        </w:rPr>
      </w:pPr>
      <w:r w:rsidRPr="00574814">
        <w:rPr>
          <w:color w:val="auto"/>
          <w:sz w:val="24"/>
          <w:szCs w:val="24"/>
          <w:lang w:val="en-GB"/>
        </w:rPr>
        <w:t>Particulars: _</w:t>
      </w:r>
      <w:r w:rsidR="006F7BC9" w:rsidRPr="00574814">
        <w:rPr>
          <w:color w:val="auto"/>
          <w:sz w:val="24"/>
          <w:szCs w:val="24"/>
          <w:lang w:val="en-GB"/>
        </w:rPr>
        <w:t>________________________</w:t>
      </w:r>
    </w:p>
    <w:p w14:paraId="213118CA" w14:textId="77777777" w:rsidR="006F7BC9" w:rsidRPr="00574814" w:rsidRDefault="006F7BC9" w:rsidP="006F7BC9">
      <w:pPr>
        <w:keepNext/>
        <w:jc w:val="center"/>
        <w:outlineLvl w:val="0"/>
        <w:rPr>
          <w:color w:val="auto"/>
          <w:sz w:val="24"/>
          <w:szCs w:val="24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6F7BC9" w:rsidRPr="00574814" w14:paraId="15C9F42A" w14:textId="77777777" w:rsidTr="00D43ECD">
        <w:tc>
          <w:tcPr>
            <w:tcW w:w="4260" w:type="dxa"/>
            <w:gridSpan w:val="2"/>
          </w:tcPr>
          <w:p w14:paraId="26615A14" w14:textId="77777777" w:rsidR="006F7BC9" w:rsidRPr="00574814" w:rsidRDefault="006F7BC9" w:rsidP="006F7BC9">
            <w:pPr>
              <w:rPr>
                <w:b/>
                <w:color w:val="auto"/>
                <w:sz w:val="20"/>
                <w:lang w:val="en-GB" w:eastAsia="lv-LV"/>
              </w:rPr>
            </w:pPr>
            <w:r w:rsidRPr="00574814">
              <w:rPr>
                <w:b/>
                <w:color w:val="auto"/>
                <w:sz w:val="20"/>
                <w:lang w:val="en-GB" w:eastAsia="lv-LV"/>
              </w:rPr>
              <w:t xml:space="preserve">Port of     </w:t>
            </w:r>
          </w:p>
          <w:p w14:paraId="7FC986FB" w14:textId="77777777" w:rsidR="006F7BC9" w:rsidRPr="00574814" w:rsidRDefault="006F7BC9" w:rsidP="006F7BC9">
            <w:pPr>
              <w:rPr>
                <w:b/>
                <w:color w:val="auto"/>
                <w:sz w:val="20"/>
                <w:lang w:val="en-GB" w:eastAsia="lv-LV"/>
              </w:rPr>
            </w:pPr>
          </w:p>
        </w:tc>
        <w:tc>
          <w:tcPr>
            <w:tcW w:w="4262" w:type="dxa"/>
            <w:gridSpan w:val="2"/>
          </w:tcPr>
          <w:p w14:paraId="714C4397" w14:textId="77777777" w:rsidR="006F7BC9" w:rsidRPr="00574814" w:rsidRDefault="006F7BC9" w:rsidP="006F7BC9">
            <w:pPr>
              <w:rPr>
                <w:b/>
                <w:color w:val="auto"/>
                <w:sz w:val="20"/>
                <w:lang w:val="en-GB" w:eastAsia="lv-LV"/>
              </w:rPr>
            </w:pPr>
            <w:r w:rsidRPr="00574814">
              <w:rPr>
                <w:b/>
                <w:color w:val="auto"/>
                <w:sz w:val="20"/>
                <w:lang w:val="en-GB" w:eastAsia="lv-LV"/>
              </w:rPr>
              <w:t>Date</w:t>
            </w:r>
          </w:p>
        </w:tc>
      </w:tr>
      <w:tr w:rsidR="006F7BC9" w:rsidRPr="00574814" w14:paraId="5FCA7E35" w14:textId="77777777" w:rsidTr="00D43ECD">
        <w:tc>
          <w:tcPr>
            <w:tcW w:w="2130" w:type="dxa"/>
          </w:tcPr>
          <w:p w14:paraId="7FA8AFEB" w14:textId="77777777" w:rsidR="006F7BC9" w:rsidRPr="00574814" w:rsidRDefault="006F7BC9" w:rsidP="006F7BC9">
            <w:pPr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>Name of ship</w:t>
            </w:r>
          </w:p>
          <w:p w14:paraId="0571C136" w14:textId="77777777" w:rsidR="006F7BC9" w:rsidRPr="00574814" w:rsidRDefault="006F7BC9" w:rsidP="006F7BC9">
            <w:pPr>
              <w:rPr>
                <w:b/>
                <w:color w:val="auto"/>
                <w:sz w:val="24"/>
                <w:szCs w:val="24"/>
                <w:lang w:val="en-GB" w:eastAsia="lv-LV"/>
              </w:rPr>
            </w:pPr>
          </w:p>
          <w:p w14:paraId="780DEB63" w14:textId="77777777" w:rsidR="006F7BC9" w:rsidRPr="00574814" w:rsidRDefault="006F7BC9" w:rsidP="006F7BC9">
            <w:pPr>
              <w:rPr>
                <w:b/>
                <w:color w:val="auto"/>
                <w:szCs w:val="24"/>
                <w:lang w:val="en-GB" w:eastAsia="lv-LV"/>
              </w:rPr>
            </w:pPr>
          </w:p>
        </w:tc>
        <w:tc>
          <w:tcPr>
            <w:tcW w:w="2130" w:type="dxa"/>
          </w:tcPr>
          <w:p w14:paraId="490C2CB3" w14:textId="77777777" w:rsidR="006F7BC9" w:rsidRPr="00574814" w:rsidRDefault="006F7BC9" w:rsidP="006F7BC9">
            <w:pPr>
              <w:rPr>
                <w:b/>
                <w:color w:val="auto"/>
                <w:sz w:val="20"/>
                <w:lang w:val="en-GB" w:eastAsia="lv-LV"/>
              </w:rPr>
            </w:pPr>
            <w:r w:rsidRPr="00574814">
              <w:rPr>
                <w:b/>
                <w:color w:val="auto"/>
                <w:sz w:val="20"/>
                <w:lang w:val="en-GB" w:eastAsia="lv-LV"/>
              </w:rPr>
              <w:t>Flag of ship</w:t>
            </w:r>
          </w:p>
          <w:p w14:paraId="731BB30E" w14:textId="77777777" w:rsidR="006F7BC9" w:rsidRPr="00574814" w:rsidRDefault="006F7BC9" w:rsidP="006F7BC9">
            <w:pPr>
              <w:rPr>
                <w:b/>
                <w:color w:val="auto"/>
                <w:sz w:val="20"/>
                <w:lang w:val="en-GB" w:eastAsia="lv-LV"/>
              </w:rPr>
            </w:pPr>
          </w:p>
          <w:p w14:paraId="08B10CBC" w14:textId="77777777" w:rsidR="006F7BC9" w:rsidRPr="00574814" w:rsidRDefault="006F7BC9" w:rsidP="006F7BC9">
            <w:pPr>
              <w:rPr>
                <w:b/>
                <w:color w:val="auto"/>
                <w:sz w:val="20"/>
                <w:lang w:val="en-GB" w:eastAsia="lv-LV"/>
              </w:rPr>
            </w:pPr>
          </w:p>
        </w:tc>
        <w:tc>
          <w:tcPr>
            <w:tcW w:w="2131" w:type="dxa"/>
          </w:tcPr>
          <w:p w14:paraId="0B424A76" w14:textId="77777777" w:rsidR="006F7BC9" w:rsidRPr="00574814" w:rsidRDefault="006F7BC9" w:rsidP="006F7BC9">
            <w:pPr>
              <w:rPr>
                <w:b/>
                <w:color w:val="auto"/>
                <w:sz w:val="20"/>
                <w:lang w:val="en-GB" w:eastAsia="lv-LV"/>
              </w:rPr>
            </w:pPr>
            <w:r w:rsidRPr="00574814">
              <w:rPr>
                <w:b/>
                <w:color w:val="auto"/>
                <w:sz w:val="20"/>
                <w:lang w:val="en-GB" w:eastAsia="lv-LV"/>
              </w:rPr>
              <w:t>IMO number</w:t>
            </w:r>
          </w:p>
        </w:tc>
        <w:tc>
          <w:tcPr>
            <w:tcW w:w="2131" w:type="dxa"/>
          </w:tcPr>
          <w:p w14:paraId="092F5342" w14:textId="77777777" w:rsidR="006F7BC9" w:rsidRPr="00574814" w:rsidRDefault="006F7BC9" w:rsidP="006F7BC9">
            <w:pPr>
              <w:rPr>
                <w:b/>
                <w:color w:val="auto"/>
                <w:sz w:val="20"/>
                <w:lang w:val="en-GB" w:eastAsia="lv-LV"/>
              </w:rPr>
            </w:pPr>
            <w:r w:rsidRPr="00574814">
              <w:rPr>
                <w:b/>
                <w:color w:val="auto"/>
                <w:sz w:val="20"/>
                <w:lang w:val="en-GB" w:eastAsia="lv-LV"/>
              </w:rPr>
              <w:t>Gross tonnage</w:t>
            </w:r>
          </w:p>
          <w:p w14:paraId="7799BBE7" w14:textId="77777777" w:rsidR="006F7BC9" w:rsidRPr="00574814" w:rsidRDefault="006F7BC9" w:rsidP="006F7BC9">
            <w:pPr>
              <w:rPr>
                <w:b/>
                <w:color w:val="auto"/>
                <w:sz w:val="20"/>
                <w:lang w:val="en-GB" w:eastAsia="lv-LV"/>
              </w:rPr>
            </w:pPr>
          </w:p>
        </w:tc>
      </w:tr>
    </w:tbl>
    <w:p w14:paraId="7658A9AB" w14:textId="77777777" w:rsidR="006F7BC9" w:rsidRPr="00574814" w:rsidRDefault="006F7BC9" w:rsidP="006F7BC9">
      <w:pPr>
        <w:rPr>
          <w:color w:val="auto"/>
          <w:sz w:val="24"/>
          <w:szCs w:val="24"/>
          <w:highlight w:val="yellow"/>
          <w:lang w:val="en-GB" w:eastAsia="lv-LV"/>
        </w:rPr>
      </w:pPr>
    </w:p>
    <w:p w14:paraId="4271ECF9" w14:textId="69B9146B" w:rsidR="006F7BC9" w:rsidRPr="00CD1C5B" w:rsidRDefault="006F7BC9" w:rsidP="006F7BC9">
      <w:pPr>
        <w:tabs>
          <w:tab w:val="left" w:pos="426"/>
        </w:tabs>
        <w:ind w:firstLine="720"/>
        <w:jc w:val="both"/>
        <w:rPr>
          <w:color w:val="auto"/>
          <w:sz w:val="24"/>
          <w:szCs w:val="24"/>
          <w:lang w:val="en-GB" w:eastAsia="lv-LV"/>
        </w:rPr>
      </w:pPr>
      <w:r w:rsidRPr="00CD1C5B">
        <w:rPr>
          <w:color w:val="auto"/>
          <w:sz w:val="24"/>
          <w:szCs w:val="24"/>
          <w:lang w:val="en-GB" w:eastAsia="lv-LV"/>
        </w:rPr>
        <w:t xml:space="preserve">In conformity with </w:t>
      </w:r>
      <w:proofErr w:type="gramStart"/>
      <w:r w:rsidR="000D6285" w:rsidRPr="00574814">
        <w:rPr>
          <w:color w:val="auto"/>
          <w:sz w:val="24"/>
          <w:szCs w:val="24"/>
          <w:lang w:val="en-GB" w:eastAsia="lv-LV"/>
        </w:rPr>
        <w:t xml:space="preserve">Paragraph </w:t>
      </w:r>
      <w:r w:rsidRPr="00CD1C5B">
        <w:rPr>
          <w:color w:val="auto"/>
          <w:sz w:val="24"/>
          <w:szCs w:val="24"/>
          <w:lang w:val="en-GB" w:eastAsia="lv-LV"/>
        </w:rPr>
        <w:t xml:space="preserve"> _</w:t>
      </w:r>
      <w:proofErr w:type="gramEnd"/>
      <w:r w:rsidRPr="00CD1C5B">
        <w:rPr>
          <w:color w:val="auto"/>
          <w:sz w:val="24"/>
          <w:szCs w:val="24"/>
          <w:lang w:val="en-GB" w:eastAsia="lv-LV"/>
        </w:rPr>
        <w:t xml:space="preserve">__ of </w:t>
      </w:r>
      <w:r w:rsidR="000D6285" w:rsidRPr="00574814">
        <w:rPr>
          <w:color w:val="auto"/>
          <w:sz w:val="24"/>
          <w:szCs w:val="24"/>
          <w:lang w:val="en-GB" w:eastAsia="lv-LV"/>
        </w:rPr>
        <w:t>R</w:t>
      </w:r>
      <w:r w:rsidRPr="00CD1C5B">
        <w:rPr>
          <w:color w:val="auto"/>
          <w:sz w:val="24"/>
          <w:szCs w:val="24"/>
          <w:lang w:val="en-GB" w:eastAsia="lv-LV"/>
        </w:rPr>
        <w:t xml:space="preserve">egulation No.143 of </w:t>
      </w:r>
      <w:r w:rsidR="00056B5D" w:rsidRPr="00574814">
        <w:rPr>
          <w:color w:val="auto"/>
          <w:sz w:val="24"/>
          <w:szCs w:val="24"/>
          <w:lang w:val="en-GB" w:eastAsia="lv-LV"/>
        </w:rPr>
        <w:t xml:space="preserve">the </w:t>
      </w:r>
      <w:r w:rsidRPr="00CD1C5B">
        <w:rPr>
          <w:color w:val="auto"/>
          <w:sz w:val="24"/>
          <w:szCs w:val="24"/>
          <w:lang w:val="en-GB" w:eastAsia="lv-LV"/>
        </w:rPr>
        <w:t xml:space="preserve">Cabinet of Ministers of the Republic of Latvia "Safe </w:t>
      </w:r>
      <w:r w:rsidR="00056B5D" w:rsidRPr="00574814">
        <w:rPr>
          <w:color w:val="auto"/>
          <w:sz w:val="24"/>
          <w:szCs w:val="24"/>
          <w:lang w:val="en-GB" w:eastAsia="lv-LV"/>
        </w:rPr>
        <w:t>S</w:t>
      </w:r>
      <w:r w:rsidRPr="00CD1C5B">
        <w:rPr>
          <w:color w:val="auto"/>
          <w:sz w:val="24"/>
          <w:szCs w:val="24"/>
          <w:lang w:val="en-GB" w:eastAsia="lv-LV"/>
        </w:rPr>
        <w:t xml:space="preserve">towage of </w:t>
      </w:r>
      <w:r w:rsidR="00056B5D" w:rsidRPr="00574814">
        <w:rPr>
          <w:color w:val="auto"/>
          <w:sz w:val="24"/>
          <w:szCs w:val="24"/>
          <w:lang w:val="en-GB" w:eastAsia="lv-LV"/>
        </w:rPr>
        <w:t>B</w:t>
      </w:r>
      <w:r w:rsidRPr="00CD1C5B">
        <w:rPr>
          <w:color w:val="auto"/>
          <w:sz w:val="24"/>
          <w:szCs w:val="24"/>
          <w:lang w:val="en-GB" w:eastAsia="lv-LV"/>
        </w:rPr>
        <w:t xml:space="preserve">ulk </w:t>
      </w:r>
      <w:r w:rsidR="00056B5D" w:rsidRPr="00574814">
        <w:rPr>
          <w:color w:val="auto"/>
          <w:sz w:val="24"/>
          <w:szCs w:val="24"/>
          <w:lang w:val="en-GB" w:eastAsia="lv-LV"/>
        </w:rPr>
        <w:t>C</w:t>
      </w:r>
      <w:r w:rsidRPr="00CD1C5B">
        <w:rPr>
          <w:color w:val="auto"/>
          <w:sz w:val="24"/>
          <w:szCs w:val="24"/>
          <w:lang w:val="en-GB" w:eastAsia="lv-LV"/>
        </w:rPr>
        <w:t xml:space="preserve">arriers" </w:t>
      </w:r>
      <w:r w:rsidR="000D6285" w:rsidRPr="00574814">
        <w:rPr>
          <w:color w:val="auto"/>
          <w:sz w:val="24"/>
          <w:szCs w:val="24"/>
          <w:lang w:val="en-GB" w:eastAsia="lv-LV"/>
        </w:rPr>
        <w:t>of</w:t>
      </w:r>
      <w:r w:rsidR="000D6285" w:rsidRPr="00CD1C5B">
        <w:rPr>
          <w:color w:val="auto"/>
          <w:sz w:val="24"/>
          <w:szCs w:val="24"/>
          <w:lang w:val="en-GB" w:eastAsia="lv-LV"/>
        </w:rPr>
        <w:t xml:space="preserve"> </w:t>
      </w:r>
      <w:r w:rsidR="000D6285" w:rsidRPr="00574814">
        <w:rPr>
          <w:color w:val="auto"/>
          <w:sz w:val="24"/>
          <w:szCs w:val="24"/>
          <w:lang w:val="en-GB" w:eastAsia="lv-LV"/>
        </w:rPr>
        <w:t xml:space="preserve">14 </w:t>
      </w:r>
      <w:r w:rsidRPr="00CD1C5B">
        <w:rPr>
          <w:color w:val="auto"/>
          <w:sz w:val="24"/>
          <w:szCs w:val="24"/>
          <w:lang w:val="en-GB" w:eastAsia="lv-LV"/>
        </w:rPr>
        <w:t xml:space="preserve">February 2006, inspectors of </w:t>
      </w:r>
      <w:r w:rsidR="000D6285" w:rsidRPr="00574814">
        <w:rPr>
          <w:color w:val="auto"/>
          <w:sz w:val="24"/>
          <w:szCs w:val="24"/>
          <w:lang w:val="en-GB" w:eastAsia="lv-LV"/>
        </w:rPr>
        <w:t xml:space="preserve">the </w:t>
      </w:r>
      <w:r w:rsidRPr="00CD1C5B">
        <w:rPr>
          <w:color w:val="auto"/>
          <w:sz w:val="24"/>
          <w:szCs w:val="24"/>
          <w:lang w:val="en-GB" w:eastAsia="lv-LV"/>
        </w:rPr>
        <w:t xml:space="preserve">Maritime Safety Inspection of </w:t>
      </w:r>
      <w:r w:rsidR="000D6285" w:rsidRPr="00574814">
        <w:rPr>
          <w:color w:val="auto"/>
          <w:sz w:val="24"/>
          <w:szCs w:val="24"/>
          <w:lang w:val="en-GB" w:eastAsia="lv-LV"/>
        </w:rPr>
        <w:t xml:space="preserve">the </w:t>
      </w:r>
      <w:r w:rsidRPr="00CD1C5B">
        <w:rPr>
          <w:color w:val="auto"/>
          <w:sz w:val="24"/>
          <w:szCs w:val="24"/>
          <w:lang w:val="en-GB" w:eastAsia="lv-LV"/>
        </w:rPr>
        <w:t>Maritime Administration of Latvia performed the verification of the ship</w:t>
      </w:r>
      <w:r w:rsidR="000D6285" w:rsidRPr="00574814">
        <w:rPr>
          <w:color w:val="auto"/>
          <w:sz w:val="24"/>
          <w:szCs w:val="24"/>
          <w:lang w:val="en-GB" w:eastAsia="lv-LV"/>
        </w:rPr>
        <w:t xml:space="preserve"> and inspected </w:t>
      </w:r>
      <w:r w:rsidR="005D33E7" w:rsidRPr="00574814">
        <w:rPr>
          <w:color w:val="auto"/>
          <w:sz w:val="24"/>
          <w:szCs w:val="24"/>
          <w:lang w:val="en-GB" w:eastAsia="lv-LV"/>
        </w:rPr>
        <w:t>the following items</w:t>
      </w:r>
      <w:r w:rsidRPr="00CD1C5B">
        <w:rPr>
          <w:color w:val="auto"/>
          <w:sz w:val="24"/>
          <w:szCs w:val="24"/>
          <w:lang w:val="en-GB" w:eastAsia="lv-LV"/>
        </w:rPr>
        <w:t>.</w:t>
      </w:r>
    </w:p>
    <w:p w14:paraId="279CDD02" w14:textId="77777777" w:rsidR="006F7BC9" w:rsidRPr="00574814" w:rsidRDefault="006F7BC9" w:rsidP="006F7BC9">
      <w:pPr>
        <w:jc w:val="both"/>
        <w:rPr>
          <w:color w:val="auto"/>
          <w:sz w:val="24"/>
          <w:szCs w:val="24"/>
          <w:highlight w:val="yellow"/>
          <w:lang w:val="en-GB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34"/>
        <w:gridCol w:w="1394"/>
      </w:tblGrid>
      <w:tr w:rsidR="006F7BC9" w:rsidRPr="00574814" w14:paraId="71AC94FD" w14:textId="77777777" w:rsidTr="004C082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75351" w14:textId="77777777" w:rsidR="006F7BC9" w:rsidRPr="00574814" w:rsidRDefault="006F7BC9" w:rsidP="006F7BC9">
            <w:pPr>
              <w:jc w:val="center"/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>No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4301B" w14:textId="77777777" w:rsidR="006F7BC9" w:rsidRPr="00574814" w:rsidRDefault="006F7BC9" w:rsidP="006F7BC9">
            <w:pPr>
              <w:jc w:val="center"/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>Inspected Items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641F0" w14:textId="77777777" w:rsidR="006F7BC9" w:rsidRPr="00574814" w:rsidRDefault="006F7BC9" w:rsidP="006F7BC9">
            <w:pPr>
              <w:jc w:val="center"/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>Results</w:t>
            </w:r>
          </w:p>
        </w:tc>
      </w:tr>
      <w:tr w:rsidR="006F7BC9" w:rsidRPr="00574814" w14:paraId="23072563" w14:textId="77777777" w:rsidTr="004C0827">
        <w:tc>
          <w:tcPr>
            <w:tcW w:w="648" w:type="dxa"/>
          </w:tcPr>
          <w:p w14:paraId="04DC910B" w14:textId="77777777" w:rsidR="006F7BC9" w:rsidRPr="00574814" w:rsidRDefault="006F7BC9" w:rsidP="006F7BC9">
            <w:pPr>
              <w:jc w:val="center"/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1.</w:t>
            </w:r>
          </w:p>
        </w:tc>
        <w:tc>
          <w:tcPr>
            <w:tcW w:w="7134" w:type="dxa"/>
          </w:tcPr>
          <w:p w14:paraId="1CB51276" w14:textId="44FC3D2F" w:rsidR="005D33E7" w:rsidRPr="00574814" w:rsidRDefault="005D33E7" w:rsidP="009C2127">
            <w:pPr>
              <w:rPr>
                <w:b/>
                <w:i/>
                <w:color w:val="auto"/>
                <w:sz w:val="18"/>
                <w:szCs w:val="18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Bulk Carrier Booklet</w:t>
            </w:r>
            <w:r w:rsidR="006F7BC9"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</w:t>
            </w:r>
            <w:r w:rsidR="006F7BC9" w:rsidRPr="00574814">
              <w:rPr>
                <w:b/>
                <w:i/>
                <w:color w:val="auto"/>
                <w:sz w:val="18"/>
                <w:szCs w:val="18"/>
                <w:lang w:val="en-GB" w:eastAsia="lv-LV"/>
              </w:rPr>
              <w:t xml:space="preserve">(SOLAS 1974 (1996 </w:t>
            </w:r>
            <w:proofErr w:type="spellStart"/>
            <w:r w:rsidR="006F7BC9" w:rsidRPr="00574814">
              <w:rPr>
                <w:b/>
                <w:i/>
                <w:color w:val="auto"/>
                <w:sz w:val="18"/>
                <w:szCs w:val="18"/>
                <w:lang w:val="en-GB" w:eastAsia="lv-LV"/>
              </w:rPr>
              <w:t>amdts</w:t>
            </w:r>
            <w:proofErr w:type="spellEnd"/>
            <w:r w:rsidR="006F7BC9" w:rsidRPr="00574814">
              <w:rPr>
                <w:b/>
                <w:i/>
                <w:color w:val="auto"/>
                <w:sz w:val="18"/>
                <w:szCs w:val="18"/>
                <w:lang w:val="en-GB" w:eastAsia="lv-LV"/>
              </w:rPr>
              <w:t>), reg.VI/7; the Code of Practice for the Safe Loading and Unloading of Bulk Carriers)</w:t>
            </w:r>
          </w:p>
        </w:tc>
        <w:tc>
          <w:tcPr>
            <w:tcW w:w="1394" w:type="dxa"/>
          </w:tcPr>
          <w:p w14:paraId="69920CEF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</w:p>
        </w:tc>
      </w:tr>
      <w:tr w:rsidR="006F7BC9" w:rsidRPr="00574814" w14:paraId="449812ED" w14:textId="77777777" w:rsidTr="004C0827">
        <w:tc>
          <w:tcPr>
            <w:tcW w:w="648" w:type="dxa"/>
          </w:tcPr>
          <w:p w14:paraId="64320467" w14:textId="77777777" w:rsidR="006F7BC9" w:rsidRPr="00574814" w:rsidRDefault="006F7BC9" w:rsidP="006F7BC9">
            <w:pPr>
              <w:jc w:val="center"/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2.</w:t>
            </w:r>
          </w:p>
        </w:tc>
        <w:tc>
          <w:tcPr>
            <w:tcW w:w="7134" w:type="dxa"/>
          </w:tcPr>
          <w:p w14:paraId="6DDFE185" w14:textId="5907FD9E" w:rsidR="006F7BC9" w:rsidRPr="00574814" w:rsidRDefault="005D33E7" w:rsidP="006F7BC9">
            <w:pPr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Document or </w:t>
            </w:r>
            <w:r w:rsidR="00A0491F" w:rsidRPr="00574814">
              <w:rPr>
                <w:color w:val="auto"/>
                <w:sz w:val="24"/>
                <w:szCs w:val="24"/>
                <w:lang w:val="en-GB" w:eastAsia="lv-LV"/>
              </w:rPr>
              <w:t>s</w:t>
            </w:r>
            <w:r w:rsidR="006F7BC9" w:rsidRPr="00574814">
              <w:rPr>
                <w:color w:val="auto"/>
                <w:sz w:val="24"/>
                <w:szCs w:val="24"/>
                <w:lang w:val="en-GB" w:eastAsia="lv-LV"/>
              </w:rPr>
              <w:t xml:space="preserve">tatement of compliance </w:t>
            </w:r>
            <w:r w:rsidR="006F7BC9" w:rsidRPr="00574814">
              <w:rPr>
                <w:b/>
                <w:i/>
                <w:color w:val="auto"/>
                <w:sz w:val="18"/>
                <w:szCs w:val="18"/>
                <w:lang w:val="en-GB" w:eastAsia="lv-LV"/>
              </w:rPr>
              <w:t xml:space="preserve">(applicable to ships constructed on or after 1 September 1984, carried dangerous cargo) </w:t>
            </w:r>
          </w:p>
        </w:tc>
        <w:tc>
          <w:tcPr>
            <w:tcW w:w="1394" w:type="dxa"/>
          </w:tcPr>
          <w:p w14:paraId="40DBA00E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</w:p>
        </w:tc>
      </w:tr>
      <w:tr w:rsidR="006F7BC9" w:rsidRPr="00574814" w14:paraId="5C391D2F" w14:textId="77777777" w:rsidTr="004C0827">
        <w:tc>
          <w:tcPr>
            <w:tcW w:w="648" w:type="dxa"/>
          </w:tcPr>
          <w:p w14:paraId="191ADFC6" w14:textId="77777777" w:rsidR="006F7BC9" w:rsidRPr="00574814" w:rsidRDefault="006F7BC9" w:rsidP="006F7BC9">
            <w:pPr>
              <w:jc w:val="center"/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3.</w:t>
            </w:r>
          </w:p>
        </w:tc>
        <w:tc>
          <w:tcPr>
            <w:tcW w:w="7134" w:type="dxa"/>
          </w:tcPr>
          <w:p w14:paraId="370761F5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Ship/shore safety checklist</w:t>
            </w:r>
          </w:p>
        </w:tc>
        <w:tc>
          <w:tcPr>
            <w:tcW w:w="1394" w:type="dxa"/>
          </w:tcPr>
          <w:p w14:paraId="3145C23B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</w:p>
        </w:tc>
      </w:tr>
      <w:tr w:rsidR="006F7BC9" w:rsidRPr="00574814" w14:paraId="290BA37A" w14:textId="77777777" w:rsidTr="004C0827">
        <w:tc>
          <w:tcPr>
            <w:tcW w:w="648" w:type="dxa"/>
          </w:tcPr>
          <w:p w14:paraId="1621866B" w14:textId="77777777" w:rsidR="006F7BC9" w:rsidRPr="00574814" w:rsidRDefault="006F7BC9" w:rsidP="006F7BC9">
            <w:pPr>
              <w:jc w:val="center"/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4.</w:t>
            </w:r>
          </w:p>
        </w:tc>
        <w:tc>
          <w:tcPr>
            <w:tcW w:w="7134" w:type="dxa"/>
          </w:tcPr>
          <w:p w14:paraId="1F2E7164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Effective communication between terminal and ship</w:t>
            </w:r>
          </w:p>
        </w:tc>
        <w:tc>
          <w:tcPr>
            <w:tcW w:w="1394" w:type="dxa"/>
          </w:tcPr>
          <w:p w14:paraId="53C0DDD9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</w:p>
        </w:tc>
      </w:tr>
      <w:tr w:rsidR="006F7BC9" w:rsidRPr="00574814" w14:paraId="4B9F4975" w14:textId="77777777" w:rsidTr="004C0827">
        <w:tc>
          <w:tcPr>
            <w:tcW w:w="648" w:type="dxa"/>
          </w:tcPr>
          <w:p w14:paraId="3E8B4A66" w14:textId="77777777" w:rsidR="006F7BC9" w:rsidRPr="00574814" w:rsidRDefault="006F7BC9" w:rsidP="006F7BC9">
            <w:pPr>
              <w:jc w:val="center"/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5.</w:t>
            </w:r>
          </w:p>
        </w:tc>
        <w:tc>
          <w:tcPr>
            <w:tcW w:w="7134" w:type="dxa"/>
          </w:tcPr>
          <w:p w14:paraId="00B2050C" w14:textId="77777777" w:rsidR="006F7BC9" w:rsidRPr="00574814" w:rsidRDefault="006F7BC9" w:rsidP="006F7BC9">
            <w:pPr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Cargo information on board </w:t>
            </w:r>
            <w:r w:rsidRPr="00574814">
              <w:rPr>
                <w:b/>
                <w:i/>
                <w:color w:val="auto"/>
                <w:sz w:val="18"/>
                <w:szCs w:val="18"/>
                <w:lang w:val="en-GB" w:eastAsia="lv-LV"/>
              </w:rPr>
              <w:t>(SOLAS 1974 Reg.VI/2.2)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</w:t>
            </w:r>
          </w:p>
        </w:tc>
        <w:tc>
          <w:tcPr>
            <w:tcW w:w="1394" w:type="dxa"/>
          </w:tcPr>
          <w:p w14:paraId="4878569B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</w:p>
        </w:tc>
      </w:tr>
      <w:tr w:rsidR="006F7BC9" w:rsidRPr="00574814" w14:paraId="56EE01F1" w14:textId="77777777" w:rsidTr="004C0827">
        <w:tc>
          <w:tcPr>
            <w:tcW w:w="648" w:type="dxa"/>
          </w:tcPr>
          <w:p w14:paraId="38D1E7F1" w14:textId="77777777" w:rsidR="006F7BC9" w:rsidRPr="00574814" w:rsidRDefault="006F7BC9" w:rsidP="006F7BC9">
            <w:pPr>
              <w:jc w:val="center"/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6.</w:t>
            </w:r>
          </w:p>
        </w:tc>
        <w:tc>
          <w:tcPr>
            <w:tcW w:w="7134" w:type="dxa"/>
          </w:tcPr>
          <w:p w14:paraId="67BBEB9B" w14:textId="2A380B1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Checklist to show suitability for loading/unloading </w:t>
            </w:r>
            <w:r w:rsidR="00972F14" w:rsidRPr="00574814">
              <w:rPr>
                <w:color w:val="auto"/>
                <w:sz w:val="24"/>
                <w:szCs w:val="24"/>
                <w:lang w:val="en-GB" w:eastAsia="lv-LV"/>
              </w:rPr>
              <w:t xml:space="preserve">of 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>solid bulk cargoes</w:t>
            </w:r>
          </w:p>
        </w:tc>
        <w:tc>
          <w:tcPr>
            <w:tcW w:w="1394" w:type="dxa"/>
          </w:tcPr>
          <w:p w14:paraId="2F4A7818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</w:p>
        </w:tc>
      </w:tr>
      <w:tr w:rsidR="006F7BC9" w:rsidRPr="00574814" w14:paraId="6609B715" w14:textId="77777777" w:rsidTr="004C0827">
        <w:tc>
          <w:tcPr>
            <w:tcW w:w="648" w:type="dxa"/>
          </w:tcPr>
          <w:p w14:paraId="03CD507F" w14:textId="77777777" w:rsidR="006F7BC9" w:rsidRPr="00574814" w:rsidRDefault="006F7BC9" w:rsidP="006F7BC9">
            <w:pPr>
              <w:jc w:val="center"/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7.</w:t>
            </w:r>
          </w:p>
        </w:tc>
        <w:tc>
          <w:tcPr>
            <w:tcW w:w="7134" w:type="dxa"/>
          </w:tcPr>
          <w:p w14:paraId="7695D8B9" w14:textId="53D05D0D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Loading/</w:t>
            </w:r>
            <w:r w:rsidR="008C1991" w:rsidRPr="00574814">
              <w:rPr>
                <w:color w:val="auto"/>
                <w:sz w:val="24"/>
                <w:szCs w:val="24"/>
                <w:lang w:val="en-GB" w:eastAsia="lv-LV"/>
              </w:rPr>
              <w:t>u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>nloading plan</w:t>
            </w:r>
          </w:p>
        </w:tc>
        <w:tc>
          <w:tcPr>
            <w:tcW w:w="1394" w:type="dxa"/>
          </w:tcPr>
          <w:p w14:paraId="6DA82113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</w:p>
        </w:tc>
      </w:tr>
      <w:tr w:rsidR="006F7BC9" w:rsidRPr="00574814" w14:paraId="0790FD2F" w14:textId="77777777" w:rsidTr="004C0827">
        <w:tc>
          <w:tcPr>
            <w:tcW w:w="648" w:type="dxa"/>
          </w:tcPr>
          <w:p w14:paraId="1DC19119" w14:textId="77777777" w:rsidR="006F7BC9" w:rsidRPr="00574814" w:rsidRDefault="006F7BC9" w:rsidP="006F7BC9">
            <w:pPr>
              <w:jc w:val="center"/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8.</w:t>
            </w:r>
          </w:p>
        </w:tc>
        <w:tc>
          <w:tcPr>
            <w:tcW w:w="7134" w:type="dxa"/>
          </w:tcPr>
          <w:p w14:paraId="25E83836" w14:textId="7B8E9B67" w:rsidR="00056B5D" w:rsidRPr="00CD1C5B" w:rsidRDefault="006F7BC9">
            <w:pPr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Ship devices, approved by Classification Societies, (loading instrument) in adequate operation for </w:t>
            </w:r>
            <w:r w:rsidR="00972F14" w:rsidRPr="00574814">
              <w:rPr>
                <w:color w:val="auto"/>
                <w:sz w:val="24"/>
                <w:szCs w:val="24"/>
                <w:lang w:val="en-GB" w:eastAsia="lv-LV"/>
              </w:rPr>
              <w:t>bending moment (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>BM</w:t>
            </w:r>
            <w:r w:rsidR="00972F14" w:rsidRPr="00574814">
              <w:rPr>
                <w:color w:val="auto"/>
                <w:sz w:val="24"/>
                <w:szCs w:val="24"/>
                <w:lang w:val="en-GB" w:eastAsia="lv-LV"/>
              </w:rPr>
              <w:t>)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and </w:t>
            </w:r>
            <w:r w:rsidR="00672E66" w:rsidRPr="00574814">
              <w:rPr>
                <w:color w:val="auto"/>
                <w:sz w:val="24"/>
                <w:szCs w:val="24"/>
                <w:lang w:val="en-GB" w:eastAsia="lv-LV"/>
              </w:rPr>
              <w:t>sh</w:t>
            </w:r>
            <w:r w:rsidR="00C91D84">
              <w:rPr>
                <w:color w:val="auto"/>
                <w:sz w:val="24"/>
                <w:szCs w:val="24"/>
                <w:lang w:val="en-GB" w:eastAsia="lv-LV"/>
              </w:rPr>
              <w:t>ear</w:t>
            </w:r>
            <w:r w:rsidR="00672E66"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force</w:t>
            </w:r>
            <w:r w:rsidR="00C91D84">
              <w:rPr>
                <w:color w:val="auto"/>
                <w:sz w:val="24"/>
                <w:szCs w:val="24"/>
                <w:lang w:val="en-GB" w:eastAsia="lv-LV"/>
              </w:rPr>
              <w:t>s</w:t>
            </w:r>
            <w:r w:rsidR="00672E66"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(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>SF</w:t>
            </w:r>
            <w:r w:rsidR="00672E66" w:rsidRPr="00574814">
              <w:rPr>
                <w:color w:val="auto"/>
                <w:sz w:val="24"/>
                <w:szCs w:val="24"/>
                <w:lang w:val="en-GB" w:eastAsia="lv-LV"/>
              </w:rPr>
              <w:t>)</w:t>
            </w:r>
            <w:r w:rsidR="00574814"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>determination in accordance with recent stage of loading/</w:t>
            </w:r>
            <w:proofErr w:type="spellStart"/>
            <w:r w:rsidRPr="00574814">
              <w:rPr>
                <w:color w:val="auto"/>
                <w:sz w:val="24"/>
                <w:szCs w:val="24"/>
                <w:lang w:val="en-GB" w:eastAsia="lv-LV"/>
              </w:rPr>
              <w:t>debal</w:t>
            </w:r>
            <w:r w:rsidR="00056B5D" w:rsidRPr="00574814">
              <w:rPr>
                <w:color w:val="auto"/>
                <w:sz w:val="24"/>
                <w:szCs w:val="24"/>
                <w:lang w:val="en-GB" w:eastAsia="lv-LV"/>
              </w:rPr>
              <w:t>l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>asting</w:t>
            </w:r>
            <w:proofErr w:type="spellEnd"/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or unloading/bal</w:t>
            </w:r>
            <w:r w:rsidR="00056B5D" w:rsidRPr="00574814">
              <w:rPr>
                <w:color w:val="auto"/>
                <w:sz w:val="24"/>
                <w:szCs w:val="24"/>
                <w:lang w:val="en-GB" w:eastAsia="lv-LV"/>
              </w:rPr>
              <w:t>l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>asting operation</w:t>
            </w:r>
          </w:p>
        </w:tc>
        <w:tc>
          <w:tcPr>
            <w:tcW w:w="1394" w:type="dxa"/>
          </w:tcPr>
          <w:p w14:paraId="58C13812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</w:p>
        </w:tc>
      </w:tr>
      <w:tr w:rsidR="006F7BC9" w:rsidRPr="00574814" w14:paraId="00184008" w14:textId="77777777" w:rsidTr="004C0827">
        <w:tc>
          <w:tcPr>
            <w:tcW w:w="648" w:type="dxa"/>
          </w:tcPr>
          <w:p w14:paraId="604DA41A" w14:textId="77777777" w:rsidR="006F7BC9" w:rsidRPr="00574814" w:rsidRDefault="006F7BC9" w:rsidP="006F7BC9">
            <w:pPr>
              <w:jc w:val="center"/>
              <w:rPr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9.</w:t>
            </w:r>
          </w:p>
        </w:tc>
        <w:tc>
          <w:tcPr>
            <w:tcW w:w="7134" w:type="dxa"/>
          </w:tcPr>
          <w:p w14:paraId="1D9D63D9" w14:textId="0F1EE130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>Succession of loading/</w:t>
            </w:r>
            <w:proofErr w:type="spellStart"/>
            <w:r w:rsidRPr="00574814">
              <w:rPr>
                <w:color w:val="auto"/>
                <w:sz w:val="24"/>
                <w:szCs w:val="24"/>
                <w:lang w:val="en-GB" w:eastAsia="lv-LV"/>
              </w:rPr>
              <w:t>debal</w:t>
            </w:r>
            <w:r w:rsidR="00056B5D" w:rsidRPr="00574814">
              <w:rPr>
                <w:color w:val="auto"/>
                <w:sz w:val="24"/>
                <w:szCs w:val="24"/>
                <w:lang w:val="en-GB" w:eastAsia="lv-LV"/>
              </w:rPr>
              <w:t>l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>asting</w:t>
            </w:r>
            <w:proofErr w:type="spellEnd"/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or unloading/</w:t>
            </w:r>
            <w:proofErr w:type="gramStart"/>
            <w:r w:rsidRPr="00574814">
              <w:rPr>
                <w:color w:val="auto"/>
                <w:sz w:val="24"/>
                <w:szCs w:val="24"/>
                <w:lang w:val="en-GB" w:eastAsia="lv-LV"/>
              </w:rPr>
              <w:t>bal</w:t>
            </w:r>
            <w:r w:rsidR="00056B5D" w:rsidRPr="00574814">
              <w:rPr>
                <w:color w:val="auto"/>
                <w:sz w:val="24"/>
                <w:szCs w:val="24"/>
                <w:lang w:val="en-GB" w:eastAsia="lv-LV"/>
              </w:rPr>
              <w:t>l</w:t>
            </w:r>
            <w:r w:rsidRPr="00574814">
              <w:rPr>
                <w:color w:val="auto"/>
                <w:sz w:val="24"/>
                <w:szCs w:val="24"/>
                <w:lang w:val="en-GB" w:eastAsia="lv-LV"/>
              </w:rPr>
              <w:t>asting  operation</w:t>
            </w:r>
            <w:proofErr w:type="gramEnd"/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 in accordance with confirmed loading/unloading plan</w:t>
            </w:r>
          </w:p>
        </w:tc>
        <w:tc>
          <w:tcPr>
            <w:tcW w:w="1394" w:type="dxa"/>
          </w:tcPr>
          <w:p w14:paraId="3A0C2C9C" w14:textId="77777777" w:rsidR="006F7BC9" w:rsidRPr="00574814" w:rsidRDefault="006F7BC9" w:rsidP="006F7BC9">
            <w:pPr>
              <w:rPr>
                <w:color w:val="auto"/>
                <w:szCs w:val="24"/>
                <w:lang w:val="en-GB" w:eastAsia="lv-LV"/>
              </w:rPr>
            </w:pPr>
          </w:p>
        </w:tc>
      </w:tr>
    </w:tbl>
    <w:p w14:paraId="38C198D8" w14:textId="28ECBCE6" w:rsidR="006F7BC9" w:rsidRPr="00574814" w:rsidRDefault="005D33E7" w:rsidP="006F7BC9">
      <w:pPr>
        <w:rPr>
          <w:b/>
          <w:color w:val="auto"/>
          <w:sz w:val="24"/>
          <w:szCs w:val="24"/>
          <w:lang w:val="en-GB" w:eastAsia="lv-LV"/>
        </w:rPr>
      </w:pPr>
      <w:r w:rsidRPr="00574814">
        <w:rPr>
          <w:b/>
          <w:color w:val="auto"/>
          <w:sz w:val="24"/>
          <w:szCs w:val="24"/>
          <w:lang w:val="en-GB" w:eastAsia="lv-LV"/>
        </w:rPr>
        <w:t>S</w:t>
      </w:r>
      <w:r w:rsidR="006F7BC9" w:rsidRPr="00574814">
        <w:rPr>
          <w:b/>
          <w:color w:val="auto"/>
          <w:sz w:val="24"/>
          <w:szCs w:val="24"/>
          <w:lang w:val="en-GB" w:eastAsia="lv-LV"/>
        </w:rPr>
        <w:t>ymbols</w:t>
      </w:r>
      <w:r w:rsidRPr="00574814">
        <w:rPr>
          <w:b/>
          <w:color w:val="auto"/>
          <w:sz w:val="24"/>
          <w:szCs w:val="24"/>
          <w:lang w:val="en-GB" w:eastAsia="lv-LV"/>
        </w:rPr>
        <w:t xml:space="preserve"> used</w:t>
      </w:r>
      <w:r w:rsidR="006F7BC9" w:rsidRPr="00574814">
        <w:rPr>
          <w:b/>
          <w:color w:val="auto"/>
          <w:sz w:val="24"/>
          <w:szCs w:val="24"/>
          <w:lang w:val="en-GB" w:eastAsia="lv-LV"/>
        </w:rPr>
        <w:t>:</w:t>
      </w:r>
    </w:p>
    <w:p w14:paraId="76117B8B" w14:textId="77777777" w:rsidR="006F7BC9" w:rsidRPr="00574814" w:rsidRDefault="006F7BC9" w:rsidP="006F7BC9">
      <w:pPr>
        <w:rPr>
          <w:color w:val="auto"/>
          <w:sz w:val="24"/>
          <w:szCs w:val="24"/>
          <w:lang w:val="en-GB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72"/>
        <w:gridCol w:w="508"/>
        <w:gridCol w:w="2459"/>
        <w:gridCol w:w="630"/>
        <w:gridCol w:w="2294"/>
      </w:tblGrid>
      <w:tr w:rsidR="006F7BC9" w:rsidRPr="00574814" w14:paraId="22FC813F" w14:textId="77777777" w:rsidTr="00CD1C5B">
        <w:tc>
          <w:tcPr>
            <w:tcW w:w="468" w:type="dxa"/>
          </w:tcPr>
          <w:p w14:paraId="17BD84FA" w14:textId="77777777" w:rsidR="006F7BC9" w:rsidRPr="00574814" w:rsidRDefault="006F7BC9" w:rsidP="006F7BC9">
            <w:pPr>
              <w:jc w:val="center"/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>X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CA31980" w14:textId="3E72268D" w:rsidR="006F7BC9" w:rsidRPr="00574814" w:rsidRDefault="006F7BC9" w:rsidP="006F7BC9">
            <w:pPr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color w:val="auto"/>
                <w:sz w:val="24"/>
                <w:szCs w:val="24"/>
                <w:lang w:val="en-GB" w:eastAsia="lv-LV"/>
              </w:rPr>
              <w:t xml:space="preserve"> </w:t>
            </w:r>
            <w:r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>Yes</w:t>
            </w:r>
            <w:r w:rsidR="008C1991"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 xml:space="preserve"> (Complies)</w:t>
            </w:r>
          </w:p>
        </w:tc>
        <w:tc>
          <w:tcPr>
            <w:tcW w:w="508" w:type="dxa"/>
          </w:tcPr>
          <w:p w14:paraId="7816238E" w14:textId="77777777" w:rsidR="006F7BC9" w:rsidRPr="00574814" w:rsidRDefault="006F7BC9" w:rsidP="006F7BC9">
            <w:pPr>
              <w:jc w:val="center"/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CD1C5B">
              <w:rPr>
                <w:b/>
                <w:color w:val="auto"/>
                <w:szCs w:val="24"/>
                <w:lang w:val="en-GB" w:eastAsia="lv-LV"/>
              </w:rPr>
              <w:t>–</w:t>
            </w:r>
          </w:p>
        </w:tc>
        <w:tc>
          <w:tcPr>
            <w:tcW w:w="2459" w:type="dxa"/>
            <w:tcBorders>
              <w:top w:val="nil"/>
              <w:bottom w:val="nil"/>
            </w:tcBorders>
          </w:tcPr>
          <w:p w14:paraId="045EF98C" w14:textId="1738F9B0" w:rsidR="006F7BC9" w:rsidRPr="00574814" w:rsidRDefault="006F7BC9" w:rsidP="006F7BC9">
            <w:pPr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>No</w:t>
            </w:r>
            <w:r w:rsidR="008C1991"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 xml:space="preserve"> (Does not comply)</w:t>
            </w:r>
          </w:p>
        </w:tc>
        <w:tc>
          <w:tcPr>
            <w:tcW w:w="630" w:type="dxa"/>
          </w:tcPr>
          <w:p w14:paraId="4A98262F" w14:textId="77777777" w:rsidR="006F7BC9" w:rsidRPr="00574814" w:rsidRDefault="006F7BC9" w:rsidP="006F7BC9">
            <w:pPr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>N/A</w:t>
            </w:r>
          </w:p>
        </w:tc>
        <w:tc>
          <w:tcPr>
            <w:tcW w:w="2294" w:type="dxa"/>
            <w:tcBorders>
              <w:top w:val="nil"/>
              <w:bottom w:val="nil"/>
              <w:right w:val="nil"/>
            </w:tcBorders>
          </w:tcPr>
          <w:p w14:paraId="49FDA700" w14:textId="77777777" w:rsidR="006F7BC9" w:rsidRPr="00574814" w:rsidRDefault="006F7BC9" w:rsidP="006F7BC9">
            <w:pPr>
              <w:rPr>
                <w:b/>
                <w:color w:val="auto"/>
                <w:sz w:val="24"/>
                <w:szCs w:val="24"/>
                <w:lang w:val="en-GB" w:eastAsia="lv-LV"/>
              </w:rPr>
            </w:pPr>
            <w:r w:rsidRPr="00574814">
              <w:rPr>
                <w:b/>
                <w:color w:val="auto"/>
                <w:sz w:val="24"/>
                <w:szCs w:val="24"/>
                <w:lang w:val="en-GB" w:eastAsia="lv-LV"/>
              </w:rPr>
              <w:t>Not applicable</w:t>
            </w:r>
          </w:p>
        </w:tc>
      </w:tr>
    </w:tbl>
    <w:p w14:paraId="4BF703FC" w14:textId="77777777" w:rsidR="006F7BC9" w:rsidRPr="00574814" w:rsidRDefault="006F7BC9" w:rsidP="006F7BC9">
      <w:pPr>
        <w:rPr>
          <w:color w:val="auto"/>
          <w:sz w:val="24"/>
          <w:szCs w:val="24"/>
          <w:lang w:val="en-GB" w:eastAsia="lv-LV"/>
        </w:rPr>
      </w:pPr>
    </w:p>
    <w:p w14:paraId="5E60B9EE" w14:textId="77777777" w:rsidR="006F7BC9" w:rsidRPr="00574814" w:rsidRDefault="006F7BC9" w:rsidP="006F7BC9">
      <w:pPr>
        <w:rPr>
          <w:color w:val="auto"/>
          <w:sz w:val="24"/>
          <w:szCs w:val="24"/>
          <w:u w:val="single"/>
          <w:lang w:val="en-GB" w:eastAsia="lv-LV"/>
        </w:rPr>
      </w:pPr>
      <w:r w:rsidRPr="00574814">
        <w:rPr>
          <w:color w:val="auto"/>
          <w:sz w:val="24"/>
          <w:szCs w:val="24"/>
          <w:u w:val="single"/>
          <w:lang w:val="en-GB" w:eastAsia="lv-LV"/>
        </w:rPr>
        <w:t>Remarks:</w:t>
      </w:r>
    </w:p>
    <w:p w14:paraId="3FC9C211" w14:textId="77777777" w:rsidR="006F7BC9" w:rsidRPr="00574814" w:rsidRDefault="006F7BC9" w:rsidP="006F7BC9">
      <w:pPr>
        <w:rPr>
          <w:color w:val="auto"/>
          <w:sz w:val="24"/>
          <w:szCs w:val="24"/>
          <w:highlight w:val="yellow"/>
          <w:lang w:val="en-GB" w:eastAsia="lv-LV"/>
        </w:rPr>
      </w:pPr>
      <w:r w:rsidRPr="00574814">
        <w:rPr>
          <w:color w:val="auto"/>
          <w:sz w:val="24"/>
          <w:szCs w:val="24"/>
          <w:lang w:val="en-GB" w:eastAsia="lv-LV"/>
        </w:rPr>
        <w:t>______________________________________________________________________________________________________________________________________________________</w:t>
      </w:r>
    </w:p>
    <w:p w14:paraId="00A6488B" w14:textId="77777777" w:rsidR="006F7BC9" w:rsidRPr="00574814" w:rsidRDefault="006F7BC9" w:rsidP="006F7BC9">
      <w:pPr>
        <w:rPr>
          <w:color w:val="auto"/>
          <w:sz w:val="24"/>
          <w:szCs w:val="24"/>
          <w:highlight w:val="yellow"/>
          <w:lang w:val="en-GB" w:eastAsia="lv-LV"/>
        </w:rPr>
      </w:pPr>
    </w:p>
    <w:p w14:paraId="0639A9D5" w14:textId="77777777" w:rsidR="006F7BC9" w:rsidRPr="00574814" w:rsidRDefault="006F7BC9" w:rsidP="006F7BC9">
      <w:pPr>
        <w:rPr>
          <w:color w:val="auto"/>
          <w:sz w:val="24"/>
          <w:szCs w:val="24"/>
          <w:u w:val="single"/>
          <w:lang w:val="en-GB" w:eastAsia="lv-LV"/>
        </w:rPr>
      </w:pPr>
      <w:r w:rsidRPr="00574814">
        <w:rPr>
          <w:color w:val="auto"/>
          <w:sz w:val="24"/>
          <w:szCs w:val="24"/>
          <w:u w:val="single"/>
          <w:lang w:val="en-GB" w:eastAsia="lv-LV"/>
        </w:rPr>
        <w:t>Conclusion:</w:t>
      </w:r>
    </w:p>
    <w:p w14:paraId="6D34FFBB" w14:textId="1D178E69" w:rsidR="006F7BC9" w:rsidRPr="00574814" w:rsidRDefault="006F7BC9" w:rsidP="006F7BC9">
      <w:pPr>
        <w:rPr>
          <w:color w:val="auto"/>
          <w:sz w:val="24"/>
          <w:szCs w:val="24"/>
          <w:lang w:val="en-GB" w:eastAsia="lv-LV"/>
        </w:rPr>
      </w:pPr>
      <w:r w:rsidRPr="00CD1C5B">
        <w:rPr>
          <w:color w:val="auto"/>
          <w:sz w:val="24"/>
          <w:szCs w:val="24"/>
          <w:lang w:val="en-GB" w:eastAsia="lv-LV"/>
        </w:rPr>
        <w:t xml:space="preserve">In conformity with__________________________________________________________ and on the basis of the </w:t>
      </w:r>
      <w:r w:rsidRPr="00574814">
        <w:rPr>
          <w:color w:val="auto"/>
          <w:sz w:val="24"/>
          <w:szCs w:val="24"/>
          <w:lang w:val="en-GB" w:eastAsia="lv-LV"/>
        </w:rPr>
        <w:t>results of verification listed above, concluded:</w:t>
      </w:r>
    </w:p>
    <w:p w14:paraId="2543ACD8" w14:textId="245A0B6F" w:rsidR="006F7BC9" w:rsidRPr="00574814" w:rsidRDefault="006F7BC9" w:rsidP="006F7BC9">
      <w:pPr>
        <w:rPr>
          <w:color w:val="auto"/>
          <w:sz w:val="24"/>
          <w:szCs w:val="24"/>
          <w:lang w:val="en-GB" w:eastAsia="lv-LV"/>
        </w:rPr>
      </w:pPr>
      <w:r w:rsidRPr="00574814">
        <w:rPr>
          <w:color w:val="auto"/>
          <w:sz w:val="24"/>
          <w:szCs w:val="24"/>
          <w:lang w:val="en-GB" w:eastAsia="lv-LV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E0868" w:rsidRPr="00574814">
        <w:rPr>
          <w:color w:val="auto"/>
          <w:sz w:val="24"/>
          <w:szCs w:val="24"/>
          <w:lang w:val="en-GB" w:eastAsia="lv-LV"/>
        </w:rPr>
        <w:t>_______________</w:t>
      </w:r>
    </w:p>
    <w:p w14:paraId="304A9118" w14:textId="77777777" w:rsidR="006F7BC9" w:rsidRPr="00574814" w:rsidRDefault="006F7BC9" w:rsidP="006F7BC9">
      <w:pPr>
        <w:jc w:val="center"/>
        <w:rPr>
          <w:color w:val="auto"/>
          <w:sz w:val="24"/>
          <w:szCs w:val="24"/>
          <w:highlight w:val="yellow"/>
          <w:lang w:val="en-GB" w:eastAsia="lv-LV"/>
        </w:rPr>
      </w:pPr>
    </w:p>
    <w:p w14:paraId="37AD0928" w14:textId="41B32912" w:rsidR="006F7BC9" w:rsidRPr="00574814" w:rsidRDefault="006F7BC9" w:rsidP="006F7BC9">
      <w:pPr>
        <w:ind w:firstLine="720"/>
        <w:jc w:val="both"/>
        <w:rPr>
          <w:color w:val="auto"/>
          <w:sz w:val="24"/>
          <w:szCs w:val="24"/>
          <w:lang w:val="en-GB" w:eastAsia="lv-LV"/>
        </w:rPr>
      </w:pPr>
      <w:r w:rsidRPr="00CD1C5B">
        <w:rPr>
          <w:color w:val="auto"/>
          <w:sz w:val="24"/>
          <w:szCs w:val="24"/>
          <w:lang w:val="en-GB" w:eastAsia="lv-LV"/>
        </w:rPr>
        <w:lastRenderedPageBreak/>
        <w:t xml:space="preserve">The decision can be challenged </w:t>
      </w:r>
      <w:r w:rsidR="005D33E7" w:rsidRPr="00574814">
        <w:rPr>
          <w:color w:val="auto"/>
          <w:sz w:val="24"/>
          <w:szCs w:val="24"/>
          <w:lang w:val="en-GB" w:eastAsia="lv-LV"/>
        </w:rPr>
        <w:t xml:space="preserve">within a </w:t>
      </w:r>
      <w:r w:rsidRPr="00CD1C5B">
        <w:rPr>
          <w:color w:val="auto"/>
          <w:sz w:val="24"/>
          <w:szCs w:val="24"/>
          <w:lang w:val="en-GB" w:eastAsia="lv-LV"/>
        </w:rPr>
        <w:t xml:space="preserve">month after coming into effect in </w:t>
      </w:r>
      <w:proofErr w:type="gramStart"/>
      <w:r w:rsidR="00972F14" w:rsidRPr="00574814">
        <w:rPr>
          <w:color w:val="auto"/>
          <w:sz w:val="24"/>
          <w:szCs w:val="24"/>
          <w:lang w:val="en-GB" w:eastAsia="lv-LV"/>
        </w:rPr>
        <w:t xml:space="preserve">accordance </w:t>
      </w:r>
      <w:r w:rsidR="00972F14" w:rsidRPr="00CD1C5B">
        <w:rPr>
          <w:color w:val="auto"/>
          <w:sz w:val="24"/>
          <w:szCs w:val="24"/>
          <w:lang w:val="en-GB" w:eastAsia="lv-LV"/>
        </w:rPr>
        <w:t xml:space="preserve"> </w:t>
      </w:r>
      <w:r w:rsidRPr="00CD1C5B">
        <w:rPr>
          <w:color w:val="auto"/>
          <w:sz w:val="24"/>
          <w:szCs w:val="24"/>
          <w:lang w:val="en-GB" w:eastAsia="lv-LV"/>
        </w:rPr>
        <w:t>with</w:t>
      </w:r>
      <w:proofErr w:type="gramEnd"/>
      <w:r w:rsidRPr="00CD1C5B">
        <w:rPr>
          <w:color w:val="auto"/>
          <w:sz w:val="24"/>
          <w:szCs w:val="24"/>
          <w:lang w:val="en-GB" w:eastAsia="lv-LV"/>
        </w:rPr>
        <w:t xml:space="preserve"> </w:t>
      </w:r>
      <w:r w:rsidR="00972F14" w:rsidRPr="00574814">
        <w:rPr>
          <w:color w:val="auto"/>
          <w:sz w:val="24"/>
          <w:szCs w:val="24"/>
          <w:lang w:val="en-GB" w:eastAsia="lv-LV"/>
        </w:rPr>
        <w:t xml:space="preserve">the </w:t>
      </w:r>
      <w:r w:rsidR="008C1991" w:rsidRPr="00574814">
        <w:rPr>
          <w:color w:val="auto"/>
          <w:sz w:val="24"/>
          <w:szCs w:val="24"/>
          <w:lang w:val="en-GB" w:eastAsia="lv-LV"/>
        </w:rPr>
        <w:t>"</w:t>
      </w:r>
      <w:r w:rsidR="00972F14" w:rsidRPr="00574814">
        <w:rPr>
          <w:color w:val="auto"/>
          <w:sz w:val="24"/>
          <w:szCs w:val="24"/>
          <w:lang w:val="en-GB" w:eastAsia="lv-LV"/>
        </w:rPr>
        <w:t>A</w:t>
      </w:r>
      <w:r w:rsidRPr="00CD1C5B">
        <w:rPr>
          <w:color w:val="auto"/>
          <w:sz w:val="24"/>
          <w:szCs w:val="24"/>
          <w:lang w:val="en-GB" w:eastAsia="lv-LV"/>
        </w:rPr>
        <w:t xml:space="preserve">dministrative </w:t>
      </w:r>
      <w:r w:rsidR="00972F14" w:rsidRPr="00574814">
        <w:rPr>
          <w:color w:val="auto"/>
          <w:sz w:val="24"/>
          <w:szCs w:val="24"/>
          <w:lang w:val="en-GB" w:eastAsia="lv-LV"/>
        </w:rPr>
        <w:t>P</w:t>
      </w:r>
      <w:r w:rsidRPr="00CD1C5B">
        <w:rPr>
          <w:color w:val="auto"/>
          <w:sz w:val="24"/>
          <w:szCs w:val="24"/>
          <w:lang w:val="en-GB" w:eastAsia="lv-LV"/>
        </w:rPr>
        <w:t>roce</w:t>
      </w:r>
      <w:r w:rsidR="00972F14" w:rsidRPr="00574814">
        <w:rPr>
          <w:color w:val="auto"/>
          <w:sz w:val="24"/>
          <w:szCs w:val="24"/>
          <w:lang w:val="en-GB" w:eastAsia="lv-LV"/>
        </w:rPr>
        <w:t>dure Law</w:t>
      </w:r>
      <w:r w:rsidR="008C1991" w:rsidRPr="00574814">
        <w:rPr>
          <w:color w:val="auto"/>
          <w:sz w:val="24"/>
          <w:szCs w:val="24"/>
          <w:lang w:val="en-GB" w:eastAsia="lv-LV"/>
        </w:rPr>
        <w:t>"</w:t>
      </w:r>
      <w:r w:rsidRPr="00CD1C5B">
        <w:rPr>
          <w:color w:val="auto"/>
          <w:sz w:val="24"/>
          <w:szCs w:val="24"/>
          <w:lang w:val="en-GB" w:eastAsia="lv-LV"/>
        </w:rPr>
        <w:t xml:space="preserve"> </w:t>
      </w:r>
      <w:r w:rsidR="00972F14" w:rsidRPr="00574814">
        <w:rPr>
          <w:color w:val="auto"/>
          <w:sz w:val="24"/>
          <w:szCs w:val="24"/>
          <w:lang w:val="en-GB" w:eastAsia="lv-LV"/>
        </w:rPr>
        <w:t>by</w:t>
      </w:r>
      <w:r w:rsidR="00972F14" w:rsidRPr="00CD1C5B">
        <w:rPr>
          <w:color w:val="auto"/>
          <w:sz w:val="24"/>
          <w:szCs w:val="24"/>
          <w:lang w:val="en-GB" w:eastAsia="lv-LV"/>
        </w:rPr>
        <w:t xml:space="preserve"> </w:t>
      </w:r>
      <w:r w:rsidRPr="00CD1C5B">
        <w:rPr>
          <w:color w:val="auto"/>
          <w:sz w:val="24"/>
          <w:szCs w:val="24"/>
          <w:lang w:val="en-GB" w:eastAsia="lv-LV"/>
        </w:rPr>
        <w:t xml:space="preserve">lodging the application to the director of </w:t>
      </w:r>
      <w:r w:rsidR="00972F14" w:rsidRPr="00574814">
        <w:rPr>
          <w:color w:val="auto"/>
          <w:sz w:val="24"/>
          <w:szCs w:val="24"/>
          <w:lang w:val="en-GB" w:eastAsia="lv-LV"/>
        </w:rPr>
        <w:t xml:space="preserve">the </w:t>
      </w:r>
      <w:r w:rsidRPr="00CD1C5B">
        <w:rPr>
          <w:color w:val="auto"/>
          <w:sz w:val="24"/>
          <w:szCs w:val="24"/>
          <w:lang w:val="en-GB" w:eastAsia="lv-LV"/>
        </w:rPr>
        <w:t xml:space="preserve">Maritime Administration of Latvia. The decision of the director of </w:t>
      </w:r>
      <w:r w:rsidR="005D33E7" w:rsidRPr="00574814">
        <w:rPr>
          <w:color w:val="auto"/>
          <w:sz w:val="24"/>
          <w:szCs w:val="24"/>
          <w:lang w:val="en-GB" w:eastAsia="lv-LV"/>
        </w:rPr>
        <w:t xml:space="preserve">the </w:t>
      </w:r>
      <w:r w:rsidRPr="00CD1C5B">
        <w:rPr>
          <w:color w:val="auto"/>
          <w:sz w:val="24"/>
          <w:szCs w:val="24"/>
          <w:lang w:val="en-GB" w:eastAsia="lv-LV"/>
        </w:rPr>
        <w:t>Maritime Administration of Latvia can be appealed in court.</w:t>
      </w:r>
    </w:p>
    <w:p w14:paraId="62E76CC3" w14:textId="57B495A9" w:rsidR="005D33E7" w:rsidRPr="00574814" w:rsidRDefault="005D33E7" w:rsidP="006F7BC9">
      <w:pPr>
        <w:ind w:firstLine="720"/>
        <w:jc w:val="both"/>
        <w:rPr>
          <w:color w:val="auto"/>
          <w:sz w:val="24"/>
          <w:szCs w:val="24"/>
          <w:lang w:val="en-GB" w:eastAsia="lv-LV"/>
        </w:rPr>
      </w:pPr>
    </w:p>
    <w:p w14:paraId="45DE507B" w14:textId="6EE9013E" w:rsidR="005D33E7" w:rsidRPr="00CD1C5B" w:rsidRDefault="005D33E7" w:rsidP="006F7BC9">
      <w:pPr>
        <w:ind w:firstLine="720"/>
        <w:jc w:val="both"/>
        <w:rPr>
          <w:color w:val="auto"/>
          <w:sz w:val="24"/>
          <w:szCs w:val="24"/>
          <w:lang w:val="en-GB"/>
        </w:rPr>
      </w:pPr>
    </w:p>
    <w:p w14:paraId="30D5EE49" w14:textId="77777777" w:rsidR="00A84AE2" w:rsidRPr="00CD1C5B" w:rsidRDefault="00A84AE2" w:rsidP="006F7BC9">
      <w:pPr>
        <w:tabs>
          <w:tab w:val="left" w:pos="426"/>
        </w:tabs>
        <w:rPr>
          <w:color w:val="auto"/>
          <w:sz w:val="20"/>
          <w:u w:val="single"/>
          <w:lang w:val="en-GB" w:eastAsia="lv-LV"/>
        </w:rPr>
      </w:pPr>
    </w:p>
    <w:p w14:paraId="0445094B" w14:textId="113B7162" w:rsidR="006F7BC9" w:rsidRPr="00CD1C5B" w:rsidRDefault="008C1991" w:rsidP="006F7BC9">
      <w:pPr>
        <w:tabs>
          <w:tab w:val="left" w:pos="426"/>
        </w:tabs>
        <w:rPr>
          <w:color w:val="auto"/>
          <w:sz w:val="20"/>
          <w:u w:val="single"/>
          <w:lang w:val="en-GB" w:eastAsia="lv-LV"/>
        </w:rPr>
      </w:pPr>
      <w:r w:rsidRPr="00574814">
        <w:rPr>
          <w:color w:val="auto"/>
          <w:sz w:val="20"/>
          <w:u w:val="single"/>
          <w:lang w:val="en-GB" w:eastAsia="lv-LV"/>
        </w:rPr>
        <w:t>Particulars</w:t>
      </w:r>
      <w:r w:rsidRPr="00CD1C5B">
        <w:rPr>
          <w:color w:val="auto"/>
          <w:sz w:val="20"/>
          <w:u w:val="single"/>
          <w:lang w:val="en-GB" w:eastAsia="lv-LV"/>
        </w:rPr>
        <w:t xml:space="preserve"> </w:t>
      </w:r>
      <w:r w:rsidR="006F7BC9" w:rsidRPr="00CD1C5B">
        <w:rPr>
          <w:color w:val="auto"/>
          <w:sz w:val="20"/>
          <w:u w:val="single"/>
          <w:lang w:val="en-GB" w:eastAsia="lv-LV"/>
        </w:rPr>
        <w:t xml:space="preserve">of </w:t>
      </w:r>
      <w:r w:rsidR="005D33E7" w:rsidRPr="00574814">
        <w:rPr>
          <w:color w:val="auto"/>
          <w:sz w:val="20"/>
          <w:u w:val="single"/>
          <w:lang w:val="en-GB" w:eastAsia="lv-LV"/>
        </w:rPr>
        <w:t xml:space="preserve">the </w:t>
      </w:r>
      <w:r w:rsidR="006F7BC9" w:rsidRPr="00CD1C5B">
        <w:rPr>
          <w:color w:val="auto"/>
          <w:sz w:val="20"/>
          <w:u w:val="single"/>
          <w:lang w:val="en-GB" w:eastAsia="lv-LV"/>
        </w:rPr>
        <w:t xml:space="preserve">Maritime Administration of Latvia: </w:t>
      </w:r>
    </w:p>
    <w:p w14:paraId="678239D7" w14:textId="307967E9" w:rsidR="006F7BC9" w:rsidRPr="00CD1C5B" w:rsidRDefault="006F7BC9" w:rsidP="006F7BC9">
      <w:pPr>
        <w:tabs>
          <w:tab w:val="left" w:pos="426"/>
        </w:tabs>
        <w:rPr>
          <w:color w:val="auto"/>
          <w:sz w:val="20"/>
          <w:u w:val="single"/>
          <w:lang w:val="en-GB" w:eastAsia="lv-LV"/>
        </w:rPr>
      </w:pPr>
      <w:proofErr w:type="spellStart"/>
      <w:r w:rsidRPr="00CD1C5B">
        <w:rPr>
          <w:color w:val="auto"/>
          <w:sz w:val="20"/>
          <w:lang w:val="fr-BE" w:eastAsia="lv-LV"/>
        </w:rPr>
        <w:t>Trijādības</w:t>
      </w:r>
      <w:proofErr w:type="spellEnd"/>
      <w:r w:rsidRPr="00CD1C5B">
        <w:rPr>
          <w:color w:val="auto"/>
          <w:sz w:val="20"/>
          <w:lang w:val="fr-BE" w:eastAsia="lv-LV"/>
        </w:rPr>
        <w:t xml:space="preserve"> </w:t>
      </w:r>
      <w:proofErr w:type="spellStart"/>
      <w:r w:rsidRPr="00CD1C5B">
        <w:rPr>
          <w:color w:val="auto"/>
          <w:sz w:val="20"/>
          <w:lang w:val="fr-BE" w:eastAsia="lv-LV"/>
        </w:rPr>
        <w:t>iela</w:t>
      </w:r>
      <w:proofErr w:type="spellEnd"/>
      <w:r w:rsidRPr="00CD1C5B">
        <w:rPr>
          <w:color w:val="auto"/>
          <w:sz w:val="20"/>
          <w:lang w:val="fr-BE" w:eastAsia="lv-LV"/>
        </w:rPr>
        <w:t xml:space="preserve"> 5, </w:t>
      </w:r>
      <w:proofErr w:type="spellStart"/>
      <w:r w:rsidRPr="00CD1C5B">
        <w:rPr>
          <w:color w:val="auto"/>
          <w:sz w:val="20"/>
          <w:lang w:val="fr-BE" w:eastAsia="lv-LV"/>
        </w:rPr>
        <w:t>Rīga</w:t>
      </w:r>
      <w:proofErr w:type="spellEnd"/>
      <w:r w:rsidRPr="00CD1C5B">
        <w:rPr>
          <w:color w:val="auto"/>
          <w:sz w:val="20"/>
          <w:lang w:val="fr-BE" w:eastAsia="lv-LV"/>
        </w:rPr>
        <w:t xml:space="preserve">, LV-1048, </w:t>
      </w:r>
      <w:proofErr w:type="spellStart"/>
      <w:r w:rsidR="000D6285" w:rsidRPr="00CD1C5B">
        <w:rPr>
          <w:color w:val="auto"/>
          <w:sz w:val="20"/>
          <w:lang w:val="fr-BE" w:eastAsia="lv-LV"/>
        </w:rPr>
        <w:t>Latvia</w:t>
      </w:r>
      <w:proofErr w:type="spellEnd"/>
      <w:r w:rsidRPr="00CD1C5B">
        <w:rPr>
          <w:color w:val="auto"/>
          <w:sz w:val="20"/>
          <w:lang w:val="fr-BE" w:eastAsia="lv-LV"/>
        </w:rPr>
        <w:t>, phone</w:t>
      </w:r>
      <w:r w:rsidR="000D6285" w:rsidRPr="00CD1C5B">
        <w:rPr>
          <w:color w:val="auto"/>
          <w:sz w:val="20"/>
          <w:lang w:val="fr-BE" w:eastAsia="lv-LV"/>
        </w:rPr>
        <w:t xml:space="preserve"> </w:t>
      </w:r>
      <w:r w:rsidRPr="00CD1C5B">
        <w:rPr>
          <w:color w:val="auto"/>
          <w:sz w:val="20"/>
          <w:lang w:val="fr-BE" w:eastAsia="lv-LV"/>
        </w:rPr>
        <w:t>+</w:t>
      </w:r>
      <w:r w:rsidR="000D6285" w:rsidRPr="00CD1C5B">
        <w:rPr>
          <w:color w:val="auto"/>
          <w:sz w:val="20"/>
          <w:lang w:val="fr-BE" w:eastAsia="lv-LV"/>
        </w:rPr>
        <w:t xml:space="preserve"> </w:t>
      </w:r>
      <w:r w:rsidRPr="00CD1C5B">
        <w:rPr>
          <w:color w:val="auto"/>
          <w:sz w:val="20"/>
          <w:lang w:val="fr-BE" w:eastAsia="lv-LV"/>
        </w:rPr>
        <w:t xml:space="preserve">371 67062 101, fax. </w:t>
      </w:r>
      <w:r w:rsidRPr="00CD1C5B">
        <w:rPr>
          <w:color w:val="auto"/>
          <w:sz w:val="20"/>
          <w:lang w:val="en-GB" w:eastAsia="lv-LV"/>
        </w:rPr>
        <w:t xml:space="preserve">+371 67860 082, e-mail </w:t>
      </w:r>
      <w:hyperlink r:id="rId8" w:history="1">
        <w:proofErr w:type="spellStart"/>
        <w:r w:rsidRPr="00CD1C5B">
          <w:rPr>
            <w:color w:val="0000FF"/>
            <w:sz w:val="20"/>
            <w:u w:val="single"/>
            <w:lang w:val="en-GB" w:eastAsia="lv-LV"/>
          </w:rPr>
          <w:t>lja@lja</w:t>
        </w:r>
        <w:proofErr w:type="spellEnd"/>
        <w:r w:rsidRPr="00CD1C5B">
          <w:rPr>
            <w:color w:val="0000FF"/>
            <w:sz w:val="20"/>
            <w:u w:val="single"/>
            <w:lang w:val="en-GB" w:eastAsia="lv-LV"/>
          </w:rPr>
          <w:t>. lv</w:t>
        </w:r>
      </w:hyperlink>
    </w:p>
    <w:p w14:paraId="09F1E4C5" w14:textId="77777777" w:rsidR="006F7BC9" w:rsidRPr="00CD1C5B" w:rsidRDefault="006F7BC9" w:rsidP="006F7BC9">
      <w:pPr>
        <w:tabs>
          <w:tab w:val="left" w:pos="426"/>
        </w:tabs>
        <w:rPr>
          <w:color w:val="auto"/>
          <w:sz w:val="20"/>
          <w:highlight w:val="yellow"/>
          <w:u w:val="single"/>
          <w:lang w:val="en-GB" w:eastAsia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6F7BC9" w:rsidRPr="00574814" w14:paraId="3E910B5E" w14:textId="77777777" w:rsidTr="00D43ECD">
        <w:trPr>
          <w:cantSplit/>
        </w:trPr>
        <w:tc>
          <w:tcPr>
            <w:tcW w:w="8388" w:type="dxa"/>
            <w:tcBorders>
              <w:bottom w:val="single" w:sz="4" w:space="0" w:color="auto"/>
            </w:tcBorders>
          </w:tcPr>
          <w:p w14:paraId="1FE2101E" w14:textId="77777777" w:rsidR="006F7BC9" w:rsidRPr="00CD1C5B" w:rsidRDefault="006F7BC9" w:rsidP="006F7BC9">
            <w:pPr>
              <w:shd w:val="clear" w:color="auto" w:fill="FFFFFF"/>
              <w:ind w:right="41"/>
              <w:jc w:val="both"/>
              <w:rPr>
                <w:color w:val="000000"/>
                <w:szCs w:val="28"/>
                <w:highlight w:val="yellow"/>
                <w:lang w:val="en-GB" w:eastAsia="lv-LV"/>
              </w:rPr>
            </w:pPr>
          </w:p>
        </w:tc>
      </w:tr>
      <w:tr w:rsidR="006F7BC9" w:rsidRPr="00574814" w14:paraId="5B11ED21" w14:textId="77777777" w:rsidTr="00D43ECD">
        <w:trPr>
          <w:cantSplit/>
        </w:trPr>
        <w:tc>
          <w:tcPr>
            <w:tcW w:w="8388" w:type="dxa"/>
            <w:tcBorders>
              <w:top w:val="single" w:sz="4" w:space="0" w:color="auto"/>
            </w:tcBorders>
          </w:tcPr>
          <w:p w14:paraId="5D6DDF07" w14:textId="5A24EAB8" w:rsidR="006F7BC9" w:rsidRPr="00CD1C5B" w:rsidRDefault="00755246" w:rsidP="00755246">
            <w:pPr>
              <w:shd w:val="clear" w:color="auto" w:fill="FFFFFF"/>
              <w:ind w:right="41"/>
              <w:jc w:val="center"/>
              <w:rPr>
                <w:bCs/>
                <w:iCs/>
                <w:color w:val="000000"/>
                <w:szCs w:val="28"/>
                <w:lang w:val="en-GB" w:eastAsia="lv-LV"/>
              </w:rPr>
            </w:pPr>
            <w:r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 xml:space="preserve">Position, </w:t>
            </w:r>
            <w:r w:rsidR="006F7BC9"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>signature</w:t>
            </w:r>
            <w:r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 xml:space="preserve">, transcript of the signature </w:t>
            </w:r>
            <w:r w:rsidR="006F7BC9"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 xml:space="preserve">of </w:t>
            </w:r>
            <w:r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>Ship’s representative</w:t>
            </w:r>
          </w:p>
        </w:tc>
      </w:tr>
    </w:tbl>
    <w:p w14:paraId="59C2DFCE" w14:textId="77777777" w:rsidR="006F7BC9" w:rsidRPr="00574814" w:rsidRDefault="006F7BC9" w:rsidP="006F7BC9">
      <w:pPr>
        <w:rPr>
          <w:bCs/>
          <w:color w:val="auto"/>
          <w:sz w:val="24"/>
          <w:szCs w:val="24"/>
          <w:lang w:val="en-GB" w:eastAsia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6F7BC9" w:rsidRPr="00574814" w14:paraId="348904A7" w14:textId="77777777" w:rsidTr="00D43ECD">
        <w:trPr>
          <w:cantSplit/>
        </w:trPr>
        <w:tc>
          <w:tcPr>
            <w:tcW w:w="8388" w:type="dxa"/>
            <w:tcBorders>
              <w:bottom w:val="single" w:sz="4" w:space="0" w:color="auto"/>
            </w:tcBorders>
          </w:tcPr>
          <w:p w14:paraId="2410D35B" w14:textId="77777777" w:rsidR="006F7BC9" w:rsidRPr="00CD1C5B" w:rsidRDefault="006F7BC9" w:rsidP="006F7BC9">
            <w:pPr>
              <w:shd w:val="clear" w:color="auto" w:fill="FFFFFF"/>
              <w:ind w:right="41"/>
              <w:jc w:val="both"/>
              <w:rPr>
                <w:bCs/>
                <w:color w:val="000000"/>
                <w:szCs w:val="28"/>
                <w:lang w:val="en-GB" w:eastAsia="lv-LV"/>
              </w:rPr>
            </w:pPr>
          </w:p>
        </w:tc>
      </w:tr>
      <w:tr w:rsidR="006F7BC9" w:rsidRPr="00574814" w14:paraId="7AEA0E0D" w14:textId="77777777" w:rsidTr="00D43ECD">
        <w:trPr>
          <w:cantSplit/>
        </w:trPr>
        <w:tc>
          <w:tcPr>
            <w:tcW w:w="8388" w:type="dxa"/>
            <w:tcBorders>
              <w:top w:val="single" w:sz="4" w:space="0" w:color="auto"/>
            </w:tcBorders>
          </w:tcPr>
          <w:p w14:paraId="07845629" w14:textId="554D695D" w:rsidR="006F7BC9" w:rsidRPr="00CD1C5B" w:rsidRDefault="00755246" w:rsidP="006F7BC9">
            <w:pPr>
              <w:shd w:val="clear" w:color="auto" w:fill="FFFFFF"/>
              <w:ind w:right="41"/>
              <w:jc w:val="center"/>
              <w:rPr>
                <w:bCs/>
                <w:iCs/>
                <w:color w:val="000000"/>
                <w:szCs w:val="28"/>
                <w:lang w:val="en-GB" w:eastAsia="lv-LV"/>
              </w:rPr>
            </w:pPr>
            <w:r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>Position,</w:t>
            </w:r>
            <w:r w:rsidR="006F7BC9"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 xml:space="preserve"> signature</w:t>
            </w:r>
            <w:r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>, transcript of the signature</w:t>
            </w:r>
            <w:r w:rsidR="006F7BC9"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 xml:space="preserve"> of Terminal’s representative</w:t>
            </w:r>
          </w:p>
        </w:tc>
      </w:tr>
    </w:tbl>
    <w:p w14:paraId="0029FA8B" w14:textId="77777777" w:rsidR="006F7BC9" w:rsidRPr="00574814" w:rsidRDefault="006F7BC9" w:rsidP="006F7BC9">
      <w:pPr>
        <w:rPr>
          <w:bCs/>
          <w:color w:val="auto"/>
          <w:sz w:val="24"/>
          <w:szCs w:val="24"/>
          <w:lang w:val="en-GB" w:eastAsia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6F7BC9" w:rsidRPr="00574814" w14:paraId="1472FCD3" w14:textId="77777777" w:rsidTr="00D43ECD">
        <w:trPr>
          <w:cantSplit/>
        </w:trPr>
        <w:tc>
          <w:tcPr>
            <w:tcW w:w="8388" w:type="dxa"/>
            <w:tcBorders>
              <w:bottom w:val="single" w:sz="4" w:space="0" w:color="auto"/>
            </w:tcBorders>
          </w:tcPr>
          <w:p w14:paraId="657D56AC" w14:textId="77777777" w:rsidR="006F7BC9" w:rsidRPr="00CD1C5B" w:rsidRDefault="006F7BC9" w:rsidP="006F7BC9">
            <w:pPr>
              <w:shd w:val="clear" w:color="auto" w:fill="FFFFFF"/>
              <w:ind w:right="41"/>
              <w:jc w:val="both"/>
              <w:rPr>
                <w:bCs/>
                <w:color w:val="000000"/>
                <w:szCs w:val="28"/>
                <w:lang w:val="en-GB" w:eastAsia="lv-LV"/>
              </w:rPr>
            </w:pPr>
          </w:p>
        </w:tc>
      </w:tr>
      <w:tr w:rsidR="006F7BC9" w:rsidRPr="00574814" w14:paraId="052FA3B7" w14:textId="77777777" w:rsidTr="00D43ECD">
        <w:trPr>
          <w:cantSplit/>
        </w:trPr>
        <w:tc>
          <w:tcPr>
            <w:tcW w:w="8388" w:type="dxa"/>
            <w:tcBorders>
              <w:top w:val="single" w:sz="4" w:space="0" w:color="auto"/>
            </w:tcBorders>
          </w:tcPr>
          <w:p w14:paraId="1A59E194" w14:textId="2AD8595F" w:rsidR="006F7BC9" w:rsidRPr="00CD1C5B" w:rsidRDefault="00755246" w:rsidP="00755246">
            <w:pPr>
              <w:shd w:val="clear" w:color="auto" w:fill="FFFFFF"/>
              <w:ind w:right="41"/>
              <w:jc w:val="center"/>
              <w:rPr>
                <w:bCs/>
                <w:iCs/>
                <w:color w:val="000000"/>
                <w:szCs w:val="28"/>
                <w:lang w:val="en-GB" w:eastAsia="lv-LV"/>
              </w:rPr>
            </w:pPr>
            <w:r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>Positions, s</w:t>
            </w:r>
            <w:r w:rsidR="006F7BC9"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>ignatures</w:t>
            </w:r>
            <w:r w:rsidR="00574814"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 xml:space="preserve">, transcript of the signatures </w:t>
            </w:r>
            <w:r w:rsidR="006F7BC9"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 xml:space="preserve">of inspectors of the Maritime Safety Inspection of </w:t>
            </w:r>
            <w:r w:rsidR="000D6285"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 xml:space="preserve">the </w:t>
            </w:r>
            <w:r w:rsidR="006F7BC9" w:rsidRPr="00574814">
              <w:rPr>
                <w:bCs/>
                <w:color w:val="000000"/>
                <w:sz w:val="18"/>
                <w:szCs w:val="18"/>
                <w:lang w:val="en-GB" w:eastAsia="lv-LV"/>
              </w:rPr>
              <w:t>Maritime Administration of Latvia</w:t>
            </w:r>
          </w:p>
        </w:tc>
      </w:tr>
    </w:tbl>
    <w:p w14:paraId="0FA858C2" w14:textId="77777777" w:rsidR="006F7BC9" w:rsidRPr="00CD1C5B" w:rsidRDefault="006F7BC9" w:rsidP="006F7BC9">
      <w:pPr>
        <w:ind w:firstLine="720"/>
        <w:rPr>
          <w:color w:val="auto"/>
          <w:szCs w:val="24"/>
          <w:highlight w:val="yellow"/>
          <w:lang w:val="en-GB"/>
        </w:rPr>
      </w:pPr>
    </w:p>
    <w:p w14:paraId="47E5C986" w14:textId="77777777" w:rsidR="008C1991" w:rsidRPr="00574814" w:rsidRDefault="008C1991" w:rsidP="008C1991">
      <w:pPr>
        <w:rPr>
          <w:color w:val="auto"/>
          <w:sz w:val="24"/>
          <w:szCs w:val="24"/>
          <w:lang w:val="en-GB"/>
        </w:rPr>
      </w:pPr>
    </w:p>
    <w:p w14:paraId="5570EE59" w14:textId="77777777" w:rsidR="008C1991" w:rsidRPr="00574814" w:rsidRDefault="008C1991" w:rsidP="008C1991">
      <w:pPr>
        <w:rPr>
          <w:color w:val="auto"/>
          <w:sz w:val="24"/>
          <w:szCs w:val="24"/>
          <w:lang w:val="en-GB"/>
        </w:rPr>
      </w:pPr>
    </w:p>
    <w:p w14:paraId="6874AFE9" w14:textId="097F34A1" w:rsidR="008C1991" w:rsidRPr="00574814" w:rsidRDefault="00574814" w:rsidP="008C1991">
      <w:pPr>
        <w:rPr>
          <w:color w:val="auto"/>
          <w:sz w:val="24"/>
          <w:szCs w:val="24"/>
          <w:lang w:val="en-GB"/>
        </w:rPr>
      </w:pPr>
      <w:r w:rsidRPr="00574814">
        <w:rPr>
          <w:color w:val="auto"/>
          <w:sz w:val="24"/>
          <w:szCs w:val="24"/>
          <w:lang w:val="en-GB"/>
        </w:rPr>
        <w:t>Seal</w:t>
      </w:r>
    </w:p>
    <w:p w14:paraId="4861C392" w14:textId="77777777" w:rsidR="006F7BC9" w:rsidRPr="00CD1C5B" w:rsidRDefault="006F7BC9" w:rsidP="00CD1C5B">
      <w:pPr>
        <w:rPr>
          <w:color w:val="auto"/>
          <w:sz w:val="24"/>
          <w:szCs w:val="24"/>
          <w:highlight w:val="yellow"/>
          <w:lang w:val="en-GB"/>
        </w:rPr>
      </w:pPr>
    </w:p>
    <w:p w14:paraId="1F7CDB41" w14:textId="77777777" w:rsidR="006F7BC9" w:rsidRPr="00CD1C5B" w:rsidRDefault="006F7BC9" w:rsidP="006F7BC9">
      <w:pPr>
        <w:rPr>
          <w:color w:val="auto"/>
          <w:sz w:val="24"/>
          <w:szCs w:val="24"/>
          <w:highlight w:val="yellow"/>
          <w:lang w:val="en-GB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39"/>
        <w:gridCol w:w="2622"/>
      </w:tblGrid>
      <w:tr w:rsidR="006F7BC9" w:rsidRPr="00574814" w14:paraId="6D2599E0" w14:textId="77777777" w:rsidTr="00D43ECD">
        <w:tc>
          <w:tcPr>
            <w:tcW w:w="639" w:type="dxa"/>
            <w:vAlign w:val="bottom"/>
            <w:hideMark/>
          </w:tcPr>
          <w:p w14:paraId="13F41094" w14:textId="48E962A9" w:rsidR="006F7BC9" w:rsidRPr="00CD1C5B" w:rsidRDefault="006F7BC9" w:rsidP="006F7BC9">
            <w:pPr>
              <w:tabs>
                <w:tab w:val="center" w:pos="4153"/>
                <w:tab w:val="right" w:pos="8306"/>
              </w:tabs>
              <w:rPr>
                <w:color w:val="auto"/>
                <w:sz w:val="22"/>
                <w:szCs w:val="22"/>
                <w:lang w:val="en-GB" w:eastAsia="lv-LV"/>
              </w:rPr>
            </w:pPr>
          </w:p>
        </w:tc>
        <w:tc>
          <w:tcPr>
            <w:tcW w:w="2622" w:type="dxa"/>
            <w:vAlign w:val="bottom"/>
          </w:tcPr>
          <w:p w14:paraId="152CA794" w14:textId="77777777" w:rsidR="006F7BC9" w:rsidRPr="00CD1C5B" w:rsidRDefault="006F7BC9" w:rsidP="006F7BC9">
            <w:pPr>
              <w:rPr>
                <w:rFonts w:ascii="Arial Narrow" w:hAnsi="Arial Narrow"/>
                <w:color w:val="auto"/>
                <w:sz w:val="22"/>
                <w:szCs w:val="22"/>
                <w:lang w:val="en-GB" w:eastAsia="lv-LV"/>
              </w:rPr>
            </w:pPr>
          </w:p>
        </w:tc>
      </w:tr>
      <w:tr w:rsidR="006F7BC9" w:rsidRPr="00574814" w14:paraId="24D46DB7" w14:textId="77777777" w:rsidTr="00D43ECD">
        <w:tc>
          <w:tcPr>
            <w:tcW w:w="639" w:type="dxa"/>
            <w:hideMark/>
          </w:tcPr>
          <w:p w14:paraId="568D20A8" w14:textId="77777777" w:rsidR="006F7BC9" w:rsidRPr="00CD1C5B" w:rsidRDefault="006F7BC9" w:rsidP="006F7BC9">
            <w:pPr>
              <w:rPr>
                <w:color w:val="auto"/>
                <w:sz w:val="22"/>
                <w:szCs w:val="22"/>
                <w:lang w:val="en-GB" w:eastAsia="lv-LV"/>
              </w:rPr>
            </w:pPr>
            <w:r w:rsidRPr="00CD1C5B">
              <w:rPr>
                <w:color w:val="auto"/>
                <w:sz w:val="22"/>
                <w:szCs w:val="22"/>
                <w:lang w:val="en-GB" w:eastAsia="lv-LV"/>
              </w:rPr>
              <w:t>No</w:t>
            </w:r>
          </w:p>
        </w:tc>
        <w:tc>
          <w:tcPr>
            <w:tcW w:w="26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2AB7A7" w14:textId="77777777" w:rsidR="006F7BC9" w:rsidRPr="00CD1C5B" w:rsidRDefault="006F7BC9" w:rsidP="006F7BC9">
            <w:pPr>
              <w:rPr>
                <w:color w:val="auto"/>
                <w:sz w:val="18"/>
                <w:szCs w:val="24"/>
                <w:lang w:val="en-GB" w:eastAsia="lv-LV"/>
              </w:rPr>
            </w:pPr>
          </w:p>
        </w:tc>
      </w:tr>
    </w:tbl>
    <w:p w14:paraId="0481DCA0" w14:textId="77777777" w:rsidR="006F7BC9" w:rsidRPr="00CD1C5B" w:rsidRDefault="006F7BC9" w:rsidP="006F7BC9">
      <w:pPr>
        <w:rPr>
          <w:color w:val="auto"/>
          <w:sz w:val="24"/>
          <w:szCs w:val="24"/>
          <w:lang w:val="en-GB"/>
        </w:rPr>
      </w:pPr>
    </w:p>
    <w:p w14:paraId="04F9A31F" w14:textId="77777777" w:rsidR="006F7BC9" w:rsidRPr="00CD1C5B" w:rsidRDefault="006F7BC9" w:rsidP="006F7BC9">
      <w:pPr>
        <w:tabs>
          <w:tab w:val="left" w:pos="9180"/>
        </w:tabs>
        <w:rPr>
          <w:color w:val="auto"/>
          <w:sz w:val="12"/>
          <w:szCs w:val="12"/>
          <w:lang w:val="en-GB" w:eastAsia="lv-LV"/>
        </w:rPr>
      </w:pPr>
    </w:p>
    <w:sectPr w:rsidR="006F7BC9" w:rsidRPr="00CD1C5B">
      <w:headerReference w:type="default" r:id="rId9"/>
      <w:footerReference w:type="default" r:id="rId10"/>
      <w:headerReference w:type="first" r:id="rId11"/>
      <w:footerReference w:type="first" r:id="rId12"/>
      <w:pgSz w:w="11908" w:h="16833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83BB" w14:textId="77777777" w:rsidR="00341D83" w:rsidRDefault="00341D83">
      <w:r>
        <w:separator/>
      </w:r>
    </w:p>
  </w:endnote>
  <w:endnote w:type="continuationSeparator" w:id="0">
    <w:p w14:paraId="45597577" w14:textId="77777777" w:rsidR="00341D83" w:rsidRDefault="0034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62AF" w14:textId="212B1DDB" w:rsidR="00E86068" w:rsidRPr="004C0827" w:rsidRDefault="004C0827" w:rsidP="004C0827">
    <w:pPr>
      <w:pStyle w:val="Footer"/>
    </w:pPr>
    <w:r w:rsidRPr="000D77A0">
      <w:rPr>
        <w:sz w:val="16"/>
        <w:szCs w:val="16"/>
      </w:rPr>
      <w:t>N0073_p</w:t>
    </w:r>
    <w:r>
      <w:rPr>
        <w:sz w:val="16"/>
        <w:szCs w:val="16"/>
      </w:rPr>
      <w:t>9</w:t>
    </w:r>
    <w:r w:rsidRPr="000D77A0">
      <w:rPr>
        <w:sz w:val="16"/>
        <w:szCs w:val="16"/>
      </w:rPr>
      <w:t>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9649" w14:textId="24E8BDE3" w:rsidR="00DD6946" w:rsidRDefault="004C0827" w:rsidP="004C0827">
    <w:pPr>
      <w:pStyle w:val="Footer"/>
    </w:pPr>
    <w:r w:rsidRPr="000D77A0">
      <w:rPr>
        <w:sz w:val="16"/>
        <w:szCs w:val="16"/>
      </w:rPr>
      <w:t>N0073_p</w:t>
    </w:r>
    <w:r>
      <w:rPr>
        <w:sz w:val="16"/>
        <w:szCs w:val="16"/>
      </w:rPr>
      <w:t>9</w:t>
    </w:r>
    <w:r w:rsidRPr="000D77A0">
      <w:rPr>
        <w:sz w:val="16"/>
        <w:szCs w:val="16"/>
      </w:rPr>
      <w:t>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8830" w14:textId="77777777" w:rsidR="00341D83" w:rsidRDefault="00341D83">
      <w:r>
        <w:separator/>
      </w:r>
    </w:p>
  </w:footnote>
  <w:footnote w:type="continuationSeparator" w:id="0">
    <w:p w14:paraId="69E4B3BA" w14:textId="77777777" w:rsidR="00341D83" w:rsidRDefault="0034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7523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9270E2" w14:textId="3D779760" w:rsidR="004C0827" w:rsidRDefault="004C08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D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1B438C" w14:textId="4ACA4AAA" w:rsidR="00E86068" w:rsidRDefault="00E86068">
    <w:pPr>
      <w:pStyle w:val="Header"/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2316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1DF9F0" w14:textId="542E7BC6" w:rsidR="004C0827" w:rsidRDefault="00CD1C5B">
        <w:pPr>
          <w:pStyle w:val="Header"/>
          <w:jc w:val="center"/>
        </w:pPr>
      </w:p>
    </w:sdtContent>
  </w:sdt>
  <w:p w14:paraId="61955B59" w14:textId="6B1316A2" w:rsidR="00E86068" w:rsidRDefault="00E86068">
    <w:pPr>
      <w:pStyle w:val="Header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68"/>
    <w:rsid w:val="00056B5D"/>
    <w:rsid w:val="000636DA"/>
    <w:rsid w:val="000D6285"/>
    <w:rsid w:val="00195F0D"/>
    <w:rsid w:val="002B2ADD"/>
    <w:rsid w:val="00341D83"/>
    <w:rsid w:val="004C0827"/>
    <w:rsid w:val="00574814"/>
    <w:rsid w:val="005D33E7"/>
    <w:rsid w:val="005E0868"/>
    <w:rsid w:val="00672E66"/>
    <w:rsid w:val="006F7BC9"/>
    <w:rsid w:val="00755246"/>
    <w:rsid w:val="008C1991"/>
    <w:rsid w:val="00972F14"/>
    <w:rsid w:val="00992EAD"/>
    <w:rsid w:val="00995362"/>
    <w:rsid w:val="009C2127"/>
    <w:rsid w:val="00A0491F"/>
    <w:rsid w:val="00A50567"/>
    <w:rsid w:val="00A84AE2"/>
    <w:rsid w:val="00BE08F3"/>
    <w:rsid w:val="00C06B3E"/>
    <w:rsid w:val="00C32B37"/>
    <w:rsid w:val="00C5375F"/>
    <w:rsid w:val="00C91D84"/>
    <w:rsid w:val="00CD1C5B"/>
    <w:rsid w:val="00DD6946"/>
    <w:rsid w:val="00E86068"/>
    <w:rsid w:val="00F61352"/>
    <w:rsid w:val="00F8233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F78E"/>
  <w15:docId w15:val="{E1C8D264-7529-4000-86C6-48BC7514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Normal"/>
    <w:next w:val="Normal"/>
    <w:pPr>
      <w:contextualSpacing/>
    </w:pPr>
  </w:style>
  <w:style w:type="paragraph" w:customStyle="1" w:styleId="paragraphheader">
    <w:name w:val="paragraph_header"/>
    <w:basedOn w:val="Normal"/>
    <w:next w:val="Normal"/>
    <w:pPr>
      <w:spacing w:before="280" w:after="280"/>
      <w:contextualSpacing/>
    </w:pPr>
  </w:style>
  <w:style w:type="paragraph" w:styleId="Header">
    <w:name w:val="header"/>
    <w:basedOn w:val="Normal"/>
    <w:next w:val="Normal"/>
    <w:link w:val="HeaderChar"/>
    <w:uiPriority w:val="99"/>
    <w:pPr>
      <w:spacing w:after="280"/>
      <w:contextualSpacing/>
      <w:jc w:val="right"/>
    </w:pPr>
    <w:rPr>
      <w:sz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odyTextIndent2">
    <w:name w:val="Body Text Indent 2"/>
    <w:basedOn w:val="Normal"/>
    <w:link w:val="BodyTextIndent2Char"/>
    <w:rsid w:val="00F8233A"/>
    <w:pPr>
      <w:ind w:firstLine="720"/>
      <w:jc w:val="both"/>
    </w:pPr>
    <w:rPr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8233A"/>
    <w:rPr>
      <w:color w:val="auto"/>
      <w:szCs w:val="24"/>
    </w:rPr>
  </w:style>
  <w:style w:type="paragraph" w:styleId="BodyTextIndent">
    <w:name w:val="Body Text Indent"/>
    <w:basedOn w:val="Normal"/>
    <w:link w:val="BodyTextIndentChar"/>
    <w:rsid w:val="00F8233A"/>
    <w:pPr>
      <w:shd w:val="clear" w:color="auto" w:fill="FFFFFF"/>
      <w:ind w:right="41" w:firstLine="600"/>
      <w:jc w:val="both"/>
    </w:pPr>
    <w:rPr>
      <w:color w:val="000000"/>
      <w:szCs w:val="28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F8233A"/>
    <w:rPr>
      <w:color w:val="000000"/>
      <w:szCs w:val="28"/>
      <w:shd w:val="clear" w:color="auto" w:fill="FFFFFF"/>
      <w:lang w:eastAsia="lv-LV"/>
    </w:rPr>
  </w:style>
  <w:style w:type="paragraph" w:styleId="BodyText">
    <w:name w:val="Body Text"/>
    <w:basedOn w:val="Normal"/>
    <w:link w:val="BodyTextChar"/>
    <w:rsid w:val="00F8233A"/>
    <w:pPr>
      <w:tabs>
        <w:tab w:val="left" w:pos="426"/>
      </w:tabs>
      <w:jc w:val="both"/>
    </w:pPr>
    <w:rPr>
      <w:color w:val="auto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F8233A"/>
    <w:rPr>
      <w:color w:val="auto"/>
      <w:szCs w:val="24"/>
      <w:lang w:eastAsia="lv-LV"/>
    </w:rPr>
  </w:style>
  <w:style w:type="character" w:styleId="Hyperlink">
    <w:name w:val="Hyperlink"/>
    <w:rsid w:val="00F8233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823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B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BC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C9"/>
    <w:rPr>
      <w:b/>
      <w:bCs/>
      <w:sz w:val="20"/>
    </w:rPr>
  </w:style>
  <w:style w:type="paragraph" w:styleId="Footer">
    <w:name w:val="footer"/>
    <w:basedOn w:val="Normal"/>
    <w:link w:val="FooterChar"/>
    <w:uiPriority w:val="99"/>
    <w:unhideWhenUsed/>
    <w:rsid w:val="00995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62"/>
  </w:style>
  <w:style w:type="paragraph" w:styleId="Revision">
    <w:name w:val="Revision"/>
    <w:hidden/>
    <w:uiPriority w:val="99"/>
    <w:semiHidden/>
    <w:rsid w:val="00574814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a@lja.bkc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ja@lja.bkc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a@lja.l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3653</Words>
  <Characters>2083</Characters>
  <Application>Microsoft Office Word</Application>
  <DocSecurity>4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noteikumu_konsolidētā_versija_p9_22-TA-73.docx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noteikumu_konsolidētā_versija_p9_22-TA-73.docx</dc:title>
  <dc:creator>Sendija Gerge Lubeja</dc:creator>
  <cp:lastModifiedBy>Sandra Liniņa</cp:lastModifiedBy>
  <cp:revision>2</cp:revision>
  <cp:lastPrinted>2022-03-03T11:45:00Z</cp:lastPrinted>
  <dcterms:created xsi:type="dcterms:W3CDTF">2022-05-09T07:28:00Z</dcterms:created>
  <dcterms:modified xsi:type="dcterms:W3CDTF">2022-05-09T07:28:00Z</dcterms:modified>
</cp:coreProperties>
</file>