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B5" w:rsidRPr="00276F0A" w:rsidRDefault="00F466B5" w:rsidP="00F466B5">
      <w:pPr>
        <w:spacing w:before="130" w:line="260" w:lineRule="exact"/>
        <w:ind w:left="2880"/>
        <w:jc w:val="right"/>
        <w:rPr>
          <w:rFonts w:ascii="Cambria" w:hAnsi="Cambria"/>
          <w:sz w:val="19"/>
        </w:rPr>
      </w:pPr>
      <w:r w:rsidRPr="00276F0A">
        <w:rPr>
          <w:rFonts w:ascii="Cambria" w:hAnsi="Cambria"/>
          <w:b/>
          <w:sz w:val="19"/>
        </w:rPr>
        <w:t>3. pielikums</w:t>
      </w:r>
      <w:r>
        <w:rPr>
          <w:rFonts w:ascii="Cambria" w:hAnsi="Cambria"/>
          <w:b/>
          <w:sz w:val="19"/>
        </w:rPr>
        <w:br/>
      </w:r>
      <w:r w:rsidRPr="00276F0A">
        <w:rPr>
          <w:rFonts w:ascii="Cambria" w:hAnsi="Cambria"/>
          <w:sz w:val="19"/>
        </w:rPr>
        <w:t xml:space="preserve">Nolikums par licencēto makšķerēšanu Ezeres Dzirnavu un </w:t>
      </w:r>
      <w:proofErr w:type="spellStart"/>
      <w:r w:rsidRPr="00276F0A">
        <w:rPr>
          <w:rFonts w:ascii="Cambria" w:hAnsi="Cambria"/>
          <w:sz w:val="19"/>
        </w:rPr>
        <w:t>Sustes</w:t>
      </w:r>
      <w:proofErr w:type="spellEnd"/>
      <w:r w:rsidRPr="00276F0A">
        <w:rPr>
          <w:rFonts w:ascii="Cambria" w:hAnsi="Cambria"/>
          <w:sz w:val="19"/>
        </w:rPr>
        <w:t xml:space="preserve"> dīķī</w:t>
      </w:r>
    </w:p>
    <w:p w:rsidR="00F466B5" w:rsidRPr="00336D41" w:rsidRDefault="00F466B5" w:rsidP="00F466B5">
      <w:pPr>
        <w:spacing w:before="360"/>
        <w:ind w:left="567" w:right="567"/>
        <w:jc w:val="center"/>
        <w:rPr>
          <w:rFonts w:ascii="Cambria" w:hAnsi="Cambria"/>
          <w:b/>
          <w:sz w:val="22"/>
        </w:rPr>
      </w:pPr>
      <w:r w:rsidRPr="00336D41">
        <w:rPr>
          <w:rFonts w:ascii="Cambria" w:hAnsi="Cambria"/>
          <w:b/>
          <w:sz w:val="22"/>
        </w:rPr>
        <w:t xml:space="preserve">Makšķernieku lomu uzskaite Ezeres dzirnavu un </w:t>
      </w:r>
      <w:proofErr w:type="spellStart"/>
      <w:r w:rsidRPr="00336D41">
        <w:rPr>
          <w:rFonts w:ascii="Cambria" w:hAnsi="Cambria"/>
          <w:b/>
          <w:sz w:val="22"/>
        </w:rPr>
        <w:t>Sustes</w:t>
      </w:r>
      <w:proofErr w:type="spellEnd"/>
      <w:r w:rsidRPr="00336D41">
        <w:rPr>
          <w:rFonts w:ascii="Cambria" w:hAnsi="Cambria"/>
          <w:b/>
          <w:sz w:val="22"/>
        </w:rPr>
        <w:t xml:space="preserve"> dīķī</w:t>
      </w:r>
    </w:p>
    <w:p w:rsidR="00F466B5" w:rsidRPr="00276F0A" w:rsidRDefault="00F466B5" w:rsidP="00F466B5">
      <w:pPr>
        <w:spacing w:before="130" w:line="260" w:lineRule="exact"/>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148"/>
        <w:gridCol w:w="1589"/>
        <w:gridCol w:w="1945"/>
        <w:gridCol w:w="1330"/>
        <w:gridCol w:w="1349"/>
        <w:gridCol w:w="1335"/>
      </w:tblGrid>
      <w:tr w:rsidR="00F466B5" w:rsidRPr="00336D41" w:rsidTr="00C66CCE">
        <w:tc>
          <w:tcPr>
            <w:tcW w:w="1241" w:type="dxa"/>
            <w:vAlign w:val="center"/>
            <w:hideMark/>
          </w:tcPr>
          <w:p w:rsidR="00F466B5" w:rsidRPr="00336D41" w:rsidRDefault="00F466B5" w:rsidP="00C66CCE">
            <w:pPr>
              <w:jc w:val="center"/>
              <w:rPr>
                <w:rFonts w:ascii="Cambria" w:hAnsi="Cambria"/>
                <w:b/>
                <w:sz w:val="19"/>
              </w:rPr>
            </w:pPr>
            <w:r w:rsidRPr="00336D41">
              <w:rPr>
                <w:rFonts w:ascii="Cambria" w:hAnsi="Cambria"/>
                <w:b/>
                <w:sz w:val="19"/>
              </w:rPr>
              <w:t>Datums</w:t>
            </w:r>
          </w:p>
        </w:tc>
        <w:tc>
          <w:tcPr>
            <w:tcW w:w="1719" w:type="dxa"/>
            <w:vAlign w:val="center"/>
          </w:tcPr>
          <w:p w:rsidR="00F466B5" w:rsidRPr="00336D41" w:rsidRDefault="00F466B5" w:rsidP="00C66CCE">
            <w:pPr>
              <w:jc w:val="center"/>
              <w:rPr>
                <w:rFonts w:ascii="Cambria" w:hAnsi="Cambria"/>
                <w:b/>
                <w:sz w:val="19"/>
              </w:rPr>
            </w:pPr>
            <w:r w:rsidRPr="00336D41">
              <w:rPr>
                <w:rFonts w:ascii="Cambria" w:hAnsi="Cambria"/>
                <w:b/>
                <w:sz w:val="19"/>
              </w:rPr>
              <w:t xml:space="preserve">Ūdenstilpe (Ezeres dzirnavu vai </w:t>
            </w:r>
            <w:proofErr w:type="spellStart"/>
            <w:r w:rsidRPr="00336D41">
              <w:rPr>
                <w:rFonts w:ascii="Cambria" w:hAnsi="Cambria"/>
                <w:b/>
                <w:sz w:val="19"/>
              </w:rPr>
              <w:t>Sustes</w:t>
            </w:r>
            <w:proofErr w:type="spellEnd"/>
            <w:r w:rsidRPr="00336D41">
              <w:rPr>
                <w:rFonts w:ascii="Cambria" w:hAnsi="Cambria"/>
                <w:b/>
                <w:sz w:val="19"/>
              </w:rPr>
              <w:t xml:space="preserve"> dīķis)</w:t>
            </w:r>
          </w:p>
        </w:tc>
        <w:tc>
          <w:tcPr>
            <w:tcW w:w="2062" w:type="dxa"/>
            <w:vAlign w:val="center"/>
            <w:hideMark/>
          </w:tcPr>
          <w:p w:rsidR="00F466B5" w:rsidRPr="00336D41" w:rsidRDefault="00F466B5" w:rsidP="00C66CCE">
            <w:pPr>
              <w:jc w:val="center"/>
              <w:rPr>
                <w:rFonts w:ascii="Cambria" w:hAnsi="Cambria"/>
                <w:b/>
                <w:sz w:val="19"/>
              </w:rPr>
            </w:pPr>
            <w:r w:rsidRPr="00336D41">
              <w:rPr>
                <w:rFonts w:ascii="Cambria" w:hAnsi="Cambria"/>
                <w:b/>
                <w:sz w:val="19"/>
              </w:rPr>
              <w:t>Makšķerēšanas ilgums (stundas)</w:t>
            </w:r>
          </w:p>
        </w:tc>
        <w:tc>
          <w:tcPr>
            <w:tcW w:w="1514" w:type="dxa"/>
            <w:vAlign w:val="center"/>
            <w:hideMark/>
          </w:tcPr>
          <w:p w:rsidR="00F466B5" w:rsidRPr="00336D41" w:rsidRDefault="00F466B5" w:rsidP="00C66CCE">
            <w:pPr>
              <w:jc w:val="center"/>
              <w:rPr>
                <w:rFonts w:ascii="Cambria" w:hAnsi="Cambria"/>
                <w:b/>
                <w:sz w:val="19"/>
              </w:rPr>
            </w:pPr>
            <w:r w:rsidRPr="00336D41">
              <w:rPr>
                <w:rFonts w:ascii="Cambria" w:hAnsi="Cambria"/>
                <w:b/>
                <w:sz w:val="19"/>
              </w:rPr>
              <w:t>Zivju suga</w:t>
            </w:r>
          </w:p>
        </w:tc>
        <w:tc>
          <w:tcPr>
            <w:tcW w:w="1520" w:type="dxa"/>
            <w:vAlign w:val="center"/>
            <w:hideMark/>
          </w:tcPr>
          <w:p w:rsidR="00F466B5" w:rsidRPr="00336D41" w:rsidRDefault="00F466B5" w:rsidP="00C66CCE">
            <w:pPr>
              <w:jc w:val="center"/>
              <w:rPr>
                <w:rFonts w:ascii="Cambria" w:hAnsi="Cambria"/>
                <w:b/>
                <w:sz w:val="19"/>
              </w:rPr>
            </w:pPr>
            <w:r w:rsidRPr="00336D41">
              <w:rPr>
                <w:rFonts w:ascii="Cambria" w:hAnsi="Cambria"/>
                <w:b/>
                <w:sz w:val="19"/>
              </w:rPr>
              <w:t>Zivju skaits</w:t>
            </w:r>
          </w:p>
          <w:p w:rsidR="00F466B5" w:rsidRPr="00336D41" w:rsidRDefault="00F466B5" w:rsidP="00C66CCE">
            <w:pPr>
              <w:jc w:val="center"/>
              <w:rPr>
                <w:rFonts w:ascii="Cambria" w:hAnsi="Cambria"/>
                <w:b/>
                <w:sz w:val="19"/>
              </w:rPr>
            </w:pPr>
            <w:r w:rsidRPr="00336D41">
              <w:rPr>
                <w:rFonts w:ascii="Cambria" w:hAnsi="Cambria"/>
                <w:b/>
                <w:sz w:val="19"/>
              </w:rPr>
              <w:t>(</w:t>
            </w:r>
            <w:proofErr w:type="spellStart"/>
            <w:r w:rsidRPr="00336D41">
              <w:rPr>
                <w:rFonts w:ascii="Cambria" w:hAnsi="Cambria"/>
                <w:b/>
                <w:sz w:val="19"/>
              </w:rPr>
              <w:t>gab</w:t>
            </w:r>
            <w:proofErr w:type="spellEnd"/>
            <w:r w:rsidRPr="00336D41">
              <w:rPr>
                <w:rFonts w:ascii="Cambria" w:hAnsi="Cambria"/>
                <w:b/>
                <w:sz w:val="19"/>
              </w:rPr>
              <w:t>.)</w:t>
            </w:r>
          </w:p>
        </w:tc>
        <w:tc>
          <w:tcPr>
            <w:tcW w:w="1515" w:type="dxa"/>
            <w:vAlign w:val="center"/>
            <w:hideMark/>
          </w:tcPr>
          <w:p w:rsidR="00F466B5" w:rsidRPr="00336D41" w:rsidRDefault="00F466B5" w:rsidP="00C66CCE">
            <w:pPr>
              <w:jc w:val="center"/>
              <w:rPr>
                <w:rFonts w:ascii="Cambria" w:hAnsi="Cambria"/>
                <w:b/>
                <w:sz w:val="19"/>
              </w:rPr>
            </w:pPr>
            <w:r w:rsidRPr="00336D41">
              <w:rPr>
                <w:rFonts w:ascii="Cambria" w:hAnsi="Cambria"/>
                <w:b/>
                <w:sz w:val="19"/>
              </w:rPr>
              <w:t>Zivju svars</w:t>
            </w:r>
          </w:p>
          <w:p w:rsidR="00F466B5" w:rsidRPr="00336D41" w:rsidRDefault="00F466B5" w:rsidP="00C66CCE">
            <w:pPr>
              <w:jc w:val="center"/>
              <w:rPr>
                <w:rFonts w:ascii="Cambria" w:hAnsi="Cambria"/>
                <w:b/>
                <w:sz w:val="19"/>
              </w:rPr>
            </w:pPr>
            <w:r w:rsidRPr="00336D41">
              <w:rPr>
                <w:rFonts w:ascii="Cambria" w:hAnsi="Cambria"/>
                <w:b/>
                <w:sz w:val="19"/>
              </w:rPr>
              <w:t>(kg)</w:t>
            </w: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r w:rsidR="00F466B5" w:rsidRPr="00336D41" w:rsidTr="00C66CCE">
        <w:tc>
          <w:tcPr>
            <w:tcW w:w="1241" w:type="dxa"/>
          </w:tcPr>
          <w:p w:rsidR="00F466B5" w:rsidRPr="00336D41" w:rsidRDefault="00F466B5" w:rsidP="00C66CCE">
            <w:pPr>
              <w:jc w:val="both"/>
              <w:rPr>
                <w:rFonts w:ascii="Cambria" w:hAnsi="Cambria"/>
                <w:sz w:val="19"/>
              </w:rPr>
            </w:pPr>
          </w:p>
        </w:tc>
        <w:tc>
          <w:tcPr>
            <w:tcW w:w="1719" w:type="dxa"/>
          </w:tcPr>
          <w:p w:rsidR="00F466B5" w:rsidRPr="00336D41" w:rsidRDefault="00F466B5" w:rsidP="00C66CCE">
            <w:pPr>
              <w:jc w:val="both"/>
              <w:rPr>
                <w:rFonts w:ascii="Cambria" w:hAnsi="Cambria"/>
                <w:sz w:val="19"/>
              </w:rPr>
            </w:pPr>
          </w:p>
        </w:tc>
        <w:tc>
          <w:tcPr>
            <w:tcW w:w="2062" w:type="dxa"/>
          </w:tcPr>
          <w:p w:rsidR="00F466B5" w:rsidRPr="00336D41" w:rsidRDefault="00F466B5" w:rsidP="00C66CCE">
            <w:pPr>
              <w:jc w:val="both"/>
              <w:rPr>
                <w:rFonts w:ascii="Cambria" w:hAnsi="Cambria"/>
                <w:sz w:val="19"/>
              </w:rPr>
            </w:pPr>
          </w:p>
        </w:tc>
        <w:tc>
          <w:tcPr>
            <w:tcW w:w="1514" w:type="dxa"/>
          </w:tcPr>
          <w:p w:rsidR="00F466B5" w:rsidRPr="00336D41" w:rsidRDefault="00F466B5" w:rsidP="00C66CCE">
            <w:pPr>
              <w:jc w:val="both"/>
              <w:rPr>
                <w:rFonts w:ascii="Cambria" w:hAnsi="Cambria"/>
                <w:sz w:val="19"/>
              </w:rPr>
            </w:pPr>
          </w:p>
        </w:tc>
        <w:tc>
          <w:tcPr>
            <w:tcW w:w="1520" w:type="dxa"/>
          </w:tcPr>
          <w:p w:rsidR="00F466B5" w:rsidRPr="00336D41" w:rsidRDefault="00F466B5" w:rsidP="00C66CCE">
            <w:pPr>
              <w:jc w:val="both"/>
              <w:rPr>
                <w:rFonts w:ascii="Cambria" w:hAnsi="Cambria"/>
                <w:sz w:val="19"/>
              </w:rPr>
            </w:pPr>
          </w:p>
        </w:tc>
        <w:tc>
          <w:tcPr>
            <w:tcW w:w="1515" w:type="dxa"/>
          </w:tcPr>
          <w:p w:rsidR="00F466B5" w:rsidRPr="00336D41" w:rsidRDefault="00F466B5" w:rsidP="00C66CCE">
            <w:pPr>
              <w:jc w:val="both"/>
              <w:rPr>
                <w:rFonts w:ascii="Cambria" w:hAnsi="Cambria"/>
                <w:sz w:val="19"/>
              </w:rPr>
            </w:pPr>
          </w:p>
        </w:tc>
      </w:tr>
    </w:tbl>
    <w:p w:rsidR="00F466B5" w:rsidRPr="00276F0A" w:rsidRDefault="00F466B5" w:rsidP="00F466B5">
      <w:pPr>
        <w:spacing w:before="130" w:line="260" w:lineRule="exact"/>
        <w:jc w:val="both"/>
        <w:rPr>
          <w:rFonts w:ascii="Cambria" w:hAnsi="Cambria"/>
          <w:sz w:val="19"/>
        </w:rPr>
      </w:pPr>
    </w:p>
    <w:p w:rsidR="00F466B5" w:rsidRPr="00276F0A" w:rsidRDefault="00F466B5" w:rsidP="00F466B5">
      <w:pPr>
        <w:spacing w:before="130" w:line="260" w:lineRule="exact"/>
        <w:jc w:val="both"/>
        <w:rPr>
          <w:rFonts w:ascii="Cambria" w:hAnsi="Cambria"/>
          <w:color w:val="FF0000"/>
          <w:sz w:val="19"/>
          <w:szCs w:val="32"/>
        </w:rPr>
      </w:pPr>
      <w:r w:rsidRPr="00276F0A">
        <w:rPr>
          <w:rFonts w:ascii="Cambria" w:hAnsi="Cambria"/>
          <w:b/>
          <w:sz w:val="19"/>
          <w:szCs w:val="32"/>
        </w:rPr>
        <w:t xml:space="preserve">Licences </w:t>
      </w:r>
      <w:proofErr w:type="spellStart"/>
      <w:r w:rsidRPr="00276F0A">
        <w:rPr>
          <w:rFonts w:ascii="Cambria" w:hAnsi="Cambria"/>
          <w:b/>
          <w:sz w:val="19"/>
          <w:szCs w:val="32"/>
        </w:rPr>
        <w:t>nr</w:t>
      </w:r>
      <w:proofErr w:type="spellEnd"/>
      <w:r w:rsidRPr="00276F0A">
        <w:rPr>
          <w:rFonts w:ascii="Cambria" w:hAnsi="Cambria"/>
          <w:b/>
          <w:sz w:val="19"/>
          <w:szCs w:val="32"/>
        </w:rPr>
        <w:t>.___________</w:t>
      </w:r>
    </w:p>
    <w:p w:rsidR="00F466B5" w:rsidRPr="00276F0A" w:rsidRDefault="00F466B5" w:rsidP="00F466B5">
      <w:pPr>
        <w:spacing w:before="130" w:line="260" w:lineRule="exact"/>
        <w:jc w:val="both"/>
        <w:rPr>
          <w:rFonts w:ascii="Cambria" w:hAnsi="Cambria"/>
          <w:sz w:val="19"/>
          <w:szCs w:val="28"/>
        </w:rPr>
      </w:pPr>
    </w:p>
    <w:p w:rsidR="00F466B5" w:rsidRPr="00276F0A" w:rsidRDefault="00F466B5" w:rsidP="00F466B5">
      <w:pPr>
        <w:spacing w:before="130" w:line="260" w:lineRule="exact"/>
        <w:jc w:val="both"/>
        <w:rPr>
          <w:rFonts w:ascii="Cambria" w:eastAsia="Calibri" w:hAnsi="Cambria"/>
          <w:i/>
          <w:sz w:val="19"/>
          <w:lang w:eastAsia="lv-LV"/>
        </w:rPr>
      </w:pPr>
      <w:r w:rsidRPr="00276F0A">
        <w:rPr>
          <w:rFonts w:ascii="Cambria" w:hAnsi="Cambria"/>
          <w:i/>
          <w:sz w:val="19"/>
        </w:rPr>
        <w:t xml:space="preserve">Makšķernieku pienākums ir piecu dienu laikā pēc licences derīguma termiņa beigām, licenci nodot iepriekš zvanot uz licencē norādīto tālruņa numuru vai ielikt pie </w:t>
      </w:r>
      <w:proofErr w:type="spellStart"/>
      <w:r w:rsidRPr="00276F0A">
        <w:rPr>
          <w:rFonts w:ascii="Cambria" w:hAnsi="Cambria"/>
          <w:i/>
          <w:sz w:val="19"/>
        </w:rPr>
        <w:t>Sustes</w:t>
      </w:r>
      <w:proofErr w:type="spellEnd"/>
      <w:r w:rsidRPr="00276F0A">
        <w:rPr>
          <w:rFonts w:ascii="Cambria" w:hAnsi="Cambria"/>
          <w:i/>
          <w:sz w:val="19"/>
        </w:rPr>
        <w:t xml:space="preserve"> dīķa labiekārtotajā atpūtas vietā, novietotajā lomu uzskaites kastītē, vai nosūtīt organizētājam uz licencē norādīto </w:t>
      </w:r>
      <w:r w:rsidRPr="00276F0A">
        <w:rPr>
          <w:rFonts w:ascii="Cambria" w:eastAsia="Calibri" w:hAnsi="Cambria"/>
          <w:i/>
          <w:sz w:val="19"/>
          <w:lang w:eastAsia="lv-LV"/>
        </w:rPr>
        <w:t>elektroniskā pasta adresi.</w:t>
      </w:r>
      <w:r w:rsidRPr="00276F0A">
        <w:rPr>
          <w:rFonts w:ascii="Cambria" w:hAnsi="Cambria"/>
          <w:i/>
          <w:sz w:val="19"/>
        </w:rPr>
        <w:t xml:space="preserve"> Ja formā nepietiek vietas loma reģistrācijai, tad </w:t>
      </w:r>
      <w:proofErr w:type="gramStart"/>
      <w:r w:rsidRPr="00276F0A">
        <w:rPr>
          <w:rFonts w:ascii="Cambria" w:hAnsi="Cambria"/>
          <w:i/>
          <w:sz w:val="19"/>
        </w:rPr>
        <w:t>loma uzskaiti</w:t>
      </w:r>
      <w:proofErr w:type="gramEnd"/>
      <w:r w:rsidRPr="00276F0A">
        <w:rPr>
          <w:rFonts w:ascii="Cambria" w:hAnsi="Cambria"/>
          <w:i/>
          <w:sz w:val="19"/>
        </w:rPr>
        <w:t xml:space="preserve"> jāturpina uz atsevišķas lapas. </w:t>
      </w:r>
      <w:r w:rsidRPr="00276F0A">
        <w:rPr>
          <w:rFonts w:ascii="Cambria" w:eastAsia="Calibri" w:hAnsi="Cambria"/>
          <w:i/>
          <w:sz w:val="19"/>
          <w:lang w:eastAsia="lv-LV"/>
        </w:rPr>
        <w:t>Visu licenču (neatkarīgi no to veida) īpašniekiem, kuri neiesniegs lomu uzskaites anketas, kur licences iegādātas, šī nolikuma minētajos termiņos, kā arī cita veida pārkāpumu gadījumos, organizētājs par konstatēto pārkāpumu informē zivju resursu aizsardzības un uzraudzības iestādes.</w:t>
      </w:r>
    </w:p>
    <w:p w:rsidR="00F466B5" w:rsidRPr="00276F0A" w:rsidRDefault="00F466B5" w:rsidP="00F466B5">
      <w:pPr>
        <w:spacing w:before="130" w:line="260" w:lineRule="exact"/>
        <w:jc w:val="both"/>
        <w:rPr>
          <w:rFonts w:ascii="Cambria" w:hAnsi="Cambria"/>
          <w:b/>
          <w:color w:val="FF0000"/>
          <w:sz w:val="19"/>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95"/>
        <w:gridCol w:w="4400"/>
        <w:gridCol w:w="2801"/>
      </w:tblGrid>
      <w:tr w:rsidR="00F466B5" w:rsidRPr="00E143F8" w:rsidTr="00C66CCE">
        <w:tc>
          <w:tcPr>
            <w:tcW w:w="1588" w:type="dxa"/>
          </w:tcPr>
          <w:p w:rsidR="00F466B5" w:rsidRPr="00E143F8" w:rsidRDefault="00F466B5" w:rsidP="00C66CCE">
            <w:pPr>
              <w:jc w:val="both"/>
              <w:rPr>
                <w:rFonts w:ascii="Cambria" w:hAnsi="Cambria"/>
                <w:b/>
                <w:color w:val="FF0000"/>
                <w:sz w:val="19"/>
                <w:szCs w:val="28"/>
              </w:rPr>
            </w:pPr>
            <w:r w:rsidRPr="00E143F8">
              <w:rPr>
                <w:rFonts w:ascii="Cambria" w:hAnsi="Cambria"/>
                <w:b/>
                <w:sz w:val="19"/>
                <w:szCs w:val="28"/>
              </w:rPr>
              <w:t>Paraksts</w:t>
            </w:r>
          </w:p>
        </w:tc>
        <w:tc>
          <w:tcPr>
            <w:tcW w:w="4814" w:type="dxa"/>
          </w:tcPr>
          <w:p w:rsidR="00F466B5" w:rsidRPr="00E143F8" w:rsidRDefault="00F466B5" w:rsidP="00C66CCE">
            <w:pPr>
              <w:jc w:val="center"/>
              <w:rPr>
                <w:rFonts w:ascii="Cambria" w:hAnsi="Cambria"/>
                <w:b/>
                <w:sz w:val="19"/>
                <w:szCs w:val="28"/>
              </w:rPr>
            </w:pPr>
            <w:r w:rsidRPr="00E143F8">
              <w:rPr>
                <w:rFonts w:ascii="Cambria" w:hAnsi="Cambria"/>
                <w:b/>
                <w:sz w:val="19"/>
                <w:szCs w:val="28"/>
              </w:rPr>
              <w:t>___________________</w:t>
            </w:r>
            <w:proofErr w:type="gramStart"/>
            <w:r w:rsidRPr="00E143F8">
              <w:rPr>
                <w:rFonts w:ascii="Cambria" w:hAnsi="Cambria"/>
                <w:b/>
                <w:sz w:val="19"/>
                <w:szCs w:val="28"/>
              </w:rPr>
              <w:t xml:space="preserve">   </w:t>
            </w:r>
            <w:proofErr w:type="gramEnd"/>
            <w:r w:rsidRPr="00E143F8">
              <w:rPr>
                <w:rFonts w:ascii="Cambria" w:hAnsi="Cambria"/>
                <w:b/>
                <w:sz w:val="19"/>
                <w:szCs w:val="28"/>
              </w:rPr>
              <w:t>___________________</w:t>
            </w:r>
          </w:p>
        </w:tc>
        <w:tc>
          <w:tcPr>
            <w:tcW w:w="3179" w:type="dxa"/>
          </w:tcPr>
          <w:p w:rsidR="00F466B5" w:rsidRPr="00E143F8" w:rsidRDefault="00F466B5" w:rsidP="00C66CCE">
            <w:pPr>
              <w:jc w:val="both"/>
              <w:rPr>
                <w:rFonts w:ascii="Cambria" w:hAnsi="Cambria"/>
                <w:b/>
                <w:color w:val="FF0000"/>
                <w:sz w:val="19"/>
                <w:szCs w:val="28"/>
              </w:rPr>
            </w:pPr>
          </w:p>
        </w:tc>
      </w:tr>
      <w:tr w:rsidR="00F466B5" w:rsidRPr="00E143F8" w:rsidTr="00C66CCE">
        <w:tc>
          <w:tcPr>
            <w:tcW w:w="1588" w:type="dxa"/>
          </w:tcPr>
          <w:p w:rsidR="00F466B5" w:rsidRPr="00E143F8" w:rsidRDefault="00F466B5" w:rsidP="00C66CCE">
            <w:pPr>
              <w:jc w:val="both"/>
              <w:rPr>
                <w:rFonts w:ascii="Cambria" w:hAnsi="Cambria"/>
                <w:b/>
                <w:color w:val="FF0000"/>
                <w:sz w:val="17"/>
                <w:szCs w:val="17"/>
              </w:rPr>
            </w:pPr>
          </w:p>
        </w:tc>
        <w:tc>
          <w:tcPr>
            <w:tcW w:w="4814" w:type="dxa"/>
          </w:tcPr>
          <w:p w:rsidR="00F466B5" w:rsidRPr="00E143F8" w:rsidRDefault="00F466B5" w:rsidP="00C66CCE">
            <w:pPr>
              <w:jc w:val="center"/>
              <w:rPr>
                <w:rFonts w:ascii="Cambria" w:hAnsi="Cambria"/>
                <w:b/>
                <w:color w:val="FF0000"/>
                <w:sz w:val="17"/>
                <w:szCs w:val="17"/>
              </w:rPr>
            </w:pPr>
            <w:r w:rsidRPr="00E143F8">
              <w:rPr>
                <w:rFonts w:ascii="Cambria" w:hAnsi="Cambria"/>
                <w:b/>
                <w:sz w:val="17"/>
                <w:szCs w:val="17"/>
              </w:rPr>
              <w:t>/</w:t>
            </w:r>
            <w:r w:rsidRPr="00E143F8">
              <w:rPr>
                <w:rFonts w:ascii="Cambria" w:hAnsi="Cambria"/>
                <w:i/>
                <w:sz w:val="17"/>
                <w:szCs w:val="17"/>
              </w:rPr>
              <w:t>vārds, uzvārds atšifrējums/</w:t>
            </w:r>
          </w:p>
        </w:tc>
        <w:tc>
          <w:tcPr>
            <w:tcW w:w="3179" w:type="dxa"/>
          </w:tcPr>
          <w:p w:rsidR="00F466B5" w:rsidRPr="00E143F8" w:rsidRDefault="00F466B5" w:rsidP="00C66CCE">
            <w:pPr>
              <w:jc w:val="both"/>
              <w:rPr>
                <w:rFonts w:ascii="Cambria" w:hAnsi="Cambria"/>
                <w:b/>
                <w:color w:val="FF0000"/>
                <w:sz w:val="17"/>
                <w:szCs w:val="17"/>
              </w:rPr>
            </w:pPr>
          </w:p>
        </w:tc>
      </w:tr>
    </w:tbl>
    <w:p w:rsidR="007D1A1A" w:rsidRDefault="007D1A1A" w:rsidP="00F466B5">
      <w:bookmarkStart w:id="0" w:name="_GoBack"/>
      <w:bookmarkEnd w:id="0"/>
    </w:p>
    <w:sectPr w:rsidR="007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B5"/>
    <w:rsid w:val="007D1A1A"/>
    <w:rsid w:val="00F4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B5"/>
    <w:pPr>
      <w:spacing w:after="0" w:line="240" w:lineRule="auto"/>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6B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B5"/>
    <w:pPr>
      <w:spacing w:after="0" w:line="240" w:lineRule="auto"/>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6B5"/>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2021-12-30T08:50:00Z</dcterms:created>
  <dcterms:modified xsi:type="dcterms:W3CDTF">2021-12-30T08:51:00Z</dcterms:modified>
</cp:coreProperties>
</file>