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7A" w:rsidRPr="00C517A7" w:rsidRDefault="0041597A" w:rsidP="0041597A">
      <w:pPr>
        <w:pStyle w:val="Heading4"/>
        <w:spacing w:before="130" w:line="260" w:lineRule="exact"/>
        <w:ind w:right="0" w:firstLine="539"/>
        <w:jc w:val="right"/>
        <w:rPr>
          <w:rFonts w:asciiTheme="majorHAnsi" w:hAnsiTheme="majorHAnsi"/>
          <w:bCs/>
          <w:sz w:val="19"/>
          <w:szCs w:val="19"/>
          <w:lang w:val="lv-LV"/>
        </w:rPr>
      </w:pPr>
      <w:r w:rsidRPr="00C517A7">
        <w:rPr>
          <w:rFonts w:asciiTheme="majorHAnsi" w:hAnsiTheme="majorHAnsi"/>
          <w:bCs/>
          <w:sz w:val="19"/>
          <w:szCs w:val="19"/>
          <w:lang w:val="lv-LV"/>
        </w:rPr>
        <w:t>5. pielikums</w:t>
      </w:r>
      <w:r>
        <w:rPr>
          <w:rFonts w:asciiTheme="majorHAnsi" w:hAnsiTheme="majorHAnsi"/>
          <w:bCs/>
          <w:sz w:val="19"/>
          <w:szCs w:val="19"/>
          <w:lang w:val="lv-LV"/>
        </w:rPr>
        <w:br/>
      </w:r>
      <w:r w:rsidRPr="00C517A7">
        <w:rPr>
          <w:rFonts w:asciiTheme="majorHAnsi" w:hAnsiTheme="majorHAnsi"/>
          <w:bCs/>
          <w:sz w:val="19"/>
          <w:szCs w:val="19"/>
          <w:lang w:val="lv-LV"/>
        </w:rPr>
        <w:t xml:space="preserve">Finanšu un kapitāla tirgus komisijas </w:t>
      </w:r>
      <w:r>
        <w:rPr>
          <w:rFonts w:asciiTheme="majorHAnsi" w:hAnsiTheme="majorHAnsi"/>
          <w:bCs/>
          <w:sz w:val="19"/>
          <w:szCs w:val="19"/>
          <w:lang w:val="lv-LV"/>
        </w:rPr>
        <w:br/>
      </w:r>
      <w:r w:rsidRPr="00C517A7">
        <w:rPr>
          <w:rFonts w:asciiTheme="majorHAnsi" w:hAnsiTheme="majorHAnsi"/>
          <w:bCs/>
          <w:sz w:val="19"/>
          <w:szCs w:val="19"/>
          <w:lang w:val="lv-LV"/>
        </w:rPr>
        <w:t xml:space="preserve"> 01.06.2021. normatīvajiem noteikumiem Nr. 61 </w:t>
      </w:r>
    </w:p>
    <w:p w:rsidR="0041597A" w:rsidRPr="00C517A7" w:rsidRDefault="0041597A" w:rsidP="0041597A">
      <w:pPr>
        <w:pStyle w:val="Header"/>
        <w:tabs>
          <w:tab w:val="left" w:pos="720"/>
        </w:tabs>
        <w:spacing w:before="130" w:line="260" w:lineRule="exact"/>
        <w:ind w:firstLine="539"/>
        <w:rPr>
          <w:rFonts w:asciiTheme="majorHAnsi" w:hAnsiTheme="majorHAnsi"/>
          <w:noProof/>
          <w:sz w:val="19"/>
          <w:szCs w:val="19"/>
        </w:rPr>
      </w:pPr>
    </w:p>
    <w:p w:rsidR="0041597A" w:rsidRPr="00C517A7" w:rsidRDefault="0041597A" w:rsidP="0041597A">
      <w:pPr>
        <w:pStyle w:val="Header"/>
        <w:tabs>
          <w:tab w:val="left" w:pos="720"/>
        </w:tabs>
        <w:spacing w:before="130" w:after="60" w:line="260" w:lineRule="exact"/>
        <w:ind w:firstLine="539"/>
        <w:rPr>
          <w:rFonts w:asciiTheme="majorHAnsi" w:hAnsiTheme="majorHAnsi"/>
          <w:noProof/>
          <w:sz w:val="19"/>
          <w:szCs w:val="19"/>
        </w:rPr>
      </w:pPr>
      <w:r w:rsidRPr="00C517A7">
        <w:rPr>
          <w:rFonts w:asciiTheme="majorHAnsi" w:hAnsiTheme="majorHAnsi"/>
          <w:noProof/>
          <w:sz w:val="19"/>
          <w:szCs w:val="19"/>
        </w:rPr>
        <w:t>Iespējamās krīzes scenāriju ietekmes novērtējums</w:t>
      </w:r>
      <w:r w:rsidRPr="00C517A7">
        <w:rPr>
          <w:rStyle w:val="FootnoteReference"/>
          <w:rFonts w:asciiTheme="majorHAnsi" w:hAnsiTheme="majorHAnsi"/>
          <w:noProof/>
          <w:sz w:val="19"/>
          <w:szCs w:val="19"/>
        </w:rPr>
        <w:footnoteReference w:id="1"/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1166"/>
        <w:gridCol w:w="1075"/>
        <w:gridCol w:w="1026"/>
        <w:gridCol w:w="1278"/>
        <w:gridCol w:w="1347"/>
        <w:gridCol w:w="2307"/>
        <w:gridCol w:w="1671"/>
        <w:gridCol w:w="1084"/>
        <w:gridCol w:w="1213"/>
      </w:tblGrid>
      <w:tr w:rsidR="0041597A" w:rsidRPr="00015F89" w:rsidTr="00B250E9">
        <w:tc>
          <w:tcPr>
            <w:tcW w:w="15059" w:type="dxa"/>
            <w:gridSpan w:val="10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Scenārijs Nr. ___</w:t>
            </w:r>
            <w:r w:rsidRPr="00015F89">
              <w:rPr>
                <w:rStyle w:val="FootnoteReference"/>
                <w:rFonts w:ascii="Cambria" w:hAnsi="Cambria"/>
                <w:noProof/>
                <w:sz w:val="19"/>
                <w:szCs w:val="19"/>
              </w:rPr>
              <w:footnoteReference w:id="2"/>
            </w:r>
          </w:p>
        </w:tc>
      </w:tr>
      <w:tr w:rsidR="0041597A" w:rsidRPr="00015F89" w:rsidTr="00B250E9">
        <w:tc>
          <w:tcPr>
            <w:tcW w:w="1951" w:type="dxa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 xml:space="preserve">Tieši ietekmē </w:t>
            </w:r>
          </w:p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(visu grupu/konkrētu  sabiedrību, filiāli un struktūrvienību)</w:t>
            </w:r>
          </w:p>
        </w:tc>
        <w:tc>
          <w:tcPr>
            <w:tcW w:w="1273" w:type="dxa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Ietekme uz pašu kapitālu</w:t>
            </w:r>
          </w:p>
        </w:tc>
        <w:tc>
          <w:tcPr>
            <w:tcW w:w="1132" w:type="dxa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Ietekme uz likviditāti</w:t>
            </w:r>
          </w:p>
        </w:tc>
        <w:tc>
          <w:tcPr>
            <w:tcW w:w="1026" w:type="dxa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Ietekme uz rentabilitāti</w:t>
            </w:r>
          </w:p>
        </w:tc>
        <w:tc>
          <w:tcPr>
            <w:tcW w:w="1413" w:type="dxa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Ietekme uz iestādes riska profilu</w:t>
            </w:r>
          </w:p>
        </w:tc>
        <w:tc>
          <w:tcPr>
            <w:tcW w:w="1415" w:type="dxa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Ietekme uz iestādes finansējumu</w:t>
            </w:r>
          </w:p>
        </w:tc>
        <w:tc>
          <w:tcPr>
            <w:tcW w:w="2545" w:type="dxa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Ietekme uz kritiski svarīgām funkcijām vai ar kritiski svarīgām funkcijām saistītiem pakalpojumiem</w:t>
            </w:r>
          </w:p>
        </w:tc>
        <w:tc>
          <w:tcPr>
            <w:tcW w:w="1837" w:type="dxa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Ietekme uz galvenajām darbības jomām</w:t>
            </w:r>
          </w:p>
        </w:tc>
        <w:tc>
          <w:tcPr>
            <w:tcW w:w="1132" w:type="dxa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Ietekme uz iestādes reputāciju</w:t>
            </w:r>
          </w:p>
        </w:tc>
        <w:tc>
          <w:tcPr>
            <w:tcW w:w="1335" w:type="dxa"/>
            <w:hideMark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015F89">
              <w:rPr>
                <w:rFonts w:ascii="Cambria" w:hAnsi="Cambria"/>
                <w:noProof/>
                <w:sz w:val="19"/>
                <w:szCs w:val="19"/>
              </w:rPr>
              <w:t>Cita būtiska ietekme</w:t>
            </w:r>
          </w:p>
        </w:tc>
      </w:tr>
      <w:tr w:rsidR="0041597A" w:rsidRPr="00015F89" w:rsidTr="00B250E9">
        <w:tc>
          <w:tcPr>
            <w:tcW w:w="1951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7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026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254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37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3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41597A" w:rsidRPr="00015F89" w:rsidTr="00B250E9">
        <w:tc>
          <w:tcPr>
            <w:tcW w:w="1951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7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026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254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37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3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41597A" w:rsidRPr="00015F89" w:rsidTr="00B250E9">
        <w:tc>
          <w:tcPr>
            <w:tcW w:w="1951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7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026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254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37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3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41597A" w:rsidRPr="00015F89" w:rsidTr="00B250E9">
        <w:tc>
          <w:tcPr>
            <w:tcW w:w="1951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7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026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254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37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3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41597A" w:rsidRPr="00015F89" w:rsidTr="00B250E9">
        <w:tc>
          <w:tcPr>
            <w:tcW w:w="1951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7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026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254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37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3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  <w:tr w:rsidR="0041597A" w:rsidRPr="00015F89" w:rsidTr="00B250E9">
        <w:tc>
          <w:tcPr>
            <w:tcW w:w="1951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27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026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3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41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254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837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132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  <w:tc>
          <w:tcPr>
            <w:tcW w:w="1335" w:type="dxa"/>
          </w:tcPr>
          <w:p w:rsidR="0041597A" w:rsidRPr="00015F89" w:rsidRDefault="0041597A" w:rsidP="00B250E9">
            <w:pPr>
              <w:pStyle w:val="Header"/>
              <w:tabs>
                <w:tab w:val="left" w:pos="720"/>
              </w:tabs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</w:tbl>
    <w:p w:rsidR="007E5B41" w:rsidRDefault="007E5B41">
      <w:bookmarkStart w:id="0" w:name="_GoBack"/>
      <w:bookmarkEnd w:id="0"/>
    </w:p>
    <w:sectPr w:rsidR="007E5B41" w:rsidSect="004159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7A" w:rsidRDefault="0041597A" w:rsidP="0041597A">
      <w:r>
        <w:separator/>
      </w:r>
    </w:p>
  </w:endnote>
  <w:endnote w:type="continuationSeparator" w:id="0">
    <w:p w:rsidR="0041597A" w:rsidRDefault="0041597A" w:rsidP="0041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7A" w:rsidRDefault="0041597A" w:rsidP="0041597A">
      <w:r>
        <w:separator/>
      </w:r>
    </w:p>
  </w:footnote>
  <w:footnote w:type="continuationSeparator" w:id="0">
    <w:p w:rsidR="0041597A" w:rsidRDefault="0041597A" w:rsidP="0041597A">
      <w:r>
        <w:continuationSeparator/>
      </w:r>
    </w:p>
  </w:footnote>
  <w:footnote w:id="1">
    <w:p w:rsidR="0041597A" w:rsidRDefault="0041597A" w:rsidP="0041597A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Kur tas iespējams vai nav noteikts citādi, nepieciešams sniegt kvantitatīvu vērtējumu.</w:t>
      </w:r>
    </w:p>
  </w:footnote>
  <w:footnote w:id="2">
    <w:p w:rsidR="0041597A" w:rsidRDefault="0041597A" w:rsidP="0041597A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Tabulu aizpilda par katru scenāriju atsevišķi.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7A"/>
    <w:rsid w:val="0041597A"/>
    <w:rsid w:val="007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1597A"/>
    <w:pPr>
      <w:keepNext/>
      <w:ind w:right="-1"/>
      <w:jc w:val="center"/>
      <w:outlineLvl w:val="3"/>
    </w:pPr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1597A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41597A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41597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Ch"/>
    <w:basedOn w:val="DefaultParagraphFont"/>
    <w:qFormat/>
    <w:rsid w:val="0041597A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41597A"/>
    <w:rPr>
      <w:rFonts w:ascii="BaltTimes" w:hAnsi="BaltTimes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41597A"/>
    <w:rPr>
      <w:rFonts w:ascii="BaltTimes" w:eastAsia="Times New Roman" w:hAnsi="BaltTimes" w:cs="Times New Roman"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41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1597A"/>
    <w:pPr>
      <w:keepNext/>
      <w:ind w:right="-1"/>
      <w:jc w:val="center"/>
      <w:outlineLvl w:val="3"/>
    </w:pPr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1597A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41597A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41597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Ch"/>
    <w:basedOn w:val="DefaultParagraphFont"/>
    <w:qFormat/>
    <w:rsid w:val="0041597A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41597A"/>
    <w:rPr>
      <w:rFonts w:ascii="BaltTimes" w:hAnsi="BaltTimes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41597A"/>
    <w:rPr>
      <w:rFonts w:ascii="BaltTimes" w:eastAsia="Times New Roman" w:hAnsi="BaltTimes" w:cs="Times New Roman"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41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2021-06-08T06:40:00Z</dcterms:created>
  <dcterms:modified xsi:type="dcterms:W3CDTF">2021-06-08T06:40:00Z</dcterms:modified>
</cp:coreProperties>
</file>