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FF" w:rsidRPr="00C517A7" w:rsidRDefault="00E809FF" w:rsidP="00E809FF">
      <w:pPr>
        <w:pStyle w:val="Heading4"/>
        <w:spacing w:before="130" w:line="260" w:lineRule="exact"/>
        <w:ind w:right="0" w:firstLine="539"/>
        <w:jc w:val="right"/>
        <w:rPr>
          <w:rFonts w:asciiTheme="majorHAnsi" w:hAnsiTheme="majorHAnsi"/>
          <w:bCs/>
          <w:sz w:val="19"/>
          <w:szCs w:val="19"/>
          <w:lang w:val="lv-LV"/>
        </w:rPr>
      </w:pPr>
      <w:r w:rsidRPr="00C517A7">
        <w:rPr>
          <w:rFonts w:asciiTheme="majorHAnsi" w:hAnsiTheme="majorHAnsi"/>
          <w:bCs/>
          <w:sz w:val="19"/>
          <w:szCs w:val="19"/>
          <w:lang w:val="lv-LV"/>
        </w:rPr>
        <w:t>3. pielikums</w:t>
      </w:r>
      <w:r>
        <w:rPr>
          <w:rFonts w:asciiTheme="majorHAnsi" w:hAnsiTheme="majorHAnsi"/>
          <w:bCs/>
          <w:sz w:val="19"/>
          <w:szCs w:val="19"/>
          <w:lang w:val="lv-LV"/>
        </w:rPr>
        <w:br/>
      </w:r>
      <w:r w:rsidRPr="00C517A7">
        <w:rPr>
          <w:rFonts w:asciiTheme="majorHAnsi" w:hAnsiTheme="majorHAnsi"/>
          <w:bCs/>
          <w:sz w:val="19"/>
          <w:szCs w:val="19"/>
          <w:lang w:val="lv-LV"/>
        </w:rPr>
        <w:t xml:space="preserve">Finanšu un kapitāla tirgus komisijas </w:t>
      </w:r>
      <w:r>
        <w:rPr>
          <w:rFonts w:asciiTheme="majorHAnsi" w:hAnsiTheme="majorHAnsi"/>
          <w:bCs/>
          <w:sz w:val="19"/>
          <w:szCs w:val="19"/>
          <w:lang w:val="lv-LV"/>
        </w:rPr>
        <w:br/>
      </w:r>
      <w:r w:rsidRPr="00C517A7">
        <w:rPr>
          <w:rFonts w:asciiTheme="majorHAnsi" w:hAnsiTheme="majorHAnsi"/>
          <w:bCs/>
          <w:sz w:val="19"/>
          <w:szCs w:val="19"/>
          <w:lang w:val="lv-LV"/>
        </w:rPr>
        <w:t xml:space="preserve"> 01.06.2021. normatīvajiem noteikumiem Nr. 61</w:t>
      </w:r>
    </w:p>
    <w:p w:rsidR="00E809FF" w:rsidRPr="00C517A7" w:rsidRDefault="00E809FF" w:rsidP="00E809FF">
      <w:pPr>
        <w:pStyle w:val="Header"/>
        <w:tabs>
          <w:tab w:val="left" w:pos="720"/>
        </w:tabs>
        <w:spacing w:before="130" w:line="260" w:lineRule="exact"/>
        <w:ind w:firstLine="539"/>
        <w:rPr>
          <w:rFonts w:asciiTheme="majorHAnsi" w:hAnsiTheme="majorHAnsi"/>
          <w:noProof/>
          <w:sz w:val="19"/>
          <w:szCs w:val="19"/>
        </w:rPr>
      </w:pPr>
    </w:p>
    <w:p w:rsidR="00E809FF" w:rsidRPr="00C517A7" w:rsidRDefault="00E809FF" w:rsidP="00E809FF">
      <w:pPr>
        <w:pStyle w:val="Header"/>
        <w:tabs>
          <w:tab w:val="left" w:pos="720"/>
        </w:tabs>
        <w:spacing w:before="130" w:after="60" w:line="260" w:lineRule="exact"/>
        <w:ind w:firstLine="539"/>
        <w:rPr>
          <w:rFonts w:asciiTheme="majorHAnsi" w:hAnsiTheme="majorHAnsi"/>
          <w:noProof/>
          <w:sz w:val="19"/>
          <w:szCs w:val="19"/>
        </w:rPr>
      </w:pPr>
      <w:r w:rsidRPr="00C517A7">
        <w:rPr>
          <w:rFonts w:asciiTheme="majorHAnsi" w:hAnsiTheme="majorHAnsi"/>
          <w:noProof/>
          <w:sz w:val="19"/>
          <w:szCs w:val="19"/>
        </w:rPr>
        <w:t>Funkciju izvērtējuma apkopojums</w:t>
      </w:r>
      <w:r w:rsidRPr="00C517A7">
        <w:rPr>
          <w:rStyle w:val="FootnoteReference"/>
          <w:rFonts w:asciiTheme="majorHAnsi" w:hAnsiTheme="majorHAnsi"/>
          <w:noProof/>
          <w:sz w:val="19"/>
          <w:szCs w:val="19"/>
        </w:rPr>
        <w:footnoteReference w:id="1"/>
      </w:r>
      <w:r w:rsidRPr="00C517A7">
        <w:rPr>
          <w:rFonts w:asciiTheme="majorHAnsi" w:hAnsiTheme="majorHAnsi"/>
          <w:noProof/>
          <w:sz w:val="19"/>
          <w:szCs w:val="19"/>
        </w:rPr>
        <w:t xml:space="preserve"> </w:t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824"/>
        <w:gridCol w:w="1545"/>
        <w:gridCol w:w="1683"/>
        <w:gridCol w:w="1841"/>
        <w:gridCol w:w="1315"/>
        <w:gridCol w:w="1480"/>
        <w:gridCol w:w="1407"/>
        <w:gridCol w:w="1960"/>
      </w:tblGrid>
      <w:tr w:rsidR="00E809FF" w:rsidRPr="00E83AB1" w:rsidTr="00B250E9">
        <w:tc>
          <w:tcPr>
            <w:tcW w:w="964" w:type="dxa"/>
            <w:vMerge w:val="restart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Funkcija</w:t>
            </w:r>
          </w:p>
        </w:tc>
        <w:tc>
          <w:tcPr>
            <w:tcW w:w="1837" w:type="dxa"/>
            <w:vMerge w:val="restart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Juridiskā persona (tai skaitā grupas sabiedrība) vai filiāle/ struktūrvienība, kas to nodrošina</w:t>
            </w:r>
          </w:p>
        </w:tc>
        <w:tc>
          <w:tcPr>
            <w:tcW w:w="3260" w:type="dxa"/>
            <w:gridSpan w:val="2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Funkcijas sistēmiskā nozīme</w:t>
            </w:r>
          </w:p>
        </w:tc>
        <w:tc>
          <w:tcPr>
            <w:tcW w:w="3182" w:type="dxa"/>
            <w:gridSpan w:val="2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Funkcijas aizstājamība</w:t>
            </w:r>
          </w:p>
        </w:tc>
        <w:tc>
          <w:tcPr>
            <w:tcW w:w="2913" w:type="dxa"/>
            <w:gridSpan w:val="2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Ietekme uz trešajām personām (ja tiek pārtraukta funkcijas nodrošināšana)</w:t>
            </w:r>
          </w:p>
        </w:tc>
        <w:tc>
          <w:tcPr>
            <w:tcW w:w="1985" w:type="dxa"/>
            <w:vMerge w:val="restart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Funkcijas novērtējums (Vai funkcija ir kritiski svarīga?)</w:t>
            </w:r>
          </w:p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(jā/nē)</w:t>
            </w:r>
          </w:p>
        </w:tc>
      </w:tr>
      <w:tr w:rsidR="00E809FF" w:rsidRPr="00E83AB1" w:rsidTr="00B250E9">
        <w:tc>
          <w:tcPr>
            <w:tcW w:w="964" w:type="dxa"/>
            <w:vMerge/>
            <w:vAlign w:val="center"/>
            <w:hideMark/>
          </w:tcPr>
          <w:p w:rsidR="00E809FF" w:rsidRPr="00E83AB1" w:rsidRDefault="00E809FF" w:rsidP="00B250E9">
            <w:pPr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E809FF" w:rsidRPr="00E83AB1" w:rsidRDefault="00E809FF" w:rsidP="00B250E9">
            <w:pPr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59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Nozīme (nozīmīga/ nenozīmīga)</w:t>
            </w:r>
          </w:p>
        </w:tc>
        <w:tc>
          <w:tcPr>
            <w:tcW w:w="1701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Pamatojums</w:t>
            </w:r>
          </w:p>
        </w:tc>
        <w:tc>
          <w:tcPr>
            <w:tcW w:w="1860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Aizstājamība (aizstājama/ neaizstājama)</w:t>
            </w:r>
          </w:p>
        </w:tc>
        <w:tc>
          <w:tcPr>
            <w:tcW w:w="1322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Pamatojums</w:t>
            </w:r>
          </w:p>
        </w:tc>
        <w:tc>
          <w:tcPr>
            <w:tcW w:w="1496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Ietekme (būtiska/ nebūtiska)</w:t>
            </w:r>
          </w:p>
        </w:tc>
        <w:tc>
          <w:tcPr>
            <w:tcW w:w="1417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Pamatojums</w:t>
            </w:r>
          </w:p>
        </w:tc>
        <w:tc>
          <w:tcPr>
            <w:tcW w:w="1985" w:type="dxa"/>
            <w:vMerge/>
            <w:vAlign w:val="center"/>
            <w:hideMark/>
          </w:tcPr>
          <w:p w:rsidR="00E809FF" w:rsidRPr="00E83AB1" w:rsidRDefault="00E809FF" w:rsidP="00B250E9">
            <w:pPr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E809FF" w:rsidRPr="00E83AB1" w:rsidTr="00B250E9">
        <w:tc>
          <w:tcPr>
            <w:tcW w:w="964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jc w:val="both"/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1</w:t>
            </w:r>
          </w:p>
        </w:tc>
        <w:tc>
          <w:tcPr>
            <w:tcW w:w="183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59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701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60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22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96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985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E809FF" w:rsidRPr="00E83AB1" w:rsidTr="00B250E9">
        <w:tc>
          <w:tcPr>
            <w:tcW w:w="964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2</w:t>
            </w:r>
          </w:p>
        </w:tc>
        <w:tc>
          <w:tcPr>
            <w:tcW w:w="183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59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701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60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22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96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985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E809FF" w:rsidRPr="00E83AB1" w:rsidTr="00B250E9">
        <w:tc>
          <w:tcPr>
            <w:tcW w:w="964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3</w:t>
            </w:r>
          </w:p>
        </w:tc>
        <w:tc>
          <w:tcPr>
            <w:tcW w:w="183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59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701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60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22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96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985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E809FF" w:rsidRPr="00E83AB1" w:rsidTr="00B250E9">
        <w:tc>
          <w:tcPr>
            <w:tcW w:w="964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4</w:t>
            </w:r>
          </w:p>
        </w:tc>
        <w:tc>
          <w:tcPr>
            <w:tcW w:w="183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59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701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60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22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96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985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E809FF" w:rsidRPr="00E83AB1" w:rsidTr="00B250E9">
        <w:tc>
          <w:tcPr>
            <w:tcW w:w="964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5</w:t>
            </w:r>
          </w:p>
        </w:tc>
        <w:tc>
          <w:tcPr>
            <w:tcW w:w="183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59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701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60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22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96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985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E809FF" w:rsidRPr="00E83AB1" w:rsidTr="00B250E9">
        <w:tc>
          <w:tcPr>
            <w:tcW w:w="964" w:type="dxa"/>
            <w:hideMark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E83AB1">
              <w:rPr>
                <w:rFonts w:ascii="Cambria" w:hAnsi="Cambria"/>
                <w:noProof/>
                <w:sz w:val="19"/>
                <w:szCs w:val="19"/>
              </w:rPr>
              <w:t>Nr. n</w:t>
            </w:r>
          </w:p>
        </w:tc>
        <w:tc>
          <w:tcPr>
            <w:tcW w:w="183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559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701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60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22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96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7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985" w:type="dxa"/>
          </w:tcPr>
          <w:p w:rsidR="00E809FF" w:rsidRPr="00E83AB1" w:rsidRDefault="00E809FF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</w:tbl>
    <w:p w:rsidR="007E5B41" w:rsidRDefault="007E5B41">
      <w:bookmarkStart w:id="0" w:name="_GoBack"/>
      <w:bookmarkEnd w:id="0"/>
    </w:p>
    <w:sectPr w:rsidR="007E5B41" w:rsidSect="00E809FF">
      <w:headerReference w:type="firs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FF" w:rsidRDefault="00E809FF" w:rsidP="00E809FF">
      <w:r>
        <w:separator/>
      </w:r>
    </w:p>
  </w:endnote>
  <w:endnote w:type="continuationSeparator" w:id="0">
    <w:p w:rsidR="00E809FF" w:rsidRDefault="00E809FF" w:rsidP="00E8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FF" w:rsidRDefault="00E809FF" w:rsidP="00E809FF">
      <w:r>
        <w:separator/>
      </w:r>
    </w:p>
  </w:footnote>
  <w:footnote w:type="continuationSeparator" w:id="0">
    <w:p w:rsidR="00E809FF" w:rsidRDefault="00E809FF" w:rsidP="00E809FF">
      <w:r>
        <w:continuationSeparator/>
      </w:r>
    </w:p>
  </w:footnote>
  <w:footnote w:id="1">
    <w:p w:rsidR="00E809FF" w:rsidRDefault="00E809FF" w:rsidP="00E809F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 xml:space="preserve">Vērtējumu veic </w:t>
      </w:r>
      <w:r>
        <w:rPr>
          <w:rFonts w:ascii="Times New Roman" w:hAnsi="Times New Roman"/>
          <w:color w:val="000000"/>
          <w:sz w:val="16"/>
          <w:lang w:eastAsia="lv-LV"/>
        </w:rPr>
        <w:t xml:space="preserve">saskaņā ar Eiropas Komisijas 02.02.2016. Deleģētajā regulā (ES) Nr. 2016/778, ar ko papildina Eiropas Parlamenta un Padomes Direktīvu 2014/59/ES attiecībā uz apstākļiem un nosacījumiem, saskaņā ar kuriem pilnībā vai daļēji var atlikt ārkārtas </w:t>
      </w:r>
      <w:proofErr w:type="spellStart"/>
      <w:r>
        <w:rPr>
          <w:rFonts w:ascii="Times New Roman" w:hAnsi="Times New Roman"/>
          <w:i/>
          <w:color w:val="000000"/>
          <w:sz w:val="16"/>
          <w:lang w:eastAsia="lv-LV"/>
        </w:rPr>
        <w:t>ex</w:t>
      </w:r>
      <w:proofErr w:type="spellEnd"/>
      <w:r>
        <w:rPr>
          <w:rFonts w:ascii="Times New Roman" w:hAnsi="Times New Roman"/>
          <w:i/>
          <w:color w:val="000000"/>
          <w:sz w:val="16"/>
          <w:lang w:eastAsia="lv-LV"/>
        </w:rPr>
        <w:t xml:space="preserve"> post</w:t>
      </w:r>
      <w:r>
        <w:rPr>
          <w:rFonts w:ascii="Times New Roman" w:hAnsi="Times New Roman"/>
          <w:color w:val="000000"/>
          <w:sz w:val="16"/>
          <w:lang w:eastAsia="lv-LV"/>
        </w:rPr>
        <w:t xml:space="preserve"> maksājumus, un par kritērijiem darbību, pakalpojumu un operāciju noteikšanai attiecībā uz kritiski svarīgajām funkcijām un darbības jomu un saistīto pakalpojumu noteikšanu attiecībā uz galvenajām darbības jomām, noteiktajiem kritērijiem.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FF" w:rsidRPr="00C517A7" w:rsidRDefault="00E809FF" w:rsidP="00E83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FF"/>
    <w:rsid w:val="007E5B41"/>
    <w:rsid w:val="00E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09FF"/>
    <w:pPr>
      <w:keepNext/>
      <w:ind w:right="-1"/>
      <w:jc w:val="center"/>
      <w:outlineLvl w:val="3"/>
    </w:pPr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09FF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E809FF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E809FF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Ch"/>
    <w:basedOn w:val="DefaultParagraphFont"/>
    <w:qFormat/>
    <w:rsid w:val="00E809FF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E809FF"/>
    <w:rPr>
      <w:rFonts w:ascii="BaltTimes" w:hAnsi="BaltTimes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E809FF"/>
    <w:rPr>
      <w:rFonts w:ascii="BaltTimes" w:eastAsia="Times New Roman" w:hAnsi="BaltTimes" w:cs="Times New Roman"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E8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09FF"/>
    <w:pPr>
      <w:keepNext/>
      <w:ind w:right="-1"/>
      <w:jc w:val="center"/>
      <w:outlineLvl w:val="3"/>
    </w:pPr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09FF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E809FF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E809FF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Ch"/>
    <w:basedOn w:val="DefaultParagraphFont"/>
    <w:qFormat/>
    <w:rsid w:val="00E809FF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E809FF"/>
    <w:rPr>
      <w:rFonts w:ascii="BaltTimes" w:hAnsi="BaltTimes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E809FF"/>
    <w:rPr>
      <w:rFonts w:ascii="BaltTimes" w:eastAsia="Times New Roman" w:hAnsi="BaltTimes" w:cs="Times New Roman"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E8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2021-06-08T06:39:00Z</dcterms:created>
  <dcterms:modified xsi:type="dcterms:W3CDTF">2021-06-08T06:39:00Z</dcterms:modified>
</cp:coreProperties>
</file>