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BB1BD3">
        <w:rPr>
          <w:rFonts w:ascii="Cambria" w:hAnsi="Cambria"/>
          <w:sz w:val="19"/>
          <w:szCs w:val="22"/>
        </w:rPr>
        <w:t xml:space="preserve">2. </w:t>
      </w:r>
      <w:proofErr w:type="spellStart"/>
      <w:proofErr w:type="gramStart"/>
      <w:r w:rsidRPr="00BB1BD3">
        <w:rPr>
          <w:rFonts w:ascii="Cambria" w:hAnsi="Cambria"/>
          <w:sz w:val="19"/>
          <w:szCs w:val="22"/>
        </w:rPr>
        <w:t>pielikums</w:t>
      </w:r>
      <w:proofErr w:type="spellEnd"/>
      <w:proofErr w:type="gramEnd"/>
      <w:r w:rsidRPr="00BB1BD3">
        <w:rPr>
          <w:rFonts w:ascii="Cambria" w:hAnsi="Cambria"/>
          <w:sz w:val="19"/>
          <w:szCs w:val="22"/>
        </w:rPr>
        <w:br/>
      </w:r>
      <w:proofErr w:type="spellStart"/>
      <w:r w:rsidRPr="00BB1BD3">
        <w:rPr>
          <w:rFonts w:ascii="Cambria" w:hAnsi="Cambria"/>
          <w:sz w:val="19"/>
          <w:szCs w:val="22"/>
        </w:rPr>
        <w:t>Finanšu</w:t>
      </w:r>
      <w:proofErr w:type="spellEnd"/>
      <w:r w:rsidRPr="00BB1BD3">
        <w:rPr>
          <w:rFonts w:ascii="Cambria" w:hAnsi="Cambria"/>
          <w:sz w:val="19"/>
          <w:szCs w:val="22"/>
        </w:rPr>
        <w:t xml:space="preserve"> un </w:t>
      </w:r>
      <w:proofErr w:type="spellStart"/>
      <w:r w:rsidRPr="00BB1BD3">
        <w:rPr>
          <w:rFonts w:ascii="Cambria" w:hAnsi="Cambria"/>
          <w:sz w:val="19"/>
          <w:szCs w:val="22"/>
        </w:rPr>
        <w:t>kapitāla</w:t>
      </w:r>
      <w:proofErr w:type="spellEnd"/>
      <w:r w:rsidRPr="00BB1BD3">
        <w:rPr>
          <w:rFonts w:ascii="Cambria" w:hAnsi="Cambria"/>
          <w:sz w:val="19"/>
          <w:szCs w:val="22"/>
        </w:rPr>
        <w:t xml:space="preserve"> </w:t>
      </w:r>
      <w:proofErr w:type="spellStart"/>
      <w:r w:rsidRPr="00BB1BD3">
        <w:rPr>
          <w:rFonts w:ascii="Cambria" w:hAnsi="Cambria"/>
          <w:sz w:val="19"/>
          <w:szCs w:val="22"/>
        </w:rPr>
        <w:t>tirgus</w:t>
      </w:r>
      <w:proofErr w:type="spellEnd"/>
      <w:r w:rsidRPr="00BB1BD3">
        <w:rPr>
          <w:rFonts w:ascii="Cambria" w:hAnsi="Cambria"/>
          <w:sz w:val="19"/>
          <w:szCs w:val="22"/>
        </w:rPr>
        <w:t xml:space="preserve"> </w:t>
      </w:r>
      <w:proofErr w:type="spellStart"/>
      <w:r w:rsidRPr="00BB1BD3">
        <w:rPr>
          <w:rFonts w:ascii="Cambria" w:hAnsi="Cambria"/>
          <w:sz w:val="19"/>
          <w:szCs w:val="22"/>
        </w:rPr>
        <w:t>komisijas</w:t>
      </w:r>
      <w:proofErr w:type="spellEnd"/>
      <w:r w:rsidRPr="00BB1BD3">
        <w:rPr>
          <w:rFonts w:ascii="Cambria" w:hAnsi="Cambria"/>
          <w:sz w:val="19"/>
          <w:szCs w:val="22"/>
        </w:rPr>
        <w:t xml:space="preserve"> </w:t>
      </w:r>
      <w:r w:rsidRPr="00BB1BD3">
        <w:rPr>
          <w:rFonts w:ascii="Cambria" w:hAnsi="Cambria"/>
          <w:sz w:val="19"/>
          <w:szCs w:val="22"/>
        </w:rPr>
        <w:br/>
        <w:t xml:space="preserve">27.07.2020. </w:t>
      </w:r>
      <w:proofErr w:type="spellStart"/>
      <w:proofErr w:type="gramStart"/>
      <w:r w:rsidRPr="00BB1BD3">
        <w:rPr>
          <w:rFonts w:ascii="Cambria" w:hAnsi="Cambria"/>
          <w:sz w:val="19"/>
          <w:szCs w:val="22"/>
        </w:rPr>
        <w:t>normatīvajiem</w:t>
      </w:r>
      <w:proofErr w:type="spellEnd"/>
      <w:proofErr w:type="gramEnd"/>
      <w:r w:rsidRPr="00BB1BD3">
        <w:rPr>
          <w:rFonts w:ascii="Cambria" w:hAnsi="Cambria"/>
          <w:sz w:val="19"/>
          <w:szCs w:val="22"/>
        </w:rPr>
        <w:t xml:space="preserve"> </w:t>
      </w:r>
      <w:proofErr w:type="spellStart"/>
      <w:r w:rsidRPr="00BB1BD3">
        <w:rPr>
          <w:rFonts w:ascii="Cambria" w:hAnsi="Cambria"/>
          <w:sz w:val="19"/>
          <w:szCs w:val="22"/>
        </w:rPr>
        <w:t>noteikumiem</w:t>
      </w:r>
      <w:proofErr w:type="spellEnd"/>
      <w:r w:rsidRPr="00BB1BD3">
        <w:rPr>
          <w:rFonts w:ascii="Cambria" w:hAnsi="Cambria"/>
          <w:sz w:val="19"/>
          <w:szCs w:val="22"/>
        </w:rPr>
        <w:t xml:space="preserve"> Nr. 108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74"/>
        <w:gridCol w:w="2929"/>
        <w:gridCol w:w="2002"/>
        <w:gridCol w:w="2608"/>
      </w:tblGrid>
      <w:tr w:rsidR="00346BF1" w:rsidRPr="00AE28E4" w:rsidTr="00A10921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22"/>
              </w:rPr>
              <w:t>Atbildīgās</w:t>
            </w:r>
            <w:proofErr w:type="spellEnd"/>
            <w:r w:rsidRPr="00AE28E4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22"/>
              </w:rPr>
              <w:t>komercsabiedrības</w:t>
            </w:r>
            <w:proofErr w:type="spellEnd"/>
            <w:r w:rsidRPr="00AE28E4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22"/>
              </w:rPr>
              <w:t>nosaukums</w:t>
            </w:r>
            <w:proofErr w:type="spellEnd"/>
            <w:r w:rsidRPr="00AE28E4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</w:tr>
      <w:tr w:rsidR="00346BF1" w:rsidRPr="00AE28E4" w:rsidTr="00A10921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  <w:tab w:val="left" w:pos="11464"/>
        </w:tabs>
        <w:spacing w:line="260" w:lineRule="exact"/>
        <w:ind w:firstLine="539"/>
        <w:rPr>
          <w:rFonts w:ascii="Cambria" w:hAnsi="Cambria"/>
          <w:sz w:val="19"/>
          <w:szCs w:val="22"/>
        </w:rPr>
      </w:pPr>
    </w:p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  <w:tab w:val="left" w:pos="11464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18"/>
        </w:rPr>
      </w:pPr>
      <w:proofErr w:type="spellStart"/>
      <w:r w:rsidRPr="00BB1BD3">
        <w:rPr>
          <w:rFonts w:ascii="Cambria" w:hAnsi="Cambria"/>
          <w:sz w:val="19"/>
          <w:szCs w:val="18"/>
        </w:rPr>
        <w:t>Jāiesniedz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Finanšu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gramStart"/>
      <w:r w:rsidRPr="00BB1BD3">
        <w:rPr>
          <w:rFonts w:ascii="Cambria" w:hAnsi="Cambria"/>
          <w:sz w:val="19"/>
          <w:szCs w:val="18"/>
        </w:rPr>
        <w:t>un</w:t>
      </w:r>
      <w:proofErr w:type="gram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kapitāla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tirgus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komisijai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r w:rsidRPr="00BB1BD3">
        <w:rPr>
          <w:rFonts w:ascii="Cambria" w:hAnsi="Cambria"/>
          <w:sz w:val="19"/>
          <w:szCs w:val="18"/>
        </w:rPr>
        <w:br/>
      </w:r>
      <w:proofErr w:type="spellStart"/>
      <w:r w:rsidRPr="00BB1BD3">
        <w:rPr>
          <w:rFonts w:ascii="Cambria" w:hAnsi="Cambria"/>
          <w:sz w:val="19"/>
          <w:szCs w:val="18"/>
        </w:rPr>
        <w:t>līdz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pārskata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gadam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sekojošā</w:t>
      </w:r>
      <w:proofErr w:type="spellEnd"/>
      <w:r w:rsidRPr="00BB1BD3">
        <w:rPr>
          <w:rFonts w:ascii="Cambria" w:hAnsi="Cambria"/>
          <w:sz w:val="19"/>
          <w:szCs w:val="18"/>
        </w:rPr>
        <w:t xml:space="preserve"> </w:t>
      </w:r>
      <w:proofErr w:type="spellStart"/>
      <w:r w:rsidRPr="00BB1BD3">
        <w:rPr>
          <w:rFonts w:ascii="Cambria" w:hAnsi="Cambria"/>
          <w:sz w:val="19"/>
          <w:szCs w:val="18"/>
        </w:rPr>
        <w:t>gada</w:t>
      </w:r>
      <w:proofErr w:type="spellEnd"/>
      <w:r w:rsidRPr="00BB1BD3">
        <w:rPr>
          <w:rFonts w:ascii="Cambria" w:hAnsi="Cambria"/>
          <w:sz w:val="19"/>
          <w:szCs w:val="18"/>
        </w:rPr>
        <w:t xml:space="preserve"> 30. </w:t>
      </w:r>
      <w:proofErr w:type="spellStart"/>
      <w:proofErr w:type="gramStart"/>
      <w:r w:rsidRPr="00BB1BD3">
        <w:rPr>
          <w:rFonts w:ascii="Cambria" w:hAnsi="Cambria"/>
          <w:sz w:val="19"/>
          <w:szCs w:val="18"/>
        </w:rPr>
        <w:t>aprīlim</w:t>
      </w:r>
      <w:proofErr w:type="spellEnd"/>
      <w:proofErr w:type="gramEnd"/>
    </w:p>
    <w:p w:rsidR="00346BF1" w:rsidRPr="00AE28E4" w:rsidRDefault="00346BF1" w:rsidP="00346BF1">
      <w:pPr>
        <w:tabs>
          <w:tab w:val="left" w:pos="11464"/>
        </w:tabs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proofErr w:type="spellStart"/>
      <w:r w:rsidRPr="00AE28E4">
        <w:rPr>
          <w:rFonts w:ascii="Cambria" w:hAnsi="Cambria"/>
          <w:b/>
          <w:bCs/>
          <w:sz w:val="22"/>
          <w:szCs w:val="28"/>
        </w:rPr>
        <w:t>Finanšu</w:t>
      </w:r>
      <w:proofErr w:type="spellEnd"/>
      <w:r w:rsidRPr="00AE28E4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AE28E4">
        <w:rPr>
          <w:rFonts w:ascii="Cambria" w:hAnsi="Cambria"/>
          <w:b/>
          <w:bCs/>
          <w:sz w:val="22"/>
          <w:szCs w:val="28"/>
        </w:rPr>
        <w:t>konglomerāta</w:t>
      </w:r>
      <w:proofErr w:type="spellEnd"/>
      <w:r w:rsidRPr="00AE28E4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AE28E4">
        <w:rPr>
          <w:rFonts w:ascii="Cambria" w:hAnsi="Cambria"/>
          <w:b/>
          <w:bCs/>
          <w:sz w:val="22"/>
          <w:szCs w:val="28"/>
        </w:rPr>
        <w:t>kapitāla</w:t>
      </w:r>
      <w:proofErr w:type="spellEnd"/>
      <w:r w:rsidRPr="00AE28E4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AE28E4">
        <w:rPr>
          <w:rFonts w:ascii="Cambria" w:hAnsi="Cambria"/>
          <w:b/>
          <w:bCs/>
          <w:sz w:val="22"/>
          <w:szCs w:val="28"/>
        </w:rPr>
        <w:t>pietiekamības</w:t>
      </w:r>
      <w:proofErr w:type="spellEnd"/>
      <w:r w:rsidRPr="00AE28E4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AE28E4">
        <w:rPr>
          <w:rFonts w:ascii="Cambria" w:hAnsi="Cambria"/>
          <w:b/>
          <w:bCs/>
          <w:sz w:val="22"/>
          <w:szCs w:val="28"/>
        </w:rPr>
        <w:t>pārskats</w:t>
      </w:r>
      <w:proofErr w:type="spellEnd"/>
    </w:p>
    <w:p w:rsidR="00346BF1" w:rsidRPr="00BB1BD3" w:rsidRDefault="00346BF1" w:rsidP="00346BF1">
      <w:pPr>
        <w:tabs>
          <w:tab w:val="left" w:pos="11464"/>
        </w:tabs>
        <w:spacing w:before="130" w:line="260" w:lineRule="exact"/>
        <w:ind w:firstLine="539"/>
        <w:jc w:val="center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8"/>
        <w:gridCol w:w="3014"/>
        <w:gridCol w:w="5821"/>
      </w:tblGrid>
      <w:tr w:rsidR="00346BF1" w:rsidRPr="00AE28E4" w:rsidTr="00A10921">
        <w:tc>
          <w:tcPr>
            <w:tcW w:w="5389" w:type="dxa"/>
            <w:shd w:val="clear" w:color="auto" w:fill="auto"/>
            <w:noWrap/>
            <w:vAlign w:val="bottom"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</w:rPr>
            </w:pPr>
            <w:r w:rsidRPr="00AE28E4">
              <w:rPr>
                <w:rFonts w:ascii="Cambria" w:hAnsi="Cambria"/>
                <w:sz w:val="19"/>
              </w:rPr>
              <w:t xml:space="preserve">20__. </w:t>
            </w:r>
            <w:proofErr w:type="spellStart"/>
            <w:r w:rsidRPr="00AE28E4">
              <w:rPr>
                <w:rFonts w:ascii="Cambria" w:hAnsi="Cambria"/>
                <w:sz w:val="19"/>
              </w:rPr>
              <w:t>gada</w:t>
            </w:r>
            <w:proofErr w:type="spellEnd"/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525" w:type="dxa"/>
            <w:shd w:val="clear" w:color="auto" w:fill="auto"/>
            <w:noWrap/>
            <w:vAlign w:val="bottom"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346BF1" w:rsidRPr="00AE28E4" w:rsidTr="00A10921"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(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pārskata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perioda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beigu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datums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>)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  <w:tab w:val="left" w:pos="11464"/>
        </w:tabs>
        <w:spacing w:before="130" w:line="260" w:lineRule="exact"/>
        <w:ind w:firstLine="539"/>
        <w:rPr>
          <w:rFonts w:ascii="Cambria" w:hAnsi="Cambria"/>
          <w:b/>
          <w:bCs/>
          <w:sz w:val="19"/>
          <w:szCs w:val="22"/>
        </w:rPr>
      </w:pPr>
    </w:p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  <w:tab w:val="left" w:pos="11464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B1BD3">
        <w:rPr>
          <w:rFonts w:ascii="Cambria" w:hAnsi="Cambria"/>
          <w:sz w:val="19"/>
          <w:szCs w:val="20"/>
        </w:rPr>
        <w:t>(</w:t>
      </w:r>
      <w:proofErr w:type="spellStart"/>
      <w:proofErr w:type="gramStart"/>
      <w:r w:rsidRPr="00BB1BD3">
        <w:rPr>
          <w:rFonts w:ascii="Cambria" w:hAnsi="Cambria"/>
          <w:sz w:val="19"/>
          <w:szCs w:val="20"/>
        </w:rPr>
        <w:t>veselos</w:t>
      </w:r>
      <w:proofErr w:type="spellEnd"/>
      <w:proofErr w:type="gramEnd"/>
      <w:r w:rsidRPr="00BB1BD3">
        <w:rPr>
          <w:rFonts w:ascii="Cambria" w:hAnsi="Cambria"/>
          <w:sz w:val="19"/>
          <w:szCs w:val="20"/>
        </w:rPr>
        <w:t xml:space="preserve"> </w:t>
      </w:r>
      <w:proofErr w:type="spellStart"/>
      <w:r w:rsidRPr="00BB1BD3">
        <w:rPr>
          <w:rFonts w:ascii="Cambria" w:hAnsi="Cambria"/>
          <w:sz w:val="19"/>
          <w:szCs w:val="20"/>
        </w:rPr>
        <w:t>skaitļos</w:t>
      </w:r>
      <w:proofErr w:type="spellEnd"/>
      <w:r w:rsidRPr="00BB1BD3">
        <w:rPr>
          <w:rFonts w:ascii="Cambria" w:hAnsi="Cambria"/>
          <w:sz w:val="19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14"/>
        <w:gridCol w:w="940"/>
        <w:gridCol w:w="1325"/>
        <w:gridCol w:w="1398"/>
        <w:gridCol w:w="1283"/>
        <w:gridCol w:w="1577"/>
        <w:gridCol w:w="1806"/>
        <w:gridCol w:w="1529"/>
        <w:gridCol w:w="1441"/>
      </w:tblGrid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Komercsabiedrības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reģistrētais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pilnais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nosaukums</w:t>
            </w:r>
            <w:proofErr w:type="spellEnd"/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Valsts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kods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  <w:vertAlign w:val="superscript"/>
              </w:rPr>
              <w:t>*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Reģistrācijas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numurs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prasība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Pašu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kapitāls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Pašu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elementi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,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radušies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savstarpējas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finansēšanas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rezultātā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prasībai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un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pašu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kapitālam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piemērojamā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proporcija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(%)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Pašu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,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iekļaujams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finanšu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konglomerāta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pašu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aprēķinā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((02–03)x04/100)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prasība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,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iekļaujama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finanšu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konglomerāta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prasības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aprēķinā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(01x04/100)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C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02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03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05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06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Banku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Kopsumma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banku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sektorā</w:t>
            </w:r>
            <w:proofErr w:type="spellEnd"/>
          </w:p>
        </w:tc>
        <w:tc>
          <w:tcPr>
            <w:tcW w:w="775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Ieguldījumu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pakalpojumu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lastRenderedPageBreak/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Kopsumma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ieguldījumu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pakalpojumu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sektorā</w:t>
            </w:r>
            <w:proofErr w:type="spellEnd"/>
          </w:p>
        </w:tc>
        <w:tc>
          <w:tcPr>
            <w:tcW w:w="775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Apdrošināšanas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Kopsumma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apdrošināšanas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sektorā</w:t>
            </w:r>
            <w:proofErr w:type="spellEnd"/>
          </w:p>
        </w:tc>
        <w:tc>
          <w:tcPr>
            <w:tcW w:w="775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Visu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finanšu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sektoru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kopsumma</w:t>
            </w:r>
            <w:proofErr w:type="spellEnd"/>
          </w:p>
        </w:tc>
        <w:tc>
          <w:tcPr>
            <w:tcW w:w="775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261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</w:tr>
      <w:tr w:rsidR="00346BF1" w:rsidRPr="00AE28E4" w:rsidTr="00A10921">
        <w:trPr>
          <w:trHeight w:val="227"/>
        </w:trPr>
        <w:tc>
          <w:tcPr>
            <w:tcW w:w="265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rPr>
                <w:rFonts w:ascii="Cambria" w:hAnsi="Cambria"/>
                <w:b/>
                <w:bCs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Finanšu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konglomerāta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kapitāla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pietiekamība</w:t>
            </w:r>
            <w:proofErr w:type="spellEnd"/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 xml:space="preserve"> </w:t>
            </w:r>
            <w:r w:rsidRPr="00AE28E4">
              <w:rPr>
                <w:rFonts w:ascii="Cambria" w:hAnsi="Cambria"/>
                <w:sz w:val="19"/>
                <w:szCs w:val="18"/>
              </w:rPr>
              <w:t xml:space="preserve">(05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ailes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kopsumma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– 06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ailes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kopsumma</w:t>
            </w:r>
            <w:proofErr w:type="spellEnd"/>
            <w:r w:rsidRPr="00AE28E4">
              <w:rPr>
                <w:rFonts w:ascii="Cambria" w:hAnsi="Cambria"/>
                <w:sz w:val="19"/>
                <w:szCs w:val="18"/>
              </w:rPr>
              <w:t>)</w:t>
            </w:r>
          </w:p>
        </w:tc>
        <w:tc>
          <w:tcPr>
            <w:tcW w:w="775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X</w:t>
            </w:r>
          </w:p>
        </w:tc>
        <w:tc>
          <w:tcPr>
            <w:tcW w:w="973" w:type="dxa"/>
            <w:shd w:val="clear" w:color="000000" w:fill="CCFFCC"/>
            <w:vAlign w:val="bottom"/>
            <w:hideMark/>
          </w:tcPr>
          <w:p w:rsidR="00346BF1" w:rsidRPr="00AE28E4" w:rsidRDefault="00346BF1" w:rsidP="00A10921">
            <w:pPr>
              <w:jc w:val="right"/>
              <w:rPr>
                <w:rFonts w:ascii="Cambria" w:hAnsi="Cambria"/>
                <w:b/>
                <w:bCs/>
                <w:sz w:val="19"/>
                <w:szCs w:val="18"/>
              </w:rPr>
            </w:pPr>
            <w:r w:rsidRPr="00AE28E4">
              <w:rPr>
                <w:rFonts w:ascii="Cambria" w:hAnsi="Cambria"/>
                <w:b/>
                <w:bCs/>
                <w:sz w:val="19"/>
                <w:szCs w:val="18"/>
              </w:rPr>
              <w:t> </w:t>
            </w:r>
          </w:p>
        </w:tc>
      </w:tr>
    </w:tbl>
    <w:p w:rsidR="00346BF1" w:rsidRPr="00AE28E4" w:rsidRDefault="00346BF1" w:rsidP="00346BF1">
      <w:pPr>
        <w:tabs>
          <w:tab w:val="left" w:pos="8031"/>
          <w:tab w:val="left" w:pos="9521"/>
          <w:tab w:val="left" w:pos="10782"/>
        </w:tabs>
        <w:spacing w:before="130" w:line="260" w:lineRule="exact"/>
        <w:rPr>
          <w:rFonts w:ascii="Cambria" w:hAnsi="Cambria"/>
          <w:sz w:val="17"/>
          <w:szCs w:val="17"/>
        </w:rPr>
      </w:pPr>
      <w:r w:rsidRPr="00AE28E4">
        <w:rPr>
          <w:rFonts w:ascii="Cambria" w:hAnsi="Cambria"/>
          <w:sz w:val="17"/>
          <w:szCs w:val="17"/>
        </w:rPr>
        <w:t xml:space="preserve">* </w:t>
      </w:r>
      <w:proofErr w:type="spellStart"/>
      <w:r w:rsidRPr="00AE28E4">
        <w:rPr>
          <w:rFonts w:ascii="Cambria" w:hAnsi="Cambria"/>
          <w:sz w:val="17"/>
          <w:szCs w:val="17"/>
        </w:rPr>
        <w:t>Valsts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kodu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norāda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saskaņā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ar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starptautisko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standartu</w:t>
      </w:r>
      <w:proofErr w:type="spellEnd"/>
      <w:r w:rsidRPr="00AE28E4">
        <w:rPr>
          <w:rFonts w:ascii="Cambria" w:hAnsi="Cambria"/>
          <w:sz w:val="17"/>
          <w:szCs w:val="17"/>
        </w:rPr>
        <w:t xml:space="preserve"> ISO 3166 "</w:t>
      </w:r>
      <w:proofErr w:type="spellStart"/>
      <w:r w:rsidRPr="00AE28E4">
        <w:rPr>
          <w:rFonts w:ascii="Cambria" w:hAnsi="Cambria"/>
          <w:sz w:val="17"/>
          <w:szCs w:val="17"/>
        </w:rPr>
        <w:t>Valstu</w:t>
      </w:r>
      <w:proofErr w:type="spellEnd"/>
      <w:r w:rsidRPr="00AE28E4">
        <w:rPr>
          <w:rFonts w:ascii="Cambria" w:hAnsi="Cambria"/>
          <w:sz w:val="17"/>
          <w:szCs w:val="17"/>
        </w:rPr>
        <w:t xml:space="preserve"> un to </w:t>
      </w:r>
      <w:proofErr w:type="spellStart"/>
      <w:r w:rsidRPr="00AE28E4">
        <w:rPr>
          <w:rFonts w:ascii="Cambria" w:hAnsi="Cambria"/>
          <w:sz w:val="17"/>
          <w:szCs w:val="17"/>
        </w:rPr>
        <w:t>teritoriālā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iedalījuma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vienību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nosaukumu</w:t>
      </w:r>
      <w:proofErr w:type="spellEnd"/>
      <w:r w:rsidRPr="00AE28E4">
        <w:rPr>
          <w:rFonts w:ascii="Cambria" w:hAnsi="Cambria"/>
          <w:sz w:val="17"/>
          <w:szCs w:val="17"/>
        </w:rPr>
        <w:t xml:space="preserve"> </w:t>
      </w:r>
      <w:proofErr w:type="spellStart"/>
      <w:r w:rsidRPr="00AE28E4">
        <w:rPr>
          <w:rFonts w:ascii="Cambria" w:hAnsi="Cambria"/>
          <w:sz w:val="17"/>
          <w:szCs w:val="17"/>
        </w:rPr>
        <w:t>kodi</w:t>
      </w:r>
      <w:proofErr w:type="spellEnd"/>
      <w:r w:rsidRPr="00AE28E4">
        <w:rPr>
          <w:rFonts w:ascii="Cambria" w:hAnsi="Cambria"/>
          <w:sz w:val="17"/>
          <w:szCs w:val="17"/>
        </w:rPr>
        <w:t>".</w:t>
      </w:r>
    </w:p>
    <w:p w:rsidR="00346BF1" w:rsidRPr="00BB1BD3" w:rsidRDefault="00346BF1" w:rsidP="00346BF1">
      <w:pPr>
        <w:tabs>
          <w:tab w:val="left" w:pos="8031"/>
          <w:tab w:val="left" w:pos="9521"/>
          <w:tab w:val="left" w:pos="10782"/>
        </w:tabs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65"/>
        <w:gridCol w:w="985"/>
        <w:gridCol w:w="1018"/>
        <w:gridCol w:w="1454"/>
        <w:gridCol w:w="1336"/>
        <w:gridCol w:w="2046"/>
        <w:gridCol w:w="2343"/>
        <w:gridCol w:w="1866"/>
      </w:tblGrid>
      <w:tr w:rsidR="00346BF1" w:rsidRPr="00AE28E4" w:rsidTr="00A10921">
        <w:trPr>
          <w:trHeight w:val="22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8"/>
              </w:rPr>
              <w:t>Vadītājs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</w:tcPr>
          <w:p w:rsidR="00346BF1" w:rsidRPr="00AE28E4" w:rsidRDefault="00346BF1" w:rsidP="00A10921">
            <w:pPr>
              <w:rPr>
                <w:rFonts w:ascii="Cambria" w:hAnsi="Cambria"/>
                <w:sz w:val="19"/>
              </w:rPr>
            </w:pPr>
          </w:p>
        </w:tc>
      </w:tr>
      <w:tr w:rsidR="00346BF1" w:rsidRPr="00AE28E4" w:rsidTr="00A10921">
        <w:trPr>
          <w:trHeight w:val="227"/>
        </w:trPr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AE28E4">
              <w:rPr>
                <w:rFonts w:ascii="Cambria" w:hAnsi="Cambria"/>
                <w:sz w:val="19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AE28E4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AE28E4">
              <w:rPr>
                <w:rFonts w:ascii="Cambria" w:hAnsi="Cambria"/>
                <w:sz w:val="19"/>
                <w:szCs w:val="20"/>
              </w:rPr>
              <w:t xml:space="preserve"> 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AE28E4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346BF1" w:rsidRPr="00AE28E4" w:rsidTr="00A10921">
        <w:trPr>
          <w:trHeight w:val="22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E28E4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paraksts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E28E4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346BF1" w:rsidRPr="00BB1BD3" w:rsidRDefault="00346BF1" w:rsidP="00346BF1">
      <w:pPr>
        <w:tabs>
          <w:tab w:val="left" w:pos="2651"/>
          <w:tab w:val="left" w:pos="3426"/>
          <w:tab w:val="left" w:pos="4228"/>
          <w:tab w:val="left" w:pos="5381"/>
          <w:tab w:val="left" w:pos="6439"/>
          <w:tab w:val="left" w:pos="7740"/>
          <w:tab w:val="left" w:pos="9230"/>
          <w:tab w:val="left" w:pos="10491"/>
        </w:tabs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58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42"/>
        <w:gridCol w:w="1329"/>
        <w:gridCol w:w="1976"/>
        <w:gridCol w:w="1814"/>
        <w:gridCol w:w="2230"/>
        <w:gridCol w:w="895"/>
        <w:gridCol w:w="1895"/>
      </w:tblGrid>
      <w:tr w:rsidR="00346BF1" w:rsidRPr="00AE28E4" w:rsidTr="00A10921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  <w:proofErr w:type="spellStart"/>
            <w:r w:rsidRPr="00AE28E4">
              <w:rPr>
                <w:rFonts w:ascii="Cambria" w:hAnsi="Cambria"/>
                <w:sz w:val="19"/>
                <w:szCs w:val="17"/>
              </w:rPr>
              <w:t>Izpildītājs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</w:tr>
      <w:tr w:rsidR="00346BF1" w:rsidRPr="00AE28E4" w:rsidTr="00A10921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 xml:space="preserve">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  <w:r w:rsidRPr="00AE28E4">
              <w:rPr>
                <w:rFonts w:ascii="Cambria" w:hAnsi="Cambria"/>
                <w:sz w:val="19"/>
                <w:szCs w:val="17"/>
              </w:rPr>
              <w:t xml:space="preserve">   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:rsidR="00346BF1" w:rsidRPr="00AE28E4" w:rsidRDefault="00346BF1" w:rsidP="00A10921">
            <w:pPr>
              <w:rPr>
                <w:rFonts w:ascii="Cambria" w:hAnsi="Cambria"/>
                <w:sz w:val="19"/>
                <w:szCs w:val="17"/>
              </w:rPr>
            </w:pPr>
          </w:p>
        </w:tc>
      </w:tr>
      <w:tr w:rsidR="00346BF1" w:rsidRPr="00AE28E4" w:rsidTr="00A10921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E28E4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E28E4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tālruņa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numurs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E28E4">
              <w:rPr>
                <w:rFonts w:ascii="Cambria" w:hAnsi="Cambria"/>
                <w:sz w:val="17"/>
                <w:szCs w:val="17"/>
              </w:rPr>
              <w:t xml:space="preserve">(e-pasta </w:t>
            </w:r>
            <w:proofErr w:type="spellStart"/>
            <w:r w:rsidRPr="00AE28E4">
              <w:rPr>
                <w:rFonts w:ascii="Cambria" w:hAnsi="Cambria"/>
                <w:sz w:val="17"/>
                <w:szCs w:val="17"/>
              </w:rPr>
              <w:t>adrese</w:t>
            </w:r>
            <w:proofErr w:type="spellEnd"/>
            <w:r w:rsidRPr="00AE28E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</w:tcPr>
          <w:p w:rsidR="00346BF1" w:rsidRPr="00AE28E4" w:rsidRDefault="00346BF1" w:rsidP="00A109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346BF1" w:rsidRPr="00BB1BD3" w:rsidRDefault="00346BF1" w:rsidP="00346BF1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p w:rsidR="00B34826" w:rsidRPr="00346BF1" w:rsidRDefault="00B34826" w:rsidP="00346BF1"/>
    <w:sectPr w:rsidR="00B34826" w:rsidRPr="00346BF1" w:rsidSect="00AE28E4">
      <w:pgSz w:w="16839" w:h="11907" w:orient="landscape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F1" w:rsidRDefault="00346BF1" w:rsidP="00346BF1">
      <w:r>
        <w:separator/>
      </w:r>
    </w:p>
  </w:endnote>
  <w:endnote w:type="continuationSeparator" w:id="0">
    <w:p w:rsidR="00346BF1" w:rsidRDefault="00346BF1" w:rsidP="0034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F1" w:rsidRDefault="00346BF1" w:rsidP="00346BF1">
      <w:r>
        <w:separator/>
      </w:r>
    </w:p>
  </w:footnote>
  <w:footnote w:type="continuationSeparator" w:id="0">
    <w:p w:rsidR="00346BF1" w:rsidRDefault="00346BF1" w:rsidP="00346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F1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346BF1"/>
    <w:rsid w:val="0042573D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07B1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B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46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B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2020-07-29T18:31:00Z</dcterms:created>
  <dcterms:modified xsi:type="dcterms:W3CDTF">2020-07-29T18:34:00Z</dcterms:modified>
</cp:coreProperties>
</file>