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81" w:rsidRPr="00011E2D" w:rsidRDefault="006F7581" w:rsidP="006F7581">
      <w:pPr>
        <w:shd w:val="clear" w:color="auto" w:fill="FFFFFF"/>
        <w:jc w:val="right"/>
        <w:rPr>
          <w:sz w:val="28"/>
          <w:szCs w:val="28"/>
          <w:shd w:val="clear" w:color="auto" w:fill="FFFFFF"/>
        </w:rPr>
      </w:pPr>
      <w:r w:rsidRPr="006F7581">
        <w:rPr>
          <w:sz w:val="28"/>
          <w:szCs w:val="28"/>
          <w:shd w:val="clear" w:color="auto" w:fill="FFFFFF"/>
        </w:rPr>
        <w:t xml:space="preserve">2. </w:t>
      </w:r>
      <w:proofErr w:type="spellStart"/>
      <w:proofErr w:type="gramStart"/>
      <w:r w:rsidRPr="006F7581">
        <w:rPr>
          <w:sz w:val="28"/>
          <w:szCs w:val="28"/>
          <w:shd w:val="clear" w:color="auto" w:fill="FFFFFF"/>
        </w:rPr>
        <w:t>pielikums</w:t>
      </w:r>
      <w:proofErr w:type="spellEnd"/>
      <w:proofErr w:type="gramEnd"/>
      <w:r w:rsidRPr="00011E2D">
        <w:rPr>
          <w:sz w:val="28"/>
          <w:szCs w:val="28"/>
        </w:rPr>
        <w:br/>
      </w:r>
      <w:proofErr w:type="spellStart"/>
      <w:r w:rsidRPr="00011E2D">
        <w:rPr>
          <w:sz w:val="28"/>
          <w:szCs w:val="28"/>
          <w:shd w:val="clear" w:color="auto" w:fill="FFFFFF"/>
        </w:rPr>
        <w:t>Ministru</w:t>
      </w:r>
      <w:proofErr w:type="spellEnd"/>
      <w:r w:rsidRPr="00011E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1E2D">
        <w:rPr>
          <w:sz w:val="28"/>
          <w:szCs w:val="28"/>
          <w:shd w:val="clear" w:color="auto" w:fill="FFFFFF"/>
        </w:rPr>
        <w:t>kabineta</w:t>
      </w:r>
      <w:proofErr w:type="spellEnd"/>
      <w:r w:rsidRPr="00011E2D">
        <w:rPr>
          <w:sz w:val="28"/>
          <w:szCs w:val="28"/>
        </w:rPr>
        <w:br/>
      </w:r>
      <w:r w:rsidRPr="00011E2D">
        <w:rPr>
          <w:sz w:val="28"/>
          <w:szCs w:val="28"/>
          <w:shd w:val="clear" w:color="auto" w:fill="FFFFFF"/>
        </w:rPr>
        <w:t xml:space="preserve">2017. </w:t>
      </w:r>
      <w:proofErr w:type="spellStart"/>
      <w:proofErr w:type="gramStart"/>
      <w:r w:rsidRPr="00011E2D">
        <w:rPr>
          <w:sz w:val="28"/>
          <w:szCs w:val="28"/>
          <w:shd w:val="clear" w:color="auto" w:fill="FFFFFF"/>
        </w:rPr>
        <w:t>gada</w:t>
      </w:r>
      <w:proofErr w:type="spellEnd"/>
      <w:proofErr w:type="gramEnd"/>
      <w:r w:rsidRPr="00011E2D">
        <w:rPr>
          <w:sz w:val="28"/>
          <w:szCs w:val="28"/>
          <w:shd w:val="clear" w:color="auto" w:fill="FFFFFF"/>
        </w:rPr>
        <w:t xml:space="preserve"> 12. </w:t>
      </w:r>
      <w:proofErr w:type="spellStart"/>
      <w:proofErr w:type="gramStart"/>
      <w:r w:rsidRPr="00011E2D">
        <w:rPr>
          <w:sz w:val="28"/>
          <w:szCs w:val="28"/>
          <w:shd w:val="clear" w:color="auto" w:fill="FFFFFF"/>
        </w:rPr>
        <w:t>decembra</w:t>
      </w:r>
      <w:proofErr w:type="spellEnd"/>
      <w:proofErr w:type="gramEnd"/>
      <w:r w:rsidRPr="00011E2D">
        <w:rPr>
          <w:sz w:val="28"/>
          <w:szCs w:val="28"/>
        </w:rPr>
        <w:br/>
      </w:r>
      <w:proofErr w:type="spellStart"/>
      <w:r w:rsidRPr="00011E2D">
        <w:rPr>
          <w:sz w:val="28"/>
          <w:szCs w:val="28"/>
          <w:shd w:val="clear" w:color="auto" w:fill="FFFFFF"/>
        </w:rPr>
        <w:t>noteikumiem</w:t>
      </w:r>
      <w:proofErr w:type="spellEnd"/>
      <w:r w:rsidRPr="00011E2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11E2D">
        <w:rPr>
          <w:sz w:val="28"/>
          <w:szCs w:val="28"/>
          <w:shd w:val="clear" w:color="auto" w:fill="FFFFFF"/>
        </w:rPr>
        <w:t>Nr</w:t>
      </w:r>
      <w:proofErr w:type="spellEnd"/>
      <w:r w:rsidRPr="00011E2D">
        <w:rPr>
          <w:sz w:val="28"/>
          <w:szCs w:val="28"/>
          <w:shd w:val="clear" w:color="auto" w:fill="FFFFFF"/>
        </w:rPr>
        <w:t>. 737</w:t>
      </w:r>
    </w:p>
    <w:p w:rsidR="006F7581" w:rsidRPr="006F7581" w:rsidRDefault="006F7581" w:rsidP="006F7581">
      <w:pPr>
        <w:rPr>
          <w:i/>
          <w:sz w:val="20"/>
          <w:szCs w:val="20"/>
          <w:lang w:val="lv-LV"/>
        </w:rPr>
      </w:pPr>
      <w:r w:rsidRPr="006F7581">
        <w:rPr>
          <w:i/>
          <w:sz w:val="20"/>
          <w:szCs w:val="20"/>
          <w:lang w:val="lv-LV"/>
        </w:rPr>
        <w:t>(</w:t>
      </w:r>
      <w:r w:rsidRPr="006F7581">
        <w:rPr>
          <w:i/>
          <w:sz w:val="20"/>
          <w:szCs w:val="20"/>
          <w:lang w:val="lv-LV"/>
        </w:rPr>
        <w:t xml:space="preserve">Pielikums </w:t>
      </w:r>
      <w:r w:rsidRPr="006F7581">
        <w:rPr>
          <w:i/>
          <w:sz w:val="20"/>
          <w:szCs w:val="20"/>
          <w:lang w:val="lv-LV"/>
        </w:rPr>
        <w:t>MK 06.07.2021. noteikumu Nr. 490 redakcijā)</w:t>
      </w:r>
    </w:p>
    <w:p w:rsidR="006F7581" w:rsidRPr="00011E2D" w:rsidRDefault="006F7581" w:rsidP="006F7581">
      <w:pPr>
        <w:shd w:val="clear" w:color="auto" w:fill="FFFFFF"/>
        <w:jc w:val="right"/>
        <w:rPr>
          <w:b/>
          <w:bCs/>
          <w:sz w:val="28"/>
          <w:szCs w:val="28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jc w:val="center"/>
        <w:rPr>
          <w:b/>
          <w:bCs/>
          <w:sz w:val="28"/>
          <w:szCs w:val="28"/>
          <w:lang w:val="lv-LV" w:eastAsia="lv-LV" w:bidi="lo-LA"/>
        </w:rPr>
      </w:pPr>
      <w:r w:rsidRPr="00011E2D">
        <w:rPr>
          <w:b/>
          <w:bCs/>
          <w:sz w:val="28"/>
          <w:szCs w:val="28"/>
          <w:lang w:val="lv-LV" w:eastAsia="lv-LV" w:bidi="lo-LA"/>
        </w:rPr>
        <w:t>Komersantu iesniedzamie dati par iepriekšējo kalendāra gadu</w:t>
      </w:r>
    </w:p>
    <w:p w:rsidR="006F7581" w:rsidRPr="00011E2D" w:rsidRDefault="006F7581" w:rsidP="006F7581">
      <w:pPr>
        <w:shd w:val="clear" w:color="auto" w:fill="FFFFFF"/>
        <w:jc w:val="center"/>
        <w:rPr>
          <w:b/>
          <w:bCs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jc w:val="center"/>
        <w:rPr>
          <w:b/>
          <w:bCs/>
          <w:sz w:val="28"/>
          <w:szCs w:val="28"/>
          <w:lang w:val="lv-LV" w:eastAsia="lv-LV" w:bidi="lo-LA"/>
        </w:rPr>
      </w:pPr>
      <w:r w:rsidRPr="00011E2D">
        <w:rPr>
          <w:b/>
          <w:bCs/>
          <w:sz w:val="28"/>
          <w:szCs w:val="28"/>
          <w:lang w:val="lv-LV" w:eastAsia="lv-LV" w:bidi="lo-LA"/>
        </w:rPr>
        <w:t xml:space="preserve">I. Rūpnieciskās produkcijas NACE 2. </w:t>
      </w:r>
      <w:proofErr w:type="spellStart"/>
      <w:r w:rsidRPr="00011E2D">
        <w:rPr>
          <w:b/>
          <w:bCs/>
          <w:sz w:val="28"/>
          <w:szCs w:val="28"/>
          <w:lang w:val="lv-LV" w:eastAsia="lv-LV" w:bidi="lo-LA"/>
        </w:rPr>
        <w:t>red</w:t>
      </w:r>
      <w:proofErr w:type="spellEnd"/>
      <w:r w:rsidRPr="00011E2D">
        <w:rPr>
          <w:b/>
          <w:bCs/>
          <w:sz w:val="28"/>
          <w:szCs w:val="28"/>
          <w:lang w:val="lv-LV" w:eastAsia="lv-LV" w:bidi="lo-LA"/>
        </w:rPr>
        <w:t>. kodam 23.51 atbilstošo komersantu iesniedzamie dati</w:t>
      </w:r>
    </w:p>
    <w:p w:rsidR="006F7581" w:rsidRPr="00011E2D" w:rsidRDefault="006F7581" w:rsidP="006F7581">
      <w:pPr>
        <w:shd w:val="clear" w:color="auto" w:fill="FFFFFF"/>
        <w:ind w:firstLine="720"/>
        <w:jc w:val="both"/>
        <w:rPr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720"/>
        <w:jc w:val="both"/>
        <w:rPr>
          <w:sz w:val="28"/>
          <w:szCs w:val="28"/>
          <w:lang w:val="lv-LV" w:eastAsia="lv-LV" w:bidi="lo-LA"/>
        </w:rPr>
      </w:pPr>
      <w:r w:rsidRPr="00011E2D">
        <w:rPr>
          <w:sz w:val="28"/>
          <w:szCs w:val="28"/>
          <w:lang w:val="lv-LV" w:eastAsia="lv-LV" w:bidi="lo-LA"/>
        </w:rPr>
        <w:t>Dati par saražoto cementa klinkeru un tā sastāvu, kas noteikts komersanta laboratorijā vai citā laboratorijā, izmantojot mērījumu metodi.</w:t>
      </w:r>
    </w:p>
    <w:p w:rsidR="006F7581" w:rsidRPr="00011E2D" w:rsidRDefault="006F7581" w:rsidP="006F7581">
      <w:pPr>
        <w:shd w:val="clear" w:color="auto" w:fill="FFFFFF"/>
        <w:ind w:firstLine="300"/>
        <w:jc w:val="right"/>
        <w:rPr>
          <w:sz w:val="20"/>
          <w:szCs w:val="20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300"/>
        <w:jc w:val="right"/>
        <w:rPr>
          <w:lang w:val="lv-LV" w:eastAsia="lv-LV" w:bidi="lo-LA"/>
        </w:rPr>
      </w:pPr>
      <w:r w:rsidRPr="00011E2D">
        <w:rPr>
          <w:lang w:val="lv-LV" w:eastAsia="lv-LV" w:bidi="lo-LA"/>
        </w:rPr>
        <w:t>1. tabula</w:t>
      </w:r>
    </w:p>
    <w:tbl>
      <w:tblPr>
        <w:tblW w:w="5248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890"/>
        <w:gridCol w:w="899"/>
        <w:gridCol w:w="810"/>
        <w:gridCol w:w="830"/>
        <w:gridCol w:w="492"/>
        <w:gridCol w:w="493"/>
        <w:gridCol w:w="493"/>
        <w:gridCol w:w="493"/>
        <w:gridCol w:w="493"/>
        <w:gridCol w:w="493"/>
        <w:gridCol w:w="492"/>
        <w:gridCol w:w="493"/>
        <w:gridCol w:w="493"/>
        <w:gridCol w:w="487"/>
      </w:tblGrid>
      <w:tr w:rsidR="006F7581" w:rsidRPr="00042106" w:rsidTr="00D342B8">
        <w:tc>
          <w:tcPr>
            <w:tcW w:w="25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Gads</w:t>
            </w:r>
          </w:p>
        </w:tc>
        <w:tc>
          <w:tcPr>
            <w:tcW w:w="46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Izejvielu maisījums, kas izmantots 1 t klinkera saražošanai (t)</w:t>
            </w:r>
          </w:p>
        </w:tc>
        <w:tc>
          <w:tcPr>
            <w:tcW w:w="52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CaCO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3</w:t>
            </w:r>
            <w:r w:rsidRPr="00011E2D">
              <w:rPr>
                <w:sz w:val="18"/>
                <w:szCs w:val="18"/>
                <w:lang w:val="lv-LV" w:eastAsia="lv-LV" w:bidi="lo-LA"/>
              </w:rPr>
              <w:t xml:space="preserve"> izejvielu maisījumā (%)</w:t>
            </w:r>
          </w:p>
        </w:tc>
        <w:tc>
          <w:tcPr>
            <w:tcW w:w="42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proofErr w:type="spellStart"/>
            <w:r w:rsidRPr="00011E2D">
              <w:rPr>
                <w:sz w:val="18"/>
                <w:szCs w:val="18"/>
                <w:lang w:val="lv-LV" w:eastAsia="lv-LV" w:bidi="lo-LA"/>
              </w:rPr>
              <w:t>CaO</w:t>
            </w:r>
            <w:proofErr w:type="spellEnd"/>
            <w:r w:rsidRPr="00011E2D">
              <w:rPr>
                <w:sz w:val="18"/>
                <w:szCs w:val="18"/>
                <w:lang w:val="lv-LV" w:eastAsia="lv-LV" w:bidi="lo-LA"/>
              </w:rPr>
              <w:t xml:space="preserve"> izejvielu maisījumā (%)</w:t>
            </w:r>
          </w:p>
        </w:tc>
        <w:tc>
          <w:tcPr>
            <w:tcW w:w="43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Cementa krāsns putekļu karsēšanas zudumi (%)</w:t>
            </w:r>
          </w:p>
        </w:tc>
        <w:tc>
          <w:tcPr>
            <w:tcW w:w="2892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Cementa klinkera ķīmiskais sastāvs (gada vidējais rādītājs)</w:t>
            </w:r>
          </w:p>
        </w:tc>
      </w:tr>
      <w:tr w:rsidR="006F7581" w:rsidRPr="00011E2D" w:rsidTr="00D342B8">
        <w:tc>
          <w:tcPr>
            <w:tcW w:w="25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18"/>
                <w:szCs w:val="18"/>
                <w:lang w:val="lv-LV" w:eastAsia="lv-LV" w:bidi="lo-LA"/>
              </w:rPr>
            </w:pPr>
          </w:p>
        </w:tc>
        <w:tc>
          <w:tcPr>
            <w:tcW w:w="46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18"/>
                <w:szCs w:val="18"/>
                <w:lang w:val="lv-LV" w:eastAsia="lv-LV" w:bidi="lo-LA"/>
              </w:rPr>
            </w:pPr>
          </w:p>
        </w:tc>
        <w:tc>
          <w:tcPr>
            <w:tcW w:w="52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18"/>
                <w:szCs w:val="18"/>
                <w:lang w:val="lv-LV" w:eastAsia="lv-LV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18"/>
                <w:szCs w:val="18"/>
                <w:lang w:val="lv-LV" w:eastAsia="lv-LV" w:bidi="lo-LA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18"/>
                <w:szCs w:val="18"/>
                <w:lang w:val="lv-LV" w:eastAsia="lv-LV" w:bidi="lo-LA"/>
              </w:rPr>
            </w:pP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SiO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011E2D">
              <w:rPr>
                <w:sz w:val="18"/>
                <w:szCs w:val="18"/>
                <w:lang w:val="lv-LV" w:eastAsia="lv-LV" w:bidi="lo-LA"/>
              </w:rPr>
              <w:t xml:space="preserve"> (%)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Al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011E2D">
              <w:rPr>
                <w:sz w:val="18"/>
                <w:szCs w:val="18"/>
                <w:lang w:val="lv-LV" w:eastAsia="lv-LV" w:bidi="lo-LA"/>
              </w:rPr>
              <w:t>O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3</w:t>
            </w:r>
            <w:r w:rsidRPr="00011E2D">
              <w:rPr>
                <w:sz w:val="18"/>
                <w:szCs w:val="18"/>
                <w:lang w:val="lv-LV" w:eastAsia="lv-LV" w:bidi="lo-LA"/>
              </w:rPr>
              <w:t xml:space="preserve"> (%)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Fe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011E2D">
              <w:rPr>
                <w:sz w:val="18"/>
                <w:szCs w:val="18"/>
                <w:lang w:val="lv-LV" w:eastAsia="lv-LV" w:bidi="lo-LA"/>
              </w:rPr>
              <w:t>O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3</w:t>
            </w:r>
            <w:r w:rsidRPr="00011E2D">
              <w:rPr>
                <w:sz w:val="18"/>
                <w:szCs w:val="18"/>
                <w:lang w:val="lv-LV" w:eastAsia="lv-LV" w:bidi="lo-LA"/>
              </w:rPr>
              <w:t xml:space="preserve"> (%)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proofErr w:type="spellStart"/>
            <w:r w:rsidRPr="00011E2D">
              <w:rPr>
                <w:sz w:val="18"/>
                <w:szCs w:val="18"/>
                <w:lang w:val="lv-LV" w:eastAsia="lv-LV" w:bidi="lo-LA"/>
              </w:rPr>
              <w:t>CaO</w:t>
            </w:r>
            <w:proofErr w:type="spellEnd"/>
            <w:r w:rsidRPr="00011E2D">
              <w:rPr>
                <w:sz w:val="18"/>
                <w:szCs w:val="18"/>
                <w:lang w:val="lv-LV" w:eastAsia="lv-LV" w:bidi="lo-LA"/>
              </w:rPr>
              <w:t xml:space="preserve"> (%)</w:t>
            </w:r>
          </w:p>
        </w:tc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proofErr w:type="spellStart"/>
            <w:r w:rsidRPr="00011E2D">
              <w:rPr>
                <w:sz w:val="18"/>
                <w:szCs w:val="18"/>
                <w:lang w:val="lv-LV" w:eastAsia="lv-LV" w:bidi="lo-LA"/>
              </w:rPr>
              <w:t>MgO</w:t>
            </w:r>
            <w:proofErr w:type="spellEnd"/>
            <w:r w:rsidRPr="00011E2D">
              <w:rPr>
                <w:sz w:val="18"/>
                <w:szCs w:val="18"/>
                <w:lang w:val="lv-LV" w:eastAsia="lv-LV" w:bidi="lo-LA"/>
              </w:rPr>
              <w:t xml:space="preserve"> (%)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SO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3</w:t>
            </w:r>
            <w:r w:rsidRPr="00011E2D">
              <w:rPr>
                <w:sz w:val="18"/>
                <w:szCs w:val="18"/>
                <w:lang w:val="lv-LV" w:eastAsia="lv-LV" w:bidi="lo-LA"/>
              </w:rPr>
              <w:t xml:space="preserve"> (%)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Na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011E2D">
              <w:rPr>
                <w:sz w:val="18"/>
                <w:szCs w:val="18"/>
                <w:lang w:val="lv-LV" w:eastAsia="lv-LV" w:bidi="lo-LA"/>
              </w:rPr>
              <w:t>O (%)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K</w:t>
            </w:r>
            <w:r w:rsidRPr="00011E2D">
              <w:rPr>
                <w:sz w:val="18"/>
                <w:szCs w:val="18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011E2D">
              <w:rPr>
                <w:sz w:val="18"/>
                <w:szCs w:val="18"/>
                <w:lang w:val="lv-LV" w:eastAsia="lv-LV" w:bidi="lo-LA"/>
              </w:rPr>
              <w:t>O (%)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r w:rsidRPr="00011E2D">
              <w:rPr>
                <w:sz w:val="18"/>
                <w:szCs w:val="18"/>
                <w:lang w:val="lv-LV" w:eastAsia="lv-LV" w:bidi="lo-LA"/>
              </w:rPr>
              <w:t>IR (%)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jc w:val="center"/>
              <w:rPr>
                <w:sz w:val="18"/>
                <w:szCs w:val="18"/>
                <w:lang w:val="lv-LV" w:eastAsia="lv-LV" w:bidi="lo-LA"/>
              </w:rPr>
            </w:pPr>
            <w:proofErr w:type="spellStart"/>
            <w:r w:rsidRPr="00011E2D">
              <w:rPr>
                <w:sz w:val="18"/>
                <w:szCs w:val="18"/>
                <w:lang w:val="lv-LV" w:eastAsia="lv-LV" w:bidi="lo-LA"/>
              </w:rPr>
              <w:t>Naeq</w:t>
            </w:r>
            <w:proofErr w:type="spellEnd"/>
            <w:r w:rsidRPr="00011E2D">
              <w:rPr>
                <w:sz w:val="18"/>
                <w:szCs w:val="18"/>
                <w:lang w:val="lv-LV" w:eastAsia="lv-LV" w:bidi="lo-LA"/>
              </w:rPr>
              <w:t xml:space="preserve"> (%)</w:t>
            </w:r>
          </w:p>
        </w:tc>
      </w:tr>
      <w:tr w:rsidR="006F7581" w:rsidRPr="00011E2D" w:rsidTr="00D342B8">
        <w:trPr>
          <w:trHeight w:val="94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4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  <w:tc>
          <w:tcPr>
            <w:tcW w:w="2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 </w:t>
            </w:r>
          </w:p>
        </w:tc>
      </w:tr>
      <w:tr w:rsidR="006F7581" w:rsidRPr="00011E2D" w:rsidTr="00D342B8">
        <w:trPr>
          <w:trHeight w:val="157"/>
        </w:trPr>
        <w:tc>
          <w:tcPr>
            <w:tcW w:w="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4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F7581" w:rsidRPr="00011E2D" w:rsidRDefault="006F7581" w:rsidP="00D342B8">
            <w:pPr>
              <w:rPr>
                <w:lang w:val="lv-LV" w:eastAsia="lv-LV" w:bidi="lo-LA"/>
              </w:rPr>
            </w:pPr>
          </w:p>
        </w:tc>
      </w:tr>
    </w:tbl>
    <w:p w:rsidR="006F7581" w:rsidRPr="00011E2D" w:rsidRDefault="006F7581" w:rsidP="006F7581">
      <w:pPr>
        <w:shd w:val="clear" w:color="auto" w:fill="FFFFFF"/>
        <w:ind w:firstLine="300"/>
        <w:jc w:val="center"/>
        <w:rPr>
          <w:b/>
          <w:bCs/>
          <w:sz w:val="28"/>
          <w:szCs w:val="28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300"/>
        <w:jc w:val="center"/>
        <w:rPr>
          <w:b/>
          <w:bCs/>
          <w:sz w:val="28"/>
          <w:szCs w:val="28"/>
          <w:lang w:val="lv-LV" w:eastAsia="lv-LV" w:bidi="lo-LA"/>
        </w:rPr>
      </w:pPr>
      <w:r w:rsidRPr="00011E2D">
        <w:rPr>
          <w:b/>
          <w:bCs/>
          <w:sz w:val="28"/>
          <w:szCs w:val="28"/>
          <w:lang w:val="lv-LV" w:eastAsia="lv-LV" w:bidi="lo-LA"/>
        </w:rPr>
        <w:t xml:space="preserve">II. Rūpnieciskās produkcijas NACE 2. </w:t>
      </w:r>
      <w:proofErr w:type="spellStart"/>
      <w:r w:rsidRPr="00011E2D">
        <w:rPr>
          <w:b/>
          <w:bCs/>
          <w:sz w:val="28"/>
          <w:szCs w:val="28"/>
          <w:lang w:val="lv-LV" w:eastAsia="lv-LV" w:bidi="lo-LA"/>
        </w:rPr>
        <w:t>red</w:t>
      </w:r>
      <w:proofErr w:type="spellEnd"/>
      <w:r w:rsidRPr="00011E2D">
        <w:rPr>
          <w:b/>
          <w:bCs/>
          <w:sz w:val="28"/>
          <w:szCs w:val="28"/>
          <w:lang w:val="lv-LV" w:eastAsia="lv-LV" w:bidi="lo-LA"/>
        </w:rPr>
        <w:t>. kodam 24.10 atbilstošo komersantu iesniedzamie dati</w:t>
      </w:r>
    </w:p>
    <w:p w:rsidR="006F7581" w:rsidRPr="00011E2D" w:rsidRDefault="006F7581" w:rsidP="006F7581">
      <w:pPr>
        <w:shd w:val="clear" w:color="auto" w:fill="FFFFFF"/>
        <w:ind w:firstLine="720"/>
        <w:jc w:val="both"/>
        <w:rPr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720"/>
        <w:jc w:val="both"/>
        <w:rPr>
          <w:sz w:val="28"/>
          <w:szCs w:val="28"/>
          <w:lang w:val="lv-LV" w:eastAsia="lv-LV" w:bidi="lo-LA"/>
        </w:rPr>
      </w:pPr>
      <w:r w:rsidRPr="00011E2D">
        <w:rPr>
          <w:sz w:val="28"/>
          <w:szCs w:val="28"/>
          <w:lang w:val="lv-LV" w:eastAsia="lv-LV" w:bidi="lo-LA"/>
        </w:rPr>
        <w:t>Saražotās produkcijas un izmantoto izejvielu dati, oglekļa saturs izmantotajā čugunā, čuguna lūžņos un saražotajā neapstrādātajā tēraudā, oglekļa elektrodu patēriņš elektrokrāsnīs.</w:t>
      </w:r>
    </w:p>
    <w:p w:rsidR="006F7581" w:rsidRPr="00011E2D" w:rsidRDefault="006F7581" w:rsidP="006F7581">
      <w:pPr>
        <w:shd w:val="clear" w:color="auto" w:fill="FFFFFF"/>
        <w:ind w:firstLine="301"/>
        <w:jc w:val="right"/>
        <w:rPr>
          <w:sz w:val="20"/>
          <w:szCs w:val="20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301"/>
        <w:jc w:val="right"/>
        <w:rPr>
          <w:lang w:val="lv-LV" w:eastAsia="lv-LV" w:bidi="lo-LA"/>
        </w:rPr>
      </w:pPr>
      <w:r w:rsidRPr="00011E2D">
        <w:rPr>
          <w:lang w:val="lv-LV" w:eastAsia="lv-LV" w:bidi="lo-LA"/>
        </w:rPr>
        <w:t>2. tabula</w:t>
      </w:r>
    </w:p>
    <w:tbl>
      <w:tblPr>
        <w:tblW w:w="508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"/>
        <w:gridCol w:w="1031"/>
        <w:gridCol w:w="828"/>
        <w:gridCol w:w="564"/>
        <w:gridCol w:w="898"/>
        <w:gridCol w:w="989"/>
        <w:gridCol w:w="1087"/>
        <w:gridCol w:w="1319"/>
        <w:gridCol w:w="1283"/>
      </w:tblGrid>
      <w:tr w:rsidR="006F7581" w:rsidRPr="00042106" w:rsidTr="00D342B8">
        <w:tc>
          <w:tcPr>
            <w:tcW w:w="27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Gads</w:t>
            </w:r>
          </w:p>
        </w:tc>
        <w:tc>
          <w:tcPr>
            <w:tcW w:w="11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Saražotā produkcija – neapstrādātais tērauds (t)</w:t>
            </w:r>
          </w:p>
        </w:tc>
        <w:tc>
          <w:tcPr>
            <w:tcW w:w="146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Izejvielas</w:t>
            </w:r>
          </w:p>
        </w:tc>
        <w:tc>
          <w:tcPr>
            <w:tcW w:w="1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Oglekļa saturs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Carbon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content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 produkcijā (%)</w:t>
            </w:r>
          </w:p>
        </w:tc>
        <w:tc>
          <w:tcPr>
            <w:tcW w:w="7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Oglekļa elektrodu patēriņš (kg/t produkcijas)</w:t>
            </w:r>
          </w:p>
        </w:tc>
      </w:tr>
      <w:tr w:rsidR="006F7581" w:rsidRPr="00011E2D" w:rsidTr="00D342B8">
        <w:tc>
          <w:tcPr>
            <w:tcW w:w="27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martena krāsnīs</w:t>
            </w:r>
          </w:p>
        </w:tc>
        <w:tc>
          <w:tcPr>
            <w:tcW w:w="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elektro</w:t>
            </w:r>
            <w:r w:rsidRPr="00011E2D">
              <w:rPr>
                <w:sz w:val="22"/>
                <w:szCs w:val="22"/>
                <w:lang w:val="lv-LV" w:eastAsia="lv-LV" w:bidi="lo-LA"/>
              </w:rPr>
              <w:softHyphen/>
              <w:t>krāsnīs</w:t>
            </w:r>
          </w:p>
        </w:tc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kokss (t)</w:t>
            </w: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čuguns un čuguna lūžņi (t)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metāllūžņi (t)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izmantotajā čugunā un čuguna lūžņos</w:t>
            </w:r>
          </w:p>
        </w:tc>
        <w:tc>
          <w:tcPr>
            <w:tcW w:w="7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saražotajā neapstrādātajā tēraudā</w:t>
            </w:r>
          </w:p>
        </w:tc>
        <w:tc>
          <w:tcPr>
            <w:tcW w:w="7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</w:p>
        </w:tc>
      </w:tr>
      <w:tr w:rsidR="006F7581" w:rsidRPr="00011E2D" w:rsidTr="00D342B8">
        <w:trPr>
          <w:trHeight w:val="22"/>
        </w:trPr>
        <w:tc>
          <w:tcPr>
            <w:tcW w:w="2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7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rPr>
          <w:trHeight w:val="126"/>
        </w:trPr>
        <w:tc>
          <w:tcPr>
            <w:tcW w:w="2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6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7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7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</w:tbl>
    <w:p w:rsidR="006F7581" w:rsidRPr="00011E2D" w:rsidRDefault="006F7581" w:rsidP="006F7581">
      <w:pPr>
        <w:shd w:val="clear" w:color="auto" w:fill="FFFFFF"/>
        <w:ind w:firstLine="301"/>
        <w:jc w:val="center"/>
        <w:rPr>
          <w:b/>
          <w:bCs/>
          <w:sz w:val="28"/>
          <w:szCs w:val="28"/>
          <w:lang w:val="lv-LV" w:eastAsia="lv-LV" w:bidi="lo-LA"/>
        </w:rPr>
      </w:pPr>
    </w:p>
    <w:p w:rsidR="006F7581" w:rsidRDefault="006F7581" w:rsidP="006F7581">
      <w:pPr>
        <w:shd w:val="clear" w:color="auto" w:fill="FFFFFF"/>
        <w:ind w:firstLine="301"/>
        <w:jc w:val="center"/>
        <w:rPr>
          <w:b/>
          <w:bCs/>
          <w:sz w:val="28"/>
          <w:szCs w:val="28"/>
          <w:lang w:val="lv-LV" w:eastAsia="lv-LV" w:bidi="lo-LA"/>
        </w:rPr>
      </w:pPr>
    </w:p>
    <w:p w:rsidR="006F7581" w:rsidRDefault="006F7581" w:rsidP="006F7581">
      <w:pPr>
        <w:shd w:val="clear" w:color="auto" w:fill="FFFFFF"/>
        <w:ind w:firstLine="301"/>
        <w:jc w:val="center"/>
        <w:rPr>
          <w:b/>
          <w:bCs/>
          <w:sz w:val="28"/>
          <w:szCs w:val="28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301"/>
        <w:jc w:val="center"/>
        <w:rPr>
          <w:b/>
          <w:bCs/>
          <w:sz w:val="28"/>
          <w:szCs w:val="28"/>
          <w:lang w:val="lv-LV" w:eastAsia="lv-LV" w:bidi="lo-LA"/>
        </w:rPr>
      </w:pPr>
      <w:r w:rsidRPr="00011E2D">
        <w:rPr>
          <w:b/>
          <w:bCs/>
          <w:sz w:val="28"/>
          <w:szCs w:val="28"/>
          <w:lang w:val="lv-LV" w:eastAsia="lv-LV" w:bidi="lo-LA"/>
        </w:rPr>
        <w:lastRenderedPageBreak/>
        <w:t>III. Dabasgāzes importēšanas, transportēšanas, uzglabāšanas un realizācijas komersantu iesniedzamie dati</w:t>
      </w:r>
    </w:p>
    <w:p w:rsidR="006F7581" w:rsidRPr="00011E2D" w:rsidRDefault="006F7581" w:rsidP="006F7581">
      <w:pPr>
        <w:shd w:val="clear" w:color="auto" w:fill="FFFFFF"/>
        <w:ind w:firstLine="301"/>
        <w:jc w:val="right"/>
        <w:rPr>
          <w:sz w:val="28"/>
          <w:szCs w:val="28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301"/>
        <w:jc w:val="right"/>
        <w:rPr>
          <w:lang w:val="lv-LV" w:eastAsia="lv-LV" w:bidi="lo-LA"/>
        </w:rPr>
      </w:pPr>
      <w:r w:rsidRPr="00011E2D">
        <w:rPr>
          <w:lang w:val="lv-LV" w:eastAsia="lv-LV" w:bidi="lo-LA"/>
        </w:rPr>
        <w:t>3. tabula</w:t>
      </w:r>
    </w:p>
    <w:tbl>
      <w:tblPr>
        <w:tblW w:w="505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8"/>
        <w:gridCol w:w="546"/>
        <w:gridCol w:w="546"/>
        <w:gridCol w:w="546"/>
        <w:gridCol w:w="858"/>
        <w:gridCol w:w="548"/>
        <w:gridCol w:w="548"/>
        <w:gridCol w:w="548"/>
      </w:tblGrid>
      <w:tr w:rsidR="006F7581" w:rsidRPr="00011E2D" w:rsidTr="00D342B8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[gads]</w:t>
            </w:r>
          </w:p>
        </w:tc>
      </w:tr>
      <w:tr w:rsidR="006F7581" w:rsidRPr="00011E2D" w:rsidTr="00D342B8">
        <w:tc>
          <w:tcPr>
            <w:tcW w:w="255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Siltumnīcefekta gāzes noplūdes avots</w:t>
            </w:r>
          </w:p>
        </w:tc>
        <w:tc>
          <w:tcPr>
            <w:tcW w:w="244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Siltumnīcefekta gāze (</w:t>
            </w: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kt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</w:tr>
      <w:tr w:rsidR="006F7581" w:rsidRPr="00011E2D" w:rsidTr="00D342B8">
        <w:tc>
          <w:tcPr>
            <w:tcW w:w="255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CH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4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CO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N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011E2D">
              <w:rPr>
                <w:sz w:val="22"/>
                <w:szCs w:val="22"/>
                <w:lang w:val="lv-LV" w:eastAsia="lv-LV" w:bidi="lo-LA"/>
              </w:rPr>
              <w:t>O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NMGOS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NO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x</w:t>
            </w:r>
            <w:proofErr w:type="spellEnd"/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CO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SO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Kontrolētās noplūdes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1 B 2 b i Kontrolētās noplūdes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Venting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Nekontrolētās noplūdes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 xml:space="preserve">1 B 2 b </w:t>
            </w: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iii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 xml:space="preserve"> 4 Pārvade un uzglabāšana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Transmission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and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storage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4.1. Pārvade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Transmission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4.2. Uzglabāšana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Storage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 xml:space="preserve">1 B 2 b </w:t>
            </w: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iii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 xml:space="preserve"> 5 Sadales tīkli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Distribution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 xml:space="preserve">1 B 2 b </w:t>
            </w: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iii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 xml:space="preserve"> 6 Citas izplūdes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Other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6.1. Rūpniecības uzņēmumos un spēkstacijās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At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industrial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plants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and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power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stations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6.2. Mājsaimniecībās un tirdzniecības sektoros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In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residential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and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commercial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sectors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Kopējais noplūžu daudzums (</w:t>
            </w: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kt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):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</w:tbl>
    <w:p w:rsidR="006F7581" w:rsidRPr="00011E2D" w:rsidRDefault="006F7581" w:rsidP="006F7581">
      <w:pPr>
        <w:shd w:val="clear" w:color="auto" w:fill="FFFFFF"/>
        <w:ind w:firstLine="301"/>
        <w:jc w:val="right"/>
        <w:rPr>
          <w:sz w:val="28"/>
          <w:szCs w:val="28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301"/>
        <w:jc w:val="right"/>
        <w:rPr>
          <w:lang w:val="lv-LV" w:eastAsia="lv-LV" w:bidi="lo-LA"/>
        </w:rPr>
      </w:pPr>
      <w:r w:rsidRPr="00011E2D">
        <w:rPr>
          <w:lang w:val="lv-LV" w:eastAsia="lv-LV" w:bidi="lo-LA"/>
        </w:rPr>
        <w:t>4. tabula</w:t>
      </w:r>
    </w:p>
    <w:tbl>
      <w:tblPr>
        <w:tblW w:w="505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8"/>
        <w:gridCol w:w="546"/>
        <w:gridCol w:w="546"/>
        <w:gridCol w:w="546"/>
        <w:gridCol w:w="858"/>
        <w:gridCol w:w="548"/>
        <w:gridCol w:w="548"/>
        <w:gridCol w:w="548"/>
      </w:tblGrid>
      <w:tr w:rsidR="006F7581" w:rsidRPr="00011E2D" w:rsidTr="00D342B8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[gads]</w:t>
            </w:r>
          </w:p>
        </w:tc>
      </w:tr>
      <w:tr w:rsidR="006F7581" w:rsidRPr="00011E2D" w:rsidTr="00D342B8">
        <w:tc>
          <w:tcPr>
            <w:tcW w:w="255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Siltumnīcefekta gāzes noplūdes avots</w:t>
            </w:r>
          </w:p>
        </w:tc>
        <w:tc>
          <w:tcPr>
            <w:tcW w:w="244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Noplūžu apjoms (m</w:t>
            </w:r>
            <w:r w:rsidRPr="00011E2D">
              <w:rPr>
                <w:sz w:val="22"/>
                <w:szCs w:val="22"/>
                <w:vertAlign w:val="superscript"/>
                <w:lang w:val="lv-LV" w:eastAsia="lv-LV" w:bidi="lo-LA"/>
              </w:rPr>
              <w:t>3</w:t>
            </w:r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</w:tr>
      <w:tr w:rsidR="006F7581" w:rsidRPr="00011E2D" w:rsidTr="00D342B8">
        <w:tc>
          <w:tcPr>
            <w:tcW w:w="255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CH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4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CO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N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  <w:r w:rsidRPr="00011E2D">
              <w:rPr>
                <w:sz w:val="22"/>
                <w:szCs w:val="22"/>
                <w:lang w:val="lv-LV" w:eastAsia="lv-LV" w:bidi="lo-LA"/>
              </w:rPr>
              <w:t>O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NMGOS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NO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x</w:t>
            </w:r>
            <w:proofErr w:type="spellEnd"/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CO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SO</w:t>
            </w:r>
            <w:r w:rsidRPr="00011E2D">
              <w:rPr>
                <w:sz w:val="22"/>
                <w:szCs w:val="22"/>
                <w:bdr w:val="none" w:sz="0" w:space="0" w:color="auto" w:frame="1"/>
                <w:vertAlign w:val="subscript"/>
                <w:lang w:val="lv-LV" w:eastAsia="lv-LV" w:bidi="lo-LA"/>
              </w:rPr>
              <w:t>2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Kontrolētās noplūdes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1 B 2 b i Kontrolētās noplūdes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Venting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Nekontrolētās noplūdes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 xml:space="preserve">1 B 2 b </w:t>
            </w: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iii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 xml:space="preserve"> 4 Pārvade un uzglabāšana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Transmission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and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storage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4.1. Pārvade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Transmission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4.2. Uzglabāšana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Storage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 xml:space="preserve">1 B 2 b </w:t>
            </w: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iii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 xml:space="preserve"> 5 Sadales tīkli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Distribution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 xml:space="preserve">1 B 2 b </w:t>
            </w:r>
            <w:proofErr w:type="spellStart"/>
            <w:r w:rsidRPr="00011E2D">
              <w:rPr>
                <w:sz w:val="22"/>
                <w:szCs w:val="22"/>
                <w:lang w:val="lv-LV" w:eastAsia="lv-LV" w:bidi="lo-LA"/>
              </w:rPr>
              <w:t>iii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 xml:space="preserve"> 6 Citas izplūdes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Other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6.1. Rūpniecības uzņēmumos un spēkstacijās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At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industrial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plants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and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power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stations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6.2. Mājsaimniecībās un tirdzniecības sektoros (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In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residential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and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commercial</w:t>
            </w:r>
            <w:proofErr w:type="spellEnd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sz w:val="22"/>
                <w:szCs w:val="22"/>
                <w:lang w:val="lv-LV" w:eastAsia="lv-LV" w:bidi="lo-LA"/>
              </w:rPr>
              <w:t>sectors</w:t>
            </w:r>
            <w:proofErr w:type="spellEnd"/>
            <w:r w:rsidRPr="00011E2D">
              <w:rPr>
                <w:sz w:val="22"/>
                <w:szCs w:val="22"/>
                <w:lang w:val="lv-LV" w:eastAsia="lv-LV" w:bidi="lo-LA"/>
              </w:rPr>
              <w:t>)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  <w:tr w:rsidR="006F7581" w:rsidRPr="00011E2D" w:rsidTr="00D342B8">
        <w:tc>
          <w:tcPr>
            <w:tcW w:w="2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Kopējais noplūžu daudzums (m</w:t>
            </w:r>
            <w:r w:rsidRPr="00011E2D">
              <w:rPr>
                <w:sz w:val="22"/>
                <w:szCs w:val="22"/>
                <w:vertAlign w:val="superscript"/>
                <w:lang w:val="lv-LV" w:eastAsia="lv-LV" w:bidi="lo-LA"/>
              </w:rPr>
              <w:t>3</w:t>
            </w:r>
            <w:r w:rsidRPr="00011E2D">
              <w:rPr>
                <w:sz w:val="22"/>
                <w:szCs w:val="22"/>
                <w:lang w:val="lv-LV" w:eastAsia="lv-LV" w:bidi="lo-LA"/>
              </w:rPr>
              <w:t>):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5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2"/>
                <w:szCs w:val="22"/>
                <w:lang w:val="lv-LV" w:eastAsia="lv-LV" w:bidi="lo-LA"/>
              </w:rPr>
            </w:pPr>
            <w:r w:rsidRPr="00011E2D">
              <w:rPr>
                <w:sz w:val="22"/>
                <w:szCs w:val="22"/>
                <w:lang w:val="lv-LV" w:eastAsia="lv-LV" w:bidi="lo-LA"/>
              </w:rPr>
              <w:t> </w:t>
            </w:r>
          </w:p>
        </w:tc>
      </w:tr>
    </w:tbl>
    <w:p w:rsidR="006F7581" w:rsidRPr="00011E2D" w:rsidRDefault="006F7581" w:rsidP="006F7581">
      <w:pPr>
        <w:shd w:val="clear" w:color="auto" w:fill="FFFFFF"/>
        <w:ind w:firstLine="301"/>
        <w:jc w:val="right"/>
        <w:rPr>
          <w:sz w:val="28"/>
          <w:szCs w:val="28"/>
          <w:lang w:val="lv-LV" w:eastAsia="lv-LV" w:bidi="lo-LA"/>
        </w:rPr>
      </w:pPr>
    </w:p>
    <w:p w:rsidR="006F7581" w:rsidRDefault="006F7581" w:rsidP="006F7581">
      <w:pPr>
        <w:shd w:val="clear" w:color="auto" w:fill="FFFFFF"/>
        <w:ind w:firstLine="301"/>
        <w:jc w:val="right"/>
        <w:rPr>
          <w:lang w:val="lv-LV" w:eastAsia="lv-LV" w:bidi="lo-LA"/>
        </w:rPr>
      </w:pPr>
    </w:p>
    <w:p w:rsidR="006F7581" w:rsidRDefault="006F7581" w:rsidP="006F7581">
      <w:pPr>
        <w:shd w:val="clear" w:color="auto" w:fill="FFFFFF"/>
        <w:ind w:firstLine="301"/>
        <w:jc w:val="right"/>
        <w:rPr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301"/>
        <w:jc w:val="right"/>
        <w:rPr>
          <w:lang w:val="lv-LV" w:eastAsia="lv-LV" w:bidi="lo-LA"/>
        </w:rPr>
      </w:pPr>
      <w:bookmarkStart w:id="0" w:name="_GoBack"/>
      <w:bookmarkEnd w:id="0"/>
      <w:r w:rsidRPr="00011E2D">
        <w:rPr>
          <w:lang w:val="lv-LV" w:eastAsia="lv-LV" w:bidi="lo-LA"/>
        </w:rPr>
        <w:lastRenderedPageBreak/>
        <w:t>5. tabula</w:t>
      </w:r>
    </w:p>
    <w:tbl>
      <w:tblPr>
        <w:tblW w:w="508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9"/>
        <w:gridCol w:w="2062"/>
        <w:gridCol w:w="2760"/>
        <w:gridCol w:w="2342"/>
      </w:tblGrid>
      <w:tr w:rsidR="006F7581" w:rsidRPr="00011E2D" w:rsidTr="00D342B8"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right"/>
              <w:rPr>
                <w:lang w:val="lv-LV" w:eastAsia="lv-LV" w:bidi="lo-LA"/>
              </w:rPr>
            </w:pPr>
            <w:r w:rsidRPr="00011E2D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98042" wp14:editId="6BCA3EF0">
                      <wp:simplePos x="0" y="0"/>
                      <wp:positionH relativeFrom="column">
                        <wp:posOffset>-17065</wp:posOffset>
                      </wp:positionH>
                      <wp:positionV relativeFrom="paragraph">
                        <wp:posOffset>-10985</wp:posOffset>
                      </wp:positionV>
                      <wp:extent cx="914400" cy="590400"/>
                      <wp:effectExtent l="0" t="0" r="19050" b="196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590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.85pt" to="70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" strokecolor="#4579b8 [3044]"/>
                  </w:pict>
                </mc:Fallback>
              </mc:AlternateContent>
            </w:r>
            <w:r w:rsidRPr="00011E2D">
              <w:rPr>
                <w:lang w:val="lv-LV" w:eastAsia="lv-LV" w:bidi="lo-LA"/>
              </w:rPr>
              <w:t>Dati </w:t>
            </w:r>
          </w:p>
          <w:p w:rsidR="006F7581" w:rsidRPr="00011E2D" w:rsidRDefault="006F7581" w:rsidP="00D342B8">
            <w:pPr>
              <w:spacing w:before="100" w:beforeAutospacing="1" w:after="100" w:afterAutospacing="1" w:line="293" w:lineRule="atLeast"/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Gads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Oglekļa saturs (</w:t>
            </w:r>
            <w:proofErr w:type="spellStart"/>
            <w:r w:rsidRPr="00011E2D">
              <w:rPr>
                <w:i/>
                <w:iCs/>
                <w:lang w:val="lv-LV" w:eastAsia="lv-LV" w:bidi="lo-LA"/>
              </w:rPr>
              <w:t>carbon</w:t>
            </w:r>
            <w:proofErr w:type="spellEnd"/>
            <w:r w:rsidRPr="00011E2D">
              <w:rPr>
                <w:i/>
                <w:iCs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lang w:val="lv-LV" w:eastAsia="lv-LV" w:bidi="lo-LA"/>
              </w:rPr>
              <w:t>content</w:t>
            </w:r>
            <w:proofErr w:type="spellEnd"/>
            <w:r w:rsidRPr="00011E2D">
              <w:rPr>
                <w:lang w:val="lv-LV" w:eastAsia="lv-LV" w:bidi="lo-LA"/>
              </w:rPr>
              <w:t>) %</w:t>
            </w:r>
          </w:p>
        </w:tc>
        <w:tc>
          <w:tcPr>
            <w:tcW w:w="1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Zemākais sadegšanas siltums (</w:t>
            </w:r>
            <w:proofErr w:type="spellStart"/>
            <w:r w:rsidRPr="00011E2D">
              <w:rPr>
                <w:i/>
                <w:iCs/>
                <w:lang w:val="lv-LV" w:eastAsia="lv-LV" w:bidi="lo-LA"/>
              </w:rPr>
              <w:t>net</w:t>
            </w:r>
            <w:proofErr w:type="spellEnd"/>
            <w:r w:rsidRPr="00011E2D">
              <w:rPr>
                <w:i/>
                <w:iCs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lang w:val="lv-LV" w:eastAsia="lv-LV" w:bidi="lo-LA"/>
              </w:rPr>
              <w:t>calorific</w:t>
            </w:r>
            <w:proofErr w:type="spellEnd"/>
            <w:r w:rsidRPr="00011E2D">
              <w:rPr>
                <w:i/>
                <w:iCs/>
                <w:lang w:val="lv-LV" w:eastAsia="lv-LV" w:bidi="lo-LA"/>
              </w:rPr>
              <w:t xml:space="preserve"> </w:t>
            </w:r>
            <w:proofErr w:type="spellStart"/>
            <w:r w:rsidRPr="00011E2D">
              <w:rPr>
                <w:i/>
                <w:iCs/>
                <w:lang w:val="lv-LV" w:eastAsia="lv-LV" w:bidi="lo-LA"/>
              </w:rPr>
              <w:t>value</w:t>
            </w:r>
            <w:proofErr w:type="spellEnd"/>
            <w:r w:rsidRPr="00011E2D">
              <w:rPr>
                <w:lang w:val="lv-LV" w:eastAsia="lv-LV" w:bidi="lo-LA"/>
              </w:rPr>
              <w:t>) TJ/</w:t>
            </w:r>
            <w:proofErr w:type="spellStart"/>
            <w:r w:rsidRPr="00011E2D">
              <w:rPr>
                <w:lang w:val="lv-LV" w:eastAsia="lv-LV" w:bidi="lo-LA"/>
              </w:rPr>
              <w:t>kt</w:t>
            </w:r>
            <w:proofErr w:type="spellEnd"/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Dabasgāzes blīvums t/1000m</w:t>
            </w:r>
            <w:r w:rsidRPr="00011E2D">
              <w:rPr>
                <w:vertAlign w:val="superscript"/>
                <w:lang w:val="lv-LV" w:eastAsia="lv-LV" w:bidi="lo-LA"/>
              </w:rPr>
              <w:t>3</w:t>
            </w:r>
          </w:p>
        </w:tc>
      </w:tr>
      <w:tr w:rsidR="006F7581" w:rsidRPr="00011E2D" w:rsidTr="00D342B8">
        <w:trPr>
          <w:trHeight w:val="73"/>
        </w:trPr>
        <w:tc>
          <w:tcPr>
            <w:tcW w:w="7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8"/>
                <w:szCs w:val="28"/>
                <w:lang w:val="lv-LV" w:eastAsia="lv-LV" w:bidi="lo-LA"/>
              </w:rPr>
            </w:pPr>
            <w:r w:rsidRPr="00011E2D">
              <w:rPr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8"/>
                <w:szCs w:val="28"/>
                <w:lang w:val="lv-LV" w:eastAsia="lv-LV" w:bidi="lo-LA"/>
              </w:rPr>
            </w:pPr>
            <w:r w:rsidRPr="00011E2D">
              <w:rPr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1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8"/>
                <w:szCs w:val="28"/>
                <w:lang w:val="lv-LV" w:eastAsia="lv-LV" w:bidi="lo-LA"/>
              </w:rPr>
            </w:pPr>
            <w:r w:rsidRPr="00011E2D">
              <w:rPr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8"/>
                <w:szCs w:val="28"/>
                <w:lang w:val="lv-LV" w:eastAsia="lv-LV" w:bidi="lo-LA"/>
              </w:rPr>
            </w:pPr>
            <w:r w:rsidRPr="00011E2D">
              <w:rPr>
                <w:sz w:val="28"/>
                <w:szCs w:val="28"/>
                <w:lang w:val="lv-LV" w:eastAsia="lv-LV" w:bidi="lo-LA"/>
              </w:rPr>
              <w:t> </w:t>
            </w:r>
          </w:p>
        </w:tc>
      </w:tr>
    </w:tbl>
    <w:p w:rsidR="006F7581" w:rsidRPr="00011E2D" w:rsidRDefault="006F7581" w:rsidP="006F7581">
      <w:pPr>
        <w:shd w:val="clear" w:color="auto" w:fill="FFFFFF"/>
        <w:ind w:firstLine="301"/>
        <w:jc w:val="center"/>
        <w:rPr>
          <w:b/>
          <w:bCs/>
          <w:sz w:val="28"/>
          <w:szCs w:val="28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jc w:val="center"/>
        <w:rPr>
          <w:b/>
          <w:bCs/>
          <w:sz w:val="28"/>
          <w:szCs w:val="28"/>
          <w:lang w:val="lv-LV" w:eastAsia="lv-LV" w:bidi="lo-LA"/>
        </w:rPr>
      </w:pPr>
      <w:r w:rsidRPr="00011E2D">
        <w:rPr>
          <w:b/>
          <w:bCs/>
          <w:sz w:val="28"/>
          <w:szCs w:val="28"/>
          <w:lang w:val="lv-LV" w:eastAsia="lv-LV" w:bidi="lo-LA"/>
        </w:rPr>
        <w:t>IV. Notekūdeņu dūņu gāzes (ražotāju un izmantotāju komersantu) iesniedzamie dati</w:t>
      </w:r>
    </w:p>
    <w:p w:rsidR="006F7581" w:rsidRPr="00011E2D" w:rsidRDefault="006F7581" w:rsidP="006F7581">
      <w:pPr>
        <w:shd w:val="clear" w:color="auto" w:fill="FFFFFF"/>
        <w:ind w:firstLine="301"/>
        <w:jc w:val="right"/>
        <w:rPr>
          <w:sz w:val="28"/>
          <w:szCs w:val="28"/>
          <w:lang w:val="lv-LV" w:eastAsia="lv-LV" w:bidi="lo-LA"/>
        </w:rPr>
      </w:pPr>
    </w:p>
    <w:p w:rsidR="006F7581" w:rsidRPr="00011E2D" w:rsidRDefault="006F7581" w:rsidP="006F7581">
      <w:pPr>
        <w:shd w:val="clear" w:color="auto" w:fill="FFFFFF"/>
        <w:ind w:firstLine="301"/>
        <w:jc w:val="right"/>
        <w:rPr>
          <w:sz w:val="28"/>
          <w:szCs w:val="28"/>
          <w:lang w:val="lv-LV" w:eastAsia="lv-LV" w:bidi="lo-LA"/>
        </w:rPr>
      </w:pPr>
      <w:r w:rsidRPr="00011E2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D6AA8" wp14:editId="71519767">
                <wp:simplePos x="0" y="0"/>
                <wp:positionH relativeFrom="margin">
                  <wp:align>left</wp:align>
                </wp:positionH>
                <wp:positionV relativeFrom="paragraph">
                  <wp:posOffset>203933</wp:posOffset>
                </wp:positionV>
                <wp:extent cx="1365161" cy="553792"/>
                <wp:effectExtent l="0" t="0" r="2603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161" cy="553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05pt" to="107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" strokecolor="#4579b8 [3044]">
                <w10:wrap anchorx="margin"/>
              </v:line>
            </w:pict>
          </mc:Fallback>
        </mc:AlternateContent>
      </w:r>
      <w:r w:rsidRPr="00011E2D">
        <w:rPr>
          <w:lang w:val="lv-LV" w:eastAsia="lv-LV" w:bidi="lo-LA"/>
        </w:rPr>
        <w:t>6. tabula</w:t>
      </w:r>
    </w:p>
    <w:tbl>
      <w:tblPr>
        <w:tblW w:w="503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8"/>
        <w:gridCol w:w="2573"/>
        <w:gridCol w:w="3849"/>
      </w:tblGrid>
      <w:tr w:rsidR="006F7581" w:rsidRPr="00011E2D" w:rsidTr="00D342B8">
        <w:trPr>
          <w:trHeight w:val="573"/>
        </w:trPr>
        <w:tc>
          <w:tcPr>
            <w:tcW w:w="1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right"/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Dati </w:t>
            </w:r>
          </w:p>
          <w:p w:rsidR="006F7581" w:rsidRPr="00011E2D" w:rsidRDefault="006F7581" w:rsidP="00D342B8">
            <w:pPr>
              <w:spacing w:before="100" w:beforeAutospacing="1" w:after="100" w:afterAutospacing="1" w:line="293" w:lineRule="atLeast"/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 Gads</w:t>
            </w:r>
          </w:p>
        </w:tc>
        <w:tc>
          <w:tcPr>
            <w:tcW w:w="1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Metāna saturs gāzē (%)</w:t>
            </w:r>
          </w:p>
        </w:tc>
        <w:tc>
          <w:tcPr>
            <w:tcW w:w="2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spacing w:before="100" w:beforeAutospacing="1" w:after="100" w:afterAutospacing="1" w:line="293" w:lineRule="atLeast"/>
              <w:jc w:val="center"/>
              <w:rPr>
                <w:lang w:val="lv-LV" w:eastAsia="lv-LV" w:bidi="lo-LA"/>
              </w:rPr>
            </w:pPr>
            <w:r w:rsidRPr="00011E2D">
              <w:rPr>
                <w:lang w:val="lv-LV" w:eastAsia="lv-LV" w:bidi="lo-LA"/>
              </w:rPr>
              <w:t>Sadedzinātās gāzes daudzums (m</w:t>
            </w:r>
            <w:r w:rsidRPr="00011E2D">
              <w:rPr>
                <w:vertAlign w:val="superscript"/>
                <w:lang w:val="lv-LV" w:eastAsia="lv-LV" w:bidi="lo-LA"/>
              </w:rPr>
              <w:t>3</w:t>
            </w:r>
            <w:r w:rsidRPr="00011E2D">
              <w:rPr>
                <w:lang w:val="lv-LV" w:eastAsia="lv-LV" w:bidi="lo-LA"/>
              </w:rPr>
              <w:t>)</w:t>
            </w:r>
          </w:p>
        </w:tc>
      </w:tr>
      <w:tr w:rsidR="006F7581" w:rsidRPr="00011E2D" w:rsidTr="00D342B8">
        <w:trPr>
          <w:trHeight w:val="128"/>
        </w:trPr>
        <w:tc>
          <w:tcPr>
            <w:tcW w:w="1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8"/>
                <w:szCs w:val="28"/>
                <w:lang w:val="lv-LV" w:eastAsia="lv-LV" w:bidi="lo-LA"/>
              </w:rPr>
            </w:pPr>
            <w:r w:rsidRPr="00011E2D">
              <w:rPr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1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rPr>
                <w:sz w:val="28"/>
                <w:szCs w:val="28"/>
                <w:lang w:val="lv-LV" w:eastAsia="lv-LV" w:bidi="lo-LA"/>
              </w:rPr>
            </w:pPr>
            <w:r w:rsidRPr="00011E2D">
              <w:rPr>
                <w:sz w:val="28"/>
                <w:szCs w:val="28"/>
                <w:lang w:val="lv-LV" w:eastAsia="lv-LV" w:bidi="lo-LA"/>
              </w:rPr>
              <w:t> </w:t>
            </w:r>
          </w:p>
        </w:tc>
        <w:tc>
          <w:tcPr>
            <w:tcW w:w="22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F7581" w:rsidRPr="00011E2D" w:rsidRDefault="006F7581" w:rsidP="00D342B8">
            <w:pPr>
              <w:jc w:val="right"/>
              <w:rPr>
                <w:sz w:val="28"/>
                <w:szCs w:val="28"/>
                <w:lang w:val="lv-LV" w:eastAsia="lv-LV" w:bidi="lo-LA"/>
              </w:rPr>
            </w:pPr>
            <w:r w:rsidRPr="00011E2D">
              <w:rPr>
                <w:sz w:val="28"/>
                <w:szCs w:val="28"/>
                <w:lang w:val="lv-LV" w:eastAsia="lv-LV" w:bidi="lo-LA"/>
              </w:rPr>
              <w:t> </w:t>
            </w:r>
          </w:p>
        </w:tc>
      </w:tr>
    </w:tbl>
    <w:p w:rsidR="00A22BAF" w:rsidRPr="006F7581" w:rsidRDefault="00A22BAF" w:rsidP="006F7581"/>
    <w:sectPr w:rsidR="00A22BAF" w:rsidRPr="006F7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1"/>
    <w:rsid w:val="006F7581"/>
    <w:rsid w:val="00A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2021-07-09T07:28:00Z</dcterms:created>
  <dcterms:modified xsi:type="dcterms:W3CDTF">2021-07-09T07:31:00Z</dcterms:modified>
</cp:coreProperties>
</file>