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5" w:rsidRPr="002D5445" w:rsidRDefault="002D5445" w:rsidP="002D5445">
      <w:pPr>
        <w:spacing w:before="130" w:after="0" w:line="260" w:lineRule="exact"/>
        <w:jc w:val="right"/>
        <w:rPr>
          <w:rFonts w:ascii="Cambria" w:hAnsi="Cambria"/>
          <w:sz w:val="19"/>
          <w:szCs w:val="19"/>
          <w:lang w:val="lv-LV"/>
        </w:rPr>
      </w:pPr>
      <w:r w:rsidRPr="002D5445">
        <w:rPr>
          <w:rFonts w:ascii="Cambria" w:hAnsi="Cambria"/>
          <w:sz w:val="19"/>
          <w:szCs w:val="19"/>
          <w:lang w:val="lv-LV"/>
        </w:rPr>
        <w:t>2. pielikums</w:t>
      </w:r>
      <w:r w:rsidRPr="002D5445">
        <w:rPr>
          <w:rFonts w:ascii="Cambria" w:hAnsi="Cambria"/>
          <w:sz w:val="19"/>
          <w:szCs w:val="19"/>
          <w:lang w:val="lv-LV"/>
        </w:rPr>
        <w:br/>
        <w:t>Ministru kabineta</w:t>
      </w:r>
      <w:r w:rsidRPr="002D5445">
        <w:rPr>
          <w:rFonts w:ascii="Cambria" w:hAnsi="Cambria"/>
          <w:sz w:val="19"/>
          <w:szCs w:val="19"/>
          <w:lang w:val="lv-LV"/>
        </w:rPr>
        <w:br/>
        <w:t>2017. gada 3. maija</w:t>
      </w:r>
      <w:r w:rsidRPr="002D5445">
        <w:rPr>
          <w:rFonts w:ascii="Cambria" w:hAnsi="Cambria"/>
          <w:sz w:val="19"/>
          <w:szCs w:val="19"/>
          <w:lang w:val="lv-LV"/>
        </w:rPr>
        <w:br/>
        <w:t>noteikumiem Nr. 244</w:t>
      </w:r>
    </w:p>
    <w:p w:rsidR="002D5445" w:rsidRPr="002D5445" w:rsidRDefault="002D5445" w:rsidP="002D5445">
      <w:pPr>
        <w:pStyle w:val="Standard"/>
        <w:spacing w:before="360"/>
        <w:ind w:left="567" w:right="567"/>
        <w:jc w:val="center"/>
        <w:rPr>
          <w:rFonts w:ascii="Cambria" w:eastAsia="Lucida Sans Unicode" w:hAnsi="Cambria"/>
          <w:b/>
          <w:kern w:val="0"/>
          <w:sz w:val="22"/>
          <w:szCs w:val="19"/>
        </w:rPr>
      </w:pPr>
      <w:r w:rsidRPr="002D5445">
        <w:rPr>
          <w:rFonts w:ascii="Cambria" w:eastAsia="Lucida Sans Unicode" w:hAnsi="Cambria"/>
          <w:b/>
          <w:kern w:val="0"/>
          <w:sz w:val="22"/>
          <w:szCs w:val="19"/>
        </w:rPr>
        <w:t>Paziņojums par koncesijas piešķiršanu (paraugs)</w:t>
      </w:r>
    </w:p>
    <w:p w:rsidR="002D5445" w:rsidRPr="002D5445" w:rsidRDefault="002D5445" w:rsidP="002D5445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2D5445" w:rsidRPr="002D5445" w:rsidRDefault="002D5445" w:rsidP="002D5445">
      <w:pPr>
        <w:pStyle w:val="Rub1"/>
        <w:spacing w:before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2D5445">
        <w:rPr>
          <w:rFonts w:ascii="Cambria" w:hAnsi="Cambria"/>
          <w:kern w:val="0"/>
          <w:sz w:val="19"/>
          <w:szCs w:val="19"/>
          <w:lang w:val="lv-LV"/>
        </w:rPr>
        <w:t>I IEDAĻA: PUBLISKAIS PARTNERIS VAI TĀ PĀRSTĀVIS</w:t>
      </w:r>
    </w:p>
    <w:p w:rsidR="002D5445" w:rsidRPr="002D5445" w:rsidRDefault="002D5445" w:rsidP="002D5445">
      <w:pPr>
        <w:pStyle w:val="Rub2"/>
        <w:spacing w:before="130" w:after="130" w:line="260" w:lineRule="exact"/>
        <w:rPr>
          <w:rFonts w:ascii="Cambria" w:hAnsi="Cambria"/>
          <w:kern w:val="0"/>
          <w:sz w:val="19"/>
          <w:szCs w:val="19"/>
          <w:lang w:val="lv-LV"/>
        </w:rPr>
      </w:pPr>
      <w:r w:rsidRPr="002D5445">
        <w:rPr>
          <w:rFonts w:ascii="Cambria" w:hAnsi="Cambria"/>
          <w:b/>
          <w:kern w:val="0"/>
          <w:sz w:val="19"/>
          <w:szCs w:val="19"/>
          <w:lang w:val="lv-LV"/>
        </w:rPr>
        <w:t>I.1. Nosaukums, adreses, kontaktpersona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2"/>
        <w:gridCol w:w="2203"/>
        <w:gridCol w:w="2140"/>
        <w:gridCol w:w="2121"/>
      </w:tblGrid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Pilns nosaukums, reģistrācijas numurs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Pasta adrese</w:t>
            </w:r>
          </w:p>
        </w:tc>
      </w:tr>
      <w:tr w:rsidR="002D5445" w:rsidRPr="002D5445" w:rsidTr="002D5445">
        <w:trPr>
          <w:cantSplit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Pilsēta/Novads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Kopējas statistiski teritoriālo vienību klasifikācijas (NUTS) kods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Pasta indekss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Valsts</w:t>
            </w:r>
          </w:p>
        </w:tc>
      </w:tr>
      <w:tr w:rsidR="002D5445" w:rsidRPr="002D5445" w:rsidTr="002D5445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Kontaktpersona(-</w:t>
            </w:r>
            <w:proofErr w:type="spellStart"/>
            <w:r w:rsidRPr="002D5445">
              <w:rPr>
                <w:rFonts w:ascii="Cambria" w:hAnsi="Cambria"/>
                <w:kern w:val="0"/>
                <w:sz w:val="19"/>
                <w:szCs w:val="19"/>
              </w:rPr>
              <w:t>as</w:t>
            </w:r>
            <w:proofErr w:type="spellEnd"/>
            <w:r w:rsidRPr="002D5445">
              <w:rPr>
                <w:rFonts w:ascii="Cambria" w:hAnsi="Cambria"/>
                <w:kern w:val="0"/>
                <w:sz w:val="19"/>
                <w:szCs w:val="19"/>
              </w:rPr>
              <w:t>)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Tālruņa numurs</w:t>
            </w:r>
          </w:p>
        </w:tc>
      </w:tr>
      <w:tr w:rsidR="002D5445" w:rsidRPr="002D5445" w:rsidTr="002D5445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E-pasta adrese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Faksa numurs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snapToGrid w:val="0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Interneta adrese(-es):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Vispārējā interneta adrese (</w:t>
            </w:r>
            <w:r w:rsidRPr="002D5445">
              <w:rPr>
                <w:rFonts w:ascii="Cambria" w:hAnsi="Cambria"/>
                <w:i/>
                <w:kern w:val="0"/>
                <w:sz w:val="19"/>
                <w:szCs w:val="19"/>
              </w:rPr>
              <w:t>norādīt vispārējo interneta adresi</w:t>
            </w:r>
            <w:r w:rsidRPr="002D5445">
              <w:rPr>
                <w:rFonts w:ascii="Cambria" w:hAnsi="Cambria"/>
                <w:kern w:val="0"/>
                <w:sz w:val="19"/>
                <w:szCs w:val="19"/>
              </w:rPr>
              <w:t>)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Pircēja profila adrese (</w:t>
            </w:r>
            <w:r w:rsidRPr="002D5445">
              <w:rPr>
                <w:rFonts w:ascii="Cambria" w:hAnsi="Cambria"/>
                <w:i/>
                <w:kern w:val="0"/>
                <w:sz w:val="19"/>
                <w:szCs w:val="19"/>
              </w:rPr>
              <w:t>norādīt interneta adresi</w:t>
            </w:r>
            <w:r w:rsidRPr="002D5445">
              <w:rPr>
                <w:rFonts w:ascii="Cambria" w:hAnsi="Cambria"/>
                <w:kern w:val="0"/>
                <w:sz w:val="19"/>
                <w:szCs w:val="19"/>
              </w:rPr>
              <w:t>)</w:t>
            </w:r>
          </w:p>
        </w:tc>
      </w:tr>
    </w:tbl>
    <w:p w:rsidR="002D5445" w:rsidRPr="002D5445" w:rsidRDefault="002D5445" w:rsidP="002D5445">
      <w:pPr>
        <w:pStyle w:val="Standard"/>
        <w:spacing w:before="130" w:after="130" w:line="260" w:lineRule="exact"/>
        <w:rPr>
          <w:rFonts w:ascii="Cambria" w:hAnsi="Cambria"/>
          <w:b/>
          <w:kern w:val="0"/>
          <w:sz w:val="19"/>
          <w:szCs w:val="19"/>
        </w:rPr>
      </w:pPr>
      <w:r w:rsidRPr="002D5445">
        <w:rPr>
          <w:rFonts w:ascii="Cambria" w:hAnsi="Cambria"/>
          <w:b/>
          <w:kern w:val="0"/>
          <w:sz w:val="19"/>
          <w:szCs w:val="19"/>
        </w:rPr>
        <w:t xml:space="preserve">I.2. Publiskā partnera vai tā pārstāvja veids un galvenā darbības joma </w:t>
      </w:r>
      <w:r w:rsidRPr="002D5445">
        <w:rPr>
          <w:rFonts w:ascii="Cambria" w:hAnsi="Cambria"/>
          <w:i/>
          <w:kern w:val="0"/>
          <w:sz w:val="19"/>
          <w:szCs w:val="19"/>
        </w:rPr>
        <w:t>(ja paziņojumu publicē pasūtītājs)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7"/>
        <w:gridCol w:w="4329"/>
      </w:tblGrid>
      <w:tr w:rsidR="002D5445" w:rsidRPr="002D5445" w:rsidTr="002D5445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CommentText"/>
              <w:snapToGrid w:val="0"/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Ministrija vai jebkura cita valsts iestāde, ieskaitot to reģionālās vai vietējās apakšnodaļas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Valsts aģentūra/birojs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Reģionāla vai vietēja iestāde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Reģionāla vai vietēja aģentūra/birojs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Publisko tiesību subjekts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Eiropas institūcija/aģentūra vai starptautiska organizācija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Cits </w:t>
            </w:r>
            <w:r w:rsidRPr="002D5445">
              <w:rPr>
                <w:rFonts w:ascii="Cambria" w:hAnsi="Cambria"/>
                <w:bCs/>
                <w:i/>
                <w:iCs/>
                <w:sz w:val="19"/>
                <w:szCs w:val="19"/>
                <w:lang w:val="lv-LV"/>
              </w:rPr>
              <w:t>(norādīt)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Vispārēji sabiedriskie pakalpojumi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Aizsardzība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Sabiedriskā kārtība un drošība</w:t>
            </w:r>
          </w:p>
          <w:p w:rsidR="002D5445" w:rsidRPr="002D5445" w:rsidRDefault="002D5445">
            <w:pPr>
              <w:pStyle w:val="CommentText"/>
              <w:snapToGrid w:val="0"/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Vide</w:t>
            </w:r>
          </w:p>
          <w:p w:rsidR="002D5445" w:rsidRPr="002D5445" w:rsidRDefault="002D5445">
            <w:pPr>
              <w:pStyle w:val="CommentText"/>
              <w:snapToGrid w:val="0"/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Ekonomika un finanses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Veselība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Dzīvokļu un komunālā saimniecība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Sociālā aizsardzība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Atpūta, kultūra un reliģija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Izglītība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 xml:space="preserve">○ </w:t>
            </w:r>
            <w:r w:rsidRPr="002D5445">
              <w:rPr>
                <w:rFonts w:ascii="Cambria" w:hAnsi="Cambria"/>
                <w:bCs/>
                <w:kern w:val="0"/>
                <w:sz w:val="19"/>
                <w:szCs w:val="19"/>
              </w:rPr>
              <w:t xml:space="preserve">Cita </w:t>
            </w:r>
            <w:r w:rsidRPr="002D5445">
              <w:rPr>
                <w:rFonts w:ascii="Cambria" w:hAnsi="Cambria"/>
                <w:bCs/>
                <w:i/>
                <w:iCs/>
                <w:kern w:val="0"/>
                <w:sz w:val="19"/>
                <w:szCs w:val="19"/>
              </w:rPr>
              <w:t>(norādīt)</w:t>
            </w:r>
          </w:p>
        </w:tc>
      </w:tr>
    </w:tbl>
    <w:p w:rsidR="002D5445" w:rsidRPr="002D5445" w:rsidRDefault="002D5445" w:rsidP="002D5445">
      <w:pPr>
        <w:pStyle w:val="Standard"/>
        <w:spacing w:before="130" w:after="130" w:line="260" w:lineRule="exact"/>
        <w:rPr>
          <w:rFonts w:ascii="Cambria" w:hAnsi="Cambria"/>
          <w:b/>
          <w:kern w:val="0"/>
          <w:sz w:val="19"/>
          <w:szCs w:val="19"/>
        </w:rPr>
      </w:pPr>
      <w:r w:rsidRPr="002D5445">
        <w:rPr>
          <w:rFonts w:ascii="Cambria" w:hAnsi="Cambria"/>
          <w:b/>
          <w:kern w:val="0"/>
          <w:sz w:val="19"/>
          <w:szCs w:val="19"/>
        </w:rPr>
        <w:t xml:space="preserve">I.3. Publiskā partnera vai tā pārstāvja galvenā darbības joma </w:t>
      </w:r>
      <w:r w:rsidRPr="002D5445">
        <w:rPr>
          <w:rFonts w:ascii="Cambria" w:hAnsi="Cambria"/>
          <w:i/>
          <w:kern w:val="0"/>
          <w:sz w:val="19"/>
          <w:szCs w:val="19"/>
        </w:rPr>
        <w:t>(ja paziņojumu publicē sabiedrisko pakalpojumu sniedzējs)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Gāzes un siltumenerģijas ražošana, transportēšana un sadale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Elektroenerģijas apgāde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Gāzes un naftas izpēte un ieguve</w:t>
            </w:r>
          </w:p>
          <w:p w:rsidR="002D5445" w:rsidRPr="002D5445" w:rsidRDefault="002D5445">
            <w:pPr>
              <w:pStyle w:val="CommentText"/>
              <w:snapToGrid w:val="0"/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Akmeņogļu un cita veida cietā kurināmā izpēte un ieguve</w:t>
            </w:r>
          </w:p>
          <w:p w:rsidR="002D5445" w:rsidRPr="002D5445" w:rsidRDefault="002D5445">
            <w:pPr>
              <w:pStyle w:val="CommentText"/>
              <w:snapToGrid w:val="0"/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Ūdensapgāde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Pasta pakalpojumi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Dzelzceļa pakalpojumi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Publiskās lietošanas dzelzceļa, tramvaju, trolejbusu vai autobusu pakalpojumi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Ar ostu pārvaldi saistīta darbība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Ar lidostu pārvaldi saistīta darbība</w:t>
            </w:r>
          </w:p>
        </w:tc>
      </w:tr>
    </w:tbl>
    <w:p w:rsidR="002D5445" w:rsidRPr="002D5445" w:rsidRDefault="002D5445" w:rsidP="002D5445">
      <w:pPr>
        <w:pStyle w:val="Rub1"/>
        <w:spacing w:before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2D5445">
        <w:rPr>
          <w:rFonts w:ascii="Cambria" w:hAnsi="Cambria"/>
          <w:kern w:val="0"/>
          <w:sz w:val="19"/>
          <w:szCs w:val="19"/>
          <w:lang w:val="lv-LV"/>
        </w:rPr>
        <w:t>I.4. Publiskais partneris rīkojas citu publisko partneru vārdā: ○ jā ○ nē</w:t>
      </w:r>
    </w:p>
    <w:p w:rsidR="002D5445" w:rsidRPr="002D5445" w:rsidRDefault="002D5445" w:rsidP="002D5445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2D5445" w:rsidRPr="002D5445" w:rsidRDefault="002D5445" w:rsidP="002D5445">
      <w:pPr>
        <w:pStyle w:val="Rub1"/>
        <w:spacing w:before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2D5445">
        <w:rPr>
          <w:rFonts w:ascii="Cambria" w:hAnsi="Cambria"/>
          <w:b w:val="0"/>
          <w:bCs w:val="0"/>
          <w:sz w:val="19"/>
          <w:szCs w:val="19"/>
          <w:lang w:val="lv-LV"/>
        </w:rPr>
        <w:br w:type="page"/>
      </w:r>
      <w:r w:rsidRPr="002D5445">
        <w:rPr>
          <w:rFonts w:ascii="Cambria" w:hAnsi="Cambria"/>
          <w:kern w:val="0"/>
          <w:sz w:val="19"/>
          <w:szCs w:val="19"/>
          <w:lang w:val="lv-LV"/>
        </w:rPr>
        <w:lastRenderedPageBreak/>
        <w:t>II IEDAĻA: LĪGUMA PRIEKŠMETS</w:t>
      </w:r>
    </w:p>
    <w:p w:rsidR="002D5445" w:rsidRPr="002D5445" w:rsidRDefault="002D5445" w:rsidP="002D5445">
      <w:pPr>
        <w:spacing w:before="130" w:after="130" w:line="260" w:lineRule="exact"/>
        <w:rPr>
          <w:rFonts w:ascii="Cambria" w:hAnsi="Cambria"/>
          <w:b/>
          <w:sz w:val="19"/>
          <w:szCs w:val="19"/>
          <w:lang w:val="lv-LV"/>
        </w:rPr>
      </w:pPr>
      <w:r w:rsidRPr="002D5445">
        <w:rPr>
          <w:rFonts w:ascii="Cambria" w:hAnsi="Cambria"/>
          <w:b/>
          <w:sz w:val="19"/>
          <w:szCs w:val="19"/>
          <w:lang w:val="lv-LV"/>
        </w:rPr>
        <w:t>II.1. Iepirkuma apjoms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II.1.1. Līguma nosaukums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II.1.2. Iepirkuma nomenklatūras (CPV) galvenās vārdnīcas kods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[</w:t>
            </w:r>
            <w:proofErr w:type="gramStart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   ]</w:t>
            </w:r>
            <w:proofErr w:type="gramEnd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[   ] [   ] [   ] [   ] [   ] [   ] [   ] – [   ]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Papildvārdnīcas </w:t>
            </w:r>
            <w:proofErr w:type="spellStart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kods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proofErr w:type="spellEnd"/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, 2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[</w:t>
            </w:r>
            <w:proofErr w:type="gramStart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   ]</w:t>
            </w:r>
            <w:proofErr w:type="gramEnd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[   ] [   ] [   ] – [   ]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II.1.3. Līguma veids: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Būvdarbi ○ Pakalpojumi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II.1.4. Īss apraksts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i/>
                <w:sz w:val="19"/>
                <w:szCs w:val="19"/>
                <w:vertAlign w:val="superscript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II.1.5. Paredzamā kopējā </w:t>
            </w:r>
            <w:proofErr w:type="spellStart"/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līgumcena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Paredzamā kopējā līgumcena 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bez pievienotās vērtības nodokļa (PVN)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)                   Valūta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Paredzamās līgumcenas aprēķinam izmantotā metode 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ja nav norādīta citos koncesijas dokumentos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II.1.6. Līgums ir sadalīts daļās: 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○ jā ○ nē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i/>
                <w:sz w:val="19"/>
                <w:szCs w:val="19"/>
                <w:vertAlign w:val="superscript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II.1.7. Kopējā līgumcena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Kopējā līgumcena 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bez PVN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)                   Valūta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(informācijai par atsevišķiem līgumiem izmantot IV iedaļu)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vai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lētākā vērtētā piedāvājuma līgumcena                   Valūta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un dārgākā vērtētā piedāvājuma līgumcena                   Valūta</w:t>
            </w: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 </w:t>
            </w:r>
          </w:p>
        </w:tc>
      </w:tr>
    </w:tbl>
    <w:p w:rsidR="002D5445" w:rsidRPr="002D5445" w:rsidRDefault="002D5445" w:rsidP="002D5445">
      <w:pPr>
        <w:spacing w:before="130" w:after="130" w:line="260" w:lineRule="exact"/>
        <w:rPr>
          <w:rFonts w:ascii="Cambria" w:hAnsi="Cambria"/>
          <w:sz w:val="19"/>
          <w:szCs w:val="19"/>
          <w:vertAlign w:val="superscript"/>
          <w:lang w:val="lv-LV"/>
        </w:rPr>
      </w:pPr>
      <w:r w:rsidRPr="002D5445">
        <w:rPr>
          <w:rFonts w:ascii="Cambria" w:eastAsia="Lucida Sans Unicode" w:hAnsi="Cambria"/>
          <w:b/>
          <w:sz w:val="19"/>
          <w:szCs w:val="19"/>
          <w:lang w:val="lv-LV"/>
        </w:rPr>
        <w:t xml:space="preserve">II.2. </w:t>
      </w:r>
      <w:proofErr w:type="spellStart"/>
      <w:r w:rsidRPr="002D5445">
        <w:rPr>
          <w:rFonts w:ascii="Cambria" w:eastAsia="Lucida Sans Unicode" w:hAnsi="Cambria"/>
          <w:b/>
          <w:sz w:val="19"/>
          <w:szCs w:val="19"/>
          <w:lang w:val="lv-LV"/>
        </w:rPr>
        <w:t>Apraksts</w:t>
      </w:r>
      <w:r w:rsidRPr="002D5445">
        <w:rPr>
          <w:rFonts w:ascii="Cambria" w:hAnsi="Cambria"/>
          <w:sz w:val="19"/>
          <w:szCs w:val="19"/>
          <w:vertAlign w:val="superscript"/>
          <w:lang w:val="lv-LV"/>
        </w:rPr>
        <w:t>1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7"/>
        <w:gridCol w:w="4009"/>
      </w:tblGrid>
      <w:tr w:rsidR="002D5445" w:rsidRPr="002D5445" w:rsidTr="002D5445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II.2.1. Līguma nosaukums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Daļas Nr.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II.2.2. Iepirkumu nomenklatūras (CPV) papildu </w:t>
            </w:r>
            <w:proofErr w:type="spellStart"/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kods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Galvenās vārdnīcas </w:t>
            </w:r>
            <w:proofErr w:type="spellStart"/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kods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proofErr w:type="spell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[</w:t>
            </w:r>
            <w:proofErr w:type="gramStart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   ]</w:t>
            </w:r>
            <w:proofErr w:type="gram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 [   ] [   ] [   ] [   ] – [   ]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Papildvārdnīcas </w:t>
            </w:r>
            <w:proofErr w:type="spellStart"/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kods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proofErr w:type="spellEnd"/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, 2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[</w:t>
            </w:r>
            <w:proofErr w:type="gramStart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   ]</w:t>
            </w:r>
            <w:proofErr w:type="gram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 – [   ]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II.2.3. Izpildes vieta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Būvdarbu veikšanas vai pakalpojumu sniegšanas vieta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NUTS kods [</w:t>
            </w:r>
            <w:proofErr w:type="gramStart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   ]</w:t>
            </w:r>
            <w:proofErr w:type="gram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[   ] [   ] [   ]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II.2.4. Iepirkuma apraksts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(norādīt būvdarbu vai pakalpojumu veidu un daudzumu vai norādi par vajadzībām un prasībām)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II.2.5. Līguma slēgšanas tiesību piešķiršanas kritēriji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Līguma slēgšanas tiesības tiek piešķirtas, pamatojoties uz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○ turpmāk aprakstītajiem kritērijiem 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(norādīt piešķiršanas kritērijus dilstošā secībā pēc to svarīguma)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Kritērijs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1</w:t>
            </w:r>
            <w:proofErr w:type="spell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: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Tiek piemēroti kritēriji, kas saistīti ar sociāliem aspektiem: ○ jā ○ nē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Tiek piemēroti kritēriji, kas saistīti ar inovatīviem risinājumiem: ○ jā ○ nē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II.2.6. Līguma darbības laiks</w:t>
            </w:r>
          </w:p>
          <w:p w:rsidR="002D5445" w:rsidRPr="002D5445" w:rsidRDefault="002D5445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Darbības laiks mēnešos                   vai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dienās</w:t>
            </w:r>
          </w:p>
          <w:p w:rsidR="002D5445" w:rsidRPr="002D5445" w:rsidRDefault="002D5445">
            <w:pPr>
              <w:tabs>
                <w:tab w:val="left" w:pos="456"/>
              </w:tabs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vai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sākuma datums 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(</w:t>
            </w:r>
            <w:proofErr w:type="spellStart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dd</w:t>
            </w:r>
            <w:proofErr w:type="spellEnd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/mm/</w:t>
            </w:r>
            <w:proofErr w:type="spellStart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gggg</w:t>
            </w:r>
            <w:proofErr w:type="spellEnd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)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un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beigu datums 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(</w:t>
            </w:r>
            <w:proofErr w:type="spellStart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dd</w:t>
            </w:r>
            <w:proofErr w:type="spellEnd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/mm/</w:t>
            </w:r>
            <w:proofErr w:type="spellStart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gggg</w:t>
            </w:r>
            <w:proofErr w:type="spellEnd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)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II.2.7. Līgums ir saistīts ar projektu un/vai programmu, ko finansē Eiropas Savienības fondi: </w:t>
            </w:r>
            <w:r w:rsidRPr="002D5445">
              <w:rPr>
                <w:rFonts w:ascii="Cambria" w:eastAsia="Times New Roman" w:hAnsi="Cambria"/>
                <w:bCs/>
                <w:sz w:val="19"/>
                <w:szCs w:val="19"/>
                <w:lang w:val="lv-LV"/>
              </w:rPr>
              <w:t>○ jā ○ nē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Ja atbilde ir "jā", norādīt atsauci uz attiecīgo projektu(-</w:t>
            </w:r>
            <w:proofErr w:type="spellStart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iem</w:t>
            </w:r>
            <w:proofErr w:type="spell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) un/vai programmu(-</w:t>
            </w:r>
            <w:proofErr w:type="spellStart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ām</w:t>
            </w:r>
            <w:proofErr w:type="spell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</w:tr>
    </w:tbl>
    <w:p w:rsidR="002D5445" w:rsidRPr="002D5445" w:rsidRDefault="002D5445" w:rsidP="002D5445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2D5445" w:rsidRPr="002D5445" w:rsidRDefault="002D5445" w:rsidP="002D5445">
      <w:pPr>
        <w:pStyle w:val="Rub1"/>
        <w:spacing w:before="130" w:after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2D5445">
        <w:rPr>
          <w:rFonts w:ascii="Cambria" w:hAnsi="Cambria"/>
          <w:kern w:val="0"/>
          <w:sz w:val="19"/>
          <w:szCs w:val="19"/>
          <w:lang w:val="lv-LV"/>
        </w:rPr>
        <w:t>III IEDAĻA: PROCEDŪRA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III.1. Procedūras veids: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Konkurss bez pretendentu atlases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Konkurss ar pretendentu atlasi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Konkursa dialogs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Sarunu procedūra 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aizpildīt D pielikumu)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III.2. </w:t>
            </w:r>
            <w:r w:rsidRPr="002D5445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>Identifikācijas numurs, ko koncesijas procedūrai piešķīris publiskais partneris vai tā pārstāvis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lastRenderedPageBreak/>
              <w:t xml:space="preserve">III.3. Uz līgumu attiecas Valsts iepirkuma nolīgums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GPA – </w:t>
            </w:r>
            <w:proofErr w:type="spellStart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Government</w:t>
            </w:r>
            <w:proofErr w:type="spellEnd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proofErr w:type="spellStart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Procurement</w:t>
            </w:r>
            <w:proofErr w:type="spellEnd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 xml:space="preserve"> </w:t>
            </w:r>
            <w:proofErr w:type="spellStart"/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Agreement</w:t>
            </w:r>
            <w:proofErr w:type="spell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aizpildīt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būvdarbu koncesijas līgumu gadījumā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: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jā ○ nē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III.4. Piešķiršanas procedūras galvenie </w:t>
            </w:r>
            <w:proofErr w:type="spellStart"/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elementi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b/>
                <w:bCs/>
                <w:kern w:val="0"/>
                <w:sz w:val="19"/>
                <w:szCs w:val="19"/>
              </w:rPr>
              <w:t xml:space="preserve">III.5. </w:t>
            </w:r>
            <w:r w:rsidRPr="002D5445">
              <w:rPr>
                <w:rFonts w:ascii="Cambria" w:hAnsi="Cambria"/>
                <w:b/>
                <w:kern w:val="0"/>
                <w:sz w:val="19"/>
                <w:szCs w:val="19"/>
              </w:rPr>
              <w:t>Iepriekšēja publikācija Eiropas Savienības Oficiālajā Vēstnesī saistībā ar konkrēto koncesijas procedūru:</w:t>
            </w:r>
            <w:r w:rsidRPr="002D5445">
              <w:rPr>
                <w:rFonts w:ascii="Cambria" w:hAnsi="Cambria"/>
                <w:kern w:val="0"/>
                <w:sz w:val="19"/>
                <w:szCs w:val="19"/>
              </w:rPr>
              <w:t xml:space="preserve"> ○ jā ○ nē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iCs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bCs/>
                <w:kern w:val="0"/>
                <w:sz w:val="19"/>
                <w:szCs w:val="19"/>
              </w:rPr>
              <w:t>Ja atbilde ir "jā", norādīt paziņojuma veidu: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bCs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bCs/>
                <w:kern w:val="0"/>
                <w:sz w:val="19"/>
                <w:szCs w:val="19"/>
              </w:rPr>
              <w:t>○ Paziņojums par koncesiju vai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bCs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bCs/>
                <w:kern w:val="0"/>
                <w:sz w:val="19"/>
                <w:szCs w:val="19"/>
              </w:rPr>
              <w:t>○ Brīvprātīgs paziņojums par koncesijas procedūras rezultātiem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Paziņojuma reģistrācijas numurs Eiropas Savienības Oficiālajā Vēstnesī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[</w:t>
            </w:r>
            <w:proofErr w:type="gramStart"/>
            <w:r w:rsidRPr="002D5445">
              <w:rPr>
                <w:rFonts w:ascii="Cambria" w:hAnsi="Cambria"/>
                <w:kern w:val="0"/>
                <w:sz w:val="19"/>
                <w:szCs w:val="19"/>
              </w:rPr>
              <w:t>   ]</w:t>
            </w:r>
            <w:proofErr w:type="gramEnd"/>
            <w:r w:rsidRPr="002D5445">
              <w:rPr>
                <w:rFonts w:ascii="Cambria" w:hAnsi="Cambria"/>
                <w:kern w:val="0"/>
                <w:sz w:val="19"/>
                <w:szCs w:val="19"/>
              </w:rPr>
              <w:t xml:space="preserve"> [   ] [   ] [   ] / S [   ] [   ] [   ] - [   ] [   ] [   ] [   ] [   ] [   ] [   ]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bCs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 xml:space="preserve">Paziņojuma publikācijas datums: </w:t>
            </w:r>
            <w:r w:rsidRPr="002D5445">
              <w:rPr>
                <w:rFonts w:ascii="Cambria" w:hAnsi="Cambria"/>
                <w:i/>
                <w:iCs/>
                <w:kern w:val="0"/>
                <w:sz w:val="19"/>
                <w:szCs w:val="19"/>
              </w:rPr>
              <w:t>(</w:t>
            </w:r>
            <w:proofErr w:type="spellStart"/>
            <w:r w:rsidRPr="002D5445">
              <w:rPr>
                <w:rFonts w:ascii="Cambria" w:hAnsi="Cambria"/>
                <w:i/>
                <w:iCs/>
                <w:kern w:val="0"/>
                <w:sz w:val="19"/>
                <w:szCs w:val="19"/>
              </w:rPr>
              <w:t>dd</w:t>
            </w:r>
            <w:proofErr w:type="spellEnd"/>
            <w:r w:rsidRPr="002D5445">
              <w:rPr>
                <w:rFonts w:ascii="Cambria" w:hAnsi="Cambria"/>
                <w:i/>
                <w:iCs/>
                <w:kern w:val="0"/>
                <w:sz w:val="19"/>
                <w:szCs w:val="19"/>
              </w:rPr>
              <w:t>/mm/</w:t>
            </w:r>
            <w:proofErr w:type="spellStart"/>
            <w:r w:rsidRPr="002D5445">
              <w:rPr>
                <w:rFonts w:ascii="Cambria" w:hAnsi="Cambria"/>
                <w:i/>
                <w:iCs/>
                <w:kern w:val="0"/>
                <w:sz w:val="19"/>
                <w:szCs w:val="19"/>
              </w:rPr>
              <w:t>gggg</w:t>
            </w:r>
            <w:proofErr w:type="spellEnd"/>
            <w:r w:rsidRPr="002D5445">
              <w:rPr>
                <w:rFonts w:ascii="Cambria" w:hAnsi="Cambria"/>
                <w:i/>
                <w:iCs/>
                <w:kern w:val="0"/>
                <w:sz w:val="19"/>
                <w:szCs w:val="19"/>
              </w:rPr>
              <w:t>)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 xml:space="preserve">III.6. Cita iepriekšēja publikācija saistībā ar konkrēto </w:t>
            </w: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koncesijas </w:t>
            </w:r>
            <w:r w:rsidRPr="002D5445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 xml:space="preserve">procedūru: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jā ○ nē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Ja atbilde ir "jā", norādīt paziņojuma veidu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bCs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bCs/>
                <w:kern w:val="0"/>
                <w:sz w:val="19"/>
                <w:szCs w:val="19"/>
              </w:rPr>
              <w:t>○ Paziņojums par koncesiju vai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bCs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bCs/>
                <w:kern w:val="0"/>
                <w:sz w:val="19"/>
                <w:szCs w:val="19"/>
              </w:rPr>
              <w:t>○ Brīvprātīgs paziņojums par koncesijas procedūras rezultātiem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Paziņojuma publikācijas datums: </w:t>
            </w:r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(</w:t>
            </w:r>
            <w:proofErr w:type="spellStart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dd</w:t>
            </w:r>
            <w:proofErr w:type="spellEnd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/mm/</w:t>
            </w:r>
            <w:proofErr w:type="spellStart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gggg</w:t>
            </w:r>
            <w:proofErr w:type="spellEnd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)</w:t>
            </w:r>
          </w:p>
        </w:tc>
      </w:tr>
    </w:tbl>
    <w:p w:rsidR="002D5445" w:rsidRPr="002D5445" w:rsidRDefault="002D5445" w:rsidP="002D5445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2D5445" w:rsidRPr="002D5445" w:rsidRDefault="002D5445" w:rsidP="002D5445">
      <w:pPr>
        <w:pStyle w:val="Rub1"/>
        <w:spacing w:before="130" w:after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2D5445">
        <w:rPr>
          <w:rFonts w:ascii="Cambria" w:hAnsi="Cambria"/>
          <w:kern w:val="0"/>
          <w:sz w:val="19"/>
          <w:szCs w:val="19"/>
          <w:lang w:val="lv-LV"/>
        </w:rPr>
        <w:t>IV IEDAĻA: LĪGUMA SLĒGŠANAS TIESĪBU PIEŠĶIRŠANA</w:t>
      </w:r>
      <w:r w:rsidRPr="002D5445">
        <w:rPr>
          <w:rFonts w:ascii="Cambria" w:hAnsi="Cambria"/>
          <w:b w:val="0"/>
          <w:kern w:val="0"/>
          <w:sz w:val="19"/>
          <w:szCs w:val="19"/>
          <w:vertAlign w:val="superscript"/>
          <w:lang w:val="lv-LV"/>
        </w:rPr>
        <w:t>1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2"/>
        <w:gridCol w:w="2556"/>
        <w:gridCol w:w="4038"/>
      </w:tblGrid>
      <w:tr w:rsidR="002D5445" w:rsidRPr="002D5445" w:rsidTr="002D5445">
        <w:trPr>
          <w:cantSplit/>
        </w:trPr>
        <w:tc>
          <w:tcPr>
            <w:tcW w:w="2296" w:type="dxa"/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Līguma Nr.</w:t>
            </w:r>
          </w:p>
        </w:tc>
        <w:tc>
          <w:tcPr>
            <w:tcW w:w="2835" w:type="dxa"/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vertAlign w:val="superscript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Daļas Nr.</w:t>
            </w:r>
          </w:p>
        </w:tc>
        <w:tc>
          <w:tcPr>
            <w:tcW w:w="4450" w:type="dxa"/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Līguma nosaukums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3"/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iCs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b/>
                <w:kern w:val="0"/>
                <w:sz w:val="19"/>
                <w:szCs w:val="19"/>
              </w:rPr>
              <w:t xml:space="preserve">Līgums/daļa ir piešķirts(-a): </w:t>
            </w:r>
            <w:r w:rsidRPr="002D5445">
              <w:rPr>
                <w:rFonts w:ascii="Cambria" w:hAnsi="Cambria"/>
                <w:iCs/>
                <w:kern w:val="0"/>
                <w:sz w:val="19"/>
                <w:szCs w:val="19"/>
              </w:rPr>
              <w:t xml:space="preserve">○ jā ○ nē </w:t>
            </w:r>
          </w:p>
        </w:tc>
      </w:tr>
    </w:tbl>
    <w:p w:rsidR="002D5445" w:rsidRPr="002D5445" w:rsidRDefault="002D5445" w:rsidP="002D5445">
      <w:pPr>
        <w:spacing w:before="130" w:after="130" w:line="260" w:lineRule="exact"/>
        <w:rPr>
          <w:rFonts w:ascii="Cambria" w:eastAsia="Lucida Sans Unicode" w:hAnsi="Cambria"/>
          <w:b/>
          <w:sz w:val="19"/>
          <w:szCs w:val="19"/>
          <w:lang w:val="lv-LV"/>
        </w:rPr>
      </w:pPr>
      <w:r w:rsidRPr="002D5445">
        <w:rPr>
          <w:rFonts w:ascii="Cambria" w:eastAsia="Lucida Sans Unicode" w:hAnsi="Cambria"/>
          <w:b/>
          <w:sz w:val="19"/>
          <w:szCs w:val="19"/>
          <w:lang w:val="lv-LV"/>
        </w:rPr>
        <w:t>IV.1. Informācija par koncesijas procedūras izbeigšanu vai pārtraukšanu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5"/>
        <w:gridCol w:w="2137"/>
        <w:gridCol w:w="2158"/>
        <w:gridCol w:w="2136"/>
      </w:tblGrid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hAnsi="Cambria"/>
                <w:b/>
                <w:iCs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iCs/>
                <w:kern w:val="0"/>
                <w:sz w:val="19"/>
                <w:szCs w:val="19"/>
              </w:rPr>
              <w:t xml:space="preserve">○ </w:t>
            </w:r>
            <w:r w:rsidRPr="002D5445">
              <w:rPr>
                <w:rFonts w:ascii="Cambria" w:hAnsi="Cambria"/>
                <w:b/>
                <w:iCs/>
                <w:kern w:val="0"/>
                <w:sz w:val="19"/>
                <w:szCs w:val="19"/>
              </w:rPr>
              <w:t>Netika saņemts neviens piedāvājums vai pieteikums vai visi piedāvājumi vai pieteikumi tika noraidīti</w:t>
            </w:r>
          </w:p>
          <w:p w:rsidR="002D5445" w:rsidRPr="002D5445" w:rsidRDefault="002D5445">
            <w:pPr>
              <w:pStyle w:val="Standard"/>
              <w:rPr>
                <w:rFonts w:ascii="Cambria" w:hAnsi="Cambria"/>
                <w:b/>
                <w:iCs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iCs/>
                <w:kern w:val="0"/>
                <w:sz w:val="19"/>
                <w:szCs w:val="19"/>
              </w:rPr>
              <w:t xml:space="preserve">○ </w:t>
            </w:r>
            <w:r w:rsidRPr="002D5445">
              <w:rPr>
                <w:rFonts w:ascii="Cambria" w:hAnsi="Cambria"/>
                <w:b/>
                <w:iCs/>
                <w:kern w:val="0"/>
                <w:sz w:val="19"/>
                <w:szCs w:val="19"/>
              </w:rPr>
              <w:t>Citi iemesli (procedūras pārtraukšana)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i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iCs/>
                <w:sz w:val="19"/>
                <w:szCs w:val="19"/>
                <w:lang w:val="lv-LV"/>
              </w:rPr>
              <w:t>(</w:t>
            </w:r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norādīt koncesijas procedūras pārtraukšanas pamatojumu)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IV.2. Līguma slēgšanas tiesību piešķiršanas lēmuma datums </w:t>
            </w:r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(</w:t>
            </w:r>
            <w:proofErr w:type="spellStart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dd</w:t>
            </w:r>
            <w:proofErr w:type="spellEnd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/mm/</w:t>
            </w:r>
            <w:proofErr w:type="spellStart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gggg</w:t>
            </w:r>
            <w:proofErr w:type="spellEnd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)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IV.3. Informācija par piedāvājumiem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Saņemto piedāvājumu skaits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Saņemto mazo un vidējo uzņēmumu (MVU) piedāvājumu skaits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To piedāvājumu skaits, kas saņemti no citu Eiropas Savienības dalībvalstu pretendentiem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To piedāvājumu skaits, kas saņemti no pretendentiem ārpus Eiropas Savienības dalībvalstīm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Ar elektroniskiem līdzekļiem saņemto piedāvājumu skaits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Līgums ir piešķirts ekonomikas dalībnieku grupai: ○ jā ○ nē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i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IV.4. Informācija par uzvarējušo pretendentu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Pilns nosaukums, reģistrācijas numurs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Pasta </w:t>
            </w:r>
            <w:proofErr w:type="spellStart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adrese</w:t>
            </w:r>
            <w:r w:rsidRPr="002D5445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2D5445" w:rsidRPr="002D5445" w:rsidTr="002D5445">
        <w:trPr>
          <w:cantSplit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Pilsēta/Novads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NUTS kods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Pasta indekss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Valsts</w:t>
            </w:r>
          </w:p>
        </w:tc>
      </w:tr>
      <w:tr w:rsidR="002D5445" w:rsidRPr="002D5445" w:rsidTr="002D5445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E-pasta </w:t>
            </w:r>
            <w:proofErr w:type="spellStart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adrese</w:t>
            </w:r>
            <w:r w:rsidRPr="002D5445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Tālruņa </w:t>
            </w:r>
            <w:proofErr w:type="spellStart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numurs</w:t>
            </w:r>
            <w:r w:rsidRPr="002D5445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2D5445" w:rsidRPr="002D5445" w:rsidTr="002D5445">
        <w:trPr>
          <w:cantSplit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Interneta adrese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norādīt interneta adresi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  <w:r w:rsidRPr="002D5445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 xml:space="preserve"> 2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Faksa </w:t>
            </w:r>
            <w:proofErr w:type="spellStart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numurs</w:t>
            </w:r>
            <w:r w:rsidRPr="002D5445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Uzvarējušais pretendents ir MVU: </w:t>
            </w:r>
            <w:r w:rsidRPr="002D5445">
              <w:rPr>
                <w:rFonts w:ascii="Cambria" w:hAnsi="Cambria"/>
                <w:iCs/>
                <w:sz w:val="19"/>
                <w:szCs w:val="19"/>
                <w:lang w:val="lv-LV"/>
              </w:rPr>
              <w:t>○ jā ○ nē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IV.5. Informācija par līgumu un galvenajiem finansēšanas noteikumiem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IV.5.1. </w:t>
            </w:r>
            <w:r w:rsidRPr="002D5445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>Līgumcena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Sākotnēji novērtētā paredzamā </w:t>
            </w:r>
            <w:proofErr w:type="spellStart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l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īgumcena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bez PVN)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                  Valūta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Līguma vai līguma daļas kopējā l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īgumcena 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bez PVN)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                  Valūta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Ieņēmumi no lietotāju segtajām maksām un soda </w:t>
            </w:r>
            <w:proofErr w:type="spellStart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naudām</w:t>
            </w:r>
            <w:r w:rsidRPr="002D5445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(bez PVN)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                  Valūta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Godalgas, maksājumi vai citas finansiālas priekšrocības, ko sniedz publiskais partneris vai tā </w:t>
            </w:r>
            <w:proofErr w:type="spellStart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pārstāvis</w:t>
            </w:r>
            <w:r w:rsidRPr="002D5445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 xml:space="preserve"> (bez PVN)</w:t>
            </w: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br/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                  Valūta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b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Jebkura cita būtiska informācija par koncesijas vērtību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lastRenderedPageBreak/>
              <w:t>IV.5.2. Apakšlīgumi ir paredzēti: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 xml:space="preserve">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jā ○ nē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Ja atbilde ir "jā", norādīt to līguma vērtību vai proporciju, par kuru var tikt slēgti apakšlīgumi ar trešajām personām: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Vērtība                   Valūta                   Proporcija [</w:t>
            </w:r>
            <w:proofErr w:type="gramStart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   ]</w:t>
            </w:r>
            <w:proofErr w:type="gram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[   ], [   ](%)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Cs/>
                <w:sz w:val="19"/>
                <w:szCs w:val="19"/>
                <w:lang w:val="lv-LV"/>
              </w:rPr>
              <w:t>Apakšuzņēmējs(-i) ir MVU: ○ jā ○ nē ○ nav zināms</w:t>
            </w:r>
          </w:p>
        </w:tc>
      </w:tr>
    </w:tbl>
    <w:p w:rsidR="002D5445" w:rsidRPr="002D5445" w:rsidRDefault="002D5445" w:rsidP="002D5445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2D5445" w:rsidRPr="002D5445" w:rsidRDefault="002D5445" w:rsidP="002D5445">
      <w:pPr>
        <w:pStyle w:val="Rub1"/>
        <w:spacing w:before="130" w:after="130" w:line="260" w:lineRule="exact"/>
        <w:jc w:val="left"/>
        <w:rPr>
          <w:rFonts w:ascii="Cambria" w:hAnsi="Cambria"/>
          <w:kern w:val="0"/>
          <w:sz w:val="19"/>
          <w:szCs w:val="19"/>
          <w:lang w:val="lv-LV"/>
        </w:rPr>
      </w:pPr>
      <w:r w:rsidRPr="002D5445">
        <w:rPr>
          <w:rFonts w:ascii="Cambria" w:hAnsi="Cambria"/>
          <w:kern w:val="0"/>
          <w:sz w:val="19"/>
          <w:szCs w:val="19"/>
          <w:lang w:val="lv-LV"/>
        </w:rPr>
        <w:t>V IEDAĻA: PAPILDU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V.1. Koncesijas procedūras dokumentos ir iekļautas vides aizsardzības prasības: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jā ○ nē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Ja atbilde ir "jā", norādīt informāciju par šīm prasībām.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Koncesijas procedūras dokumentos ir iekļautas prasības attiecībā uz sociālo atbildību:</w:t>
            </w:r>
            <w:r w:rsidRPr="002D5445">
              <w:rPr>
                <w:rFonts w:ascii="Cambria" w:hAnsi="Cambria"/>
                <w:b/>
                <w:smallCaps/>
                <w:sz w:val="19"/>
                <w:szCs w:val="19"/>
                <w:lang w:val="lv-LV"/>
              </w:rPr>
              <w:t xml:space="preserve">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jā ○ nē</w:t>
            </w:r>
          </w:p>
          <w:p w:rsidR="002D5445" w:rsidRPr="002D5445" w:rsidRDefault="002D5445">
            <w:pPr>
              <w:pStyle w:val="Standard"/>
              <w:snapToGrid w:val="0"/>
              <w:rPr>
                <w:rFonts w:ascii="Cambria" w:hAnsi="Cambria"/>
                <w:b/>
                <w:bCs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Ja atbilde ir "jā", norādīt informāciju par šīm prasībām.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Koncesijas procedūras dokumentos ir iekļautas prasības, kas paredz inovatīvu risinājumu iegādi:</w:t>
            </w:r>
            <w:r w:rsidRPr="002D5445">
              <w:rPr>
                <w:rFonts w:ascii="Cambria" w:hAnsi="Cambria"/>
                <w:b/>
                <w:smallCaps/>
                <w:sz w:val="19"/>
                <w:szCs w:val="19"/>
                <w:lang w:val="lv-LV"/>
              </w:rPr>
              <w:t xml:space="preserve">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jā ○ nē</w:t>
            </w:r>
          </w:p>
          <w:p w:rsidR="002D5445" w:rsidRPr="002D5445" w:rsidRDefault="002D5445">
            <w:pPr>
              <w:pStyle w:val="Standard"/>
              <w:snapToGrid w:val="0"/>
              <w:rPr>
                <w:rFonts w:ascii="Cambria" w:hAnsi="Cambria"/>
                <w:kern w:val="0"/>
                <w:sz w:val="19"/>
                <w:szCs w:val="19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</w:rPr>
              <w:t>Ja atbilde ir "jā", norādīt informāciju par šīm prasībām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V.2. Šis paziņojums saskaņā ar Publiskās un privātās partnerības likumu ir nosūtāms publicēšanai Eiropas Savienības Oficiālajā </w:t>
            </w:r>
            <w:proofErr w:type="spellStart"/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Vēstnesī: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3</w:t>
            </w:r>
            <w:proofErr w:type="spellEnd"/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 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○ jā ○ nē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Paziņojuma nosūtīšanas datums </w:t>
            </w:r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(</w:t>
            </w:r>
            <w:proofErr w:type="spellStart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dd</w:t>
            </w:r>
            <w:proofErr w:type="spellEnd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/mm/</w:t>
            </w:r>
            <w:proofErr w:type="spellStart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gggg</w:t>
            </w:r>
            <w:proofErr w:type="spellEnd"/>
            <w:r w:rsidRPr="002D5445">
              <w:rPr>
                <w:rFonts w:ascii="Cambria" w:hAnsi="Cambria"/>
                <w:i/>
                <w:iCs/>
                <w:sz w:val="19"/>
                <w:szCs w:val="19"/>
                <w:lang w:val="lv-LV"/>
              </w:rPr>
              <w:t>)</w:t>
            </w:r>
          </w:p>
        </w:tc>
      </w:tr>
      <w:tr w:rsidR="002D5445" w:rsidRPr="002D5445" w:rsidTr="002D544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V.3. Cita papildu </w:t>
            </w:r>
            <w:proofErr w:type="spellStart"/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informācija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</w:tbl>
    <w:p w:rsidR="002D5445" w:rsidRPr="002D5445" w:rsidRDefault="002D5445" w:rsidP="002D5445">
      <w:pPr>
        <w:pStyle w:val="Standard"/>
        <w:spacing w:before="130" w:after="130" w:line="260" w:lineRule="exact"/>
        <w:rPr>
          <w:rFonts w:ascii="Cambria" w:eastAsia="Lucida Sans Unicode" w:hAnsi="Cambria"/>
          <w:b/>
          <w:kern w:val="0"/>
          <w:sz w:val="19"/>
          <w:szCs w:val="19"/>
        </w:rPr>
      </w:pPr>
      <w:r w:rsidRPr="002D5445">
        <w:rPr>
          <w:rFonts w:ascii="Cambria" w:eastAsia="Lucida Sans Unicode" w:hAnsi="Cambria"/>
          <w:b/>
          <w:kern w:val="0"/>
          <w:sz w:val="19"/>
          <w:szCs w:val="19"/>
        </w:rPr>
        <w:t>V.4. Iesniegumu izskatīšana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2"/>
        <w:gridCol w:w="1541"/>
        <w:gridCol w:w="1520"/>
        <w:gridCol w:w="2473"/>
      </w:tblGrid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Rub1"/>
              <w:jc w:val="left"/>
              <w:rPr>
                <w:rFonts w:ascii="Cambria" w:hAnsi="Cambria"/>
                <w:kern w:val="0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kern w:val="0"/>
                <w:sz w:val="19"/>
                <w:szCs w:val="19"/>
                <w:lang w:val="lv-LV"/>
              </w:rPr>
              <w:t>V.4.1. Iestāde, kas atbildīga par iesniegumu izskatīšanu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Pilns nosaukums, reģistrācijas numurs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Rub1"/>
              <w:jc w:val="left"/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  <w:t>Pasta adrese</w:t>
            </w:r>
          </w:p>
        </w:tc>
      </w:tr>
      <w:tr w:rsidR="002D5445" w:rsidRPr="002D5445" w:rsidTr="002D5445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Pilsēta/Novads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Pasta indekss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Valsts</w:t>
            </w:r>
          </w:p>
        </w:tc>
      </w:tr>
      <w:tr w:rsidR="002D5445" w:rsidRPr="002D5445" w:rsidTr="002D5445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E-pasta adrese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Tālruņa numurs</w:t>
            </w:r>
          </w:p>
        </w:tc>
      </w:tr>
      <w:tr w:rsidR="002D5445" w:rsidRPr="002D5445" w:rsidTr="002D5445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Interneta </w:t>
            </w:r>
            <w:proofErr w:type="spellStart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adrese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norādīt interneta adresi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Faksa numurs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V.4.2. Iesniegumu iesniegšanas termiņi</w:t>
            </w:r>
          </w:p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b/>
                <w:i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(norādīt precīzu informāciju par iesnieguma iesniegšanas termiņiem)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V.4.3. Iestāde, kur var saņemt informāciju par iesniegumu </w:t>
            </w:r>
            <w:proofErr w:type="spellStart"/>
            <w:r w:rsidRPr="002D5445">
              <w:rPr>
                <w:rFonts w:ascii="Cambria" w:hAnsi="Cambria"/>
                <w:b/>
                <w:sz w:val="19"/>
                <w:szCs w:val="19"/>
                <w:lang w:val="lv-LV"/>
              </w:rPr>
              <w:t>iesniegšanu</w:t>
            </w:r>
            <w:r w:rsidRPr="002D5445">
              <w:rPr>
                <w:rFonts w:ascii="Cambria" w:hAnsi="Cambria"/>
                <w:bCs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Pilns nosaukums, reģistrācijas numurs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Rub1"/>
              <w:jc w:val="left"/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b w:val="0"/>
                <w:kern w:val="0"/>
                <w:sz w:val="19"/>
                <w:szCs w:val="19"/>
                <w:lang w:val="lv-LV"/>
              </w:rPr>
              <w:t>Pasta adrese</w:t>
            </w:r>
          </w:p>
        </w:tc>
      </w:tr>
      <w:tr w:rsidR="002D5445" w:rsidRPr="002D5445" w:rsidTr="002D5445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Pilsēta/Novads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Pasta indekss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Valsts</w:t>
            </w:r>
          </w:p>
        </w:tc>
      </w:tr>
      <w:tr w:rsidR="002D5445" w:rsidRPr="002D5445" w:rsidTr="002D5445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E-pasta adrese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Tālruņa numurs</w:t>
            </w:r>
          </w:p>
        </w:tc>
      </w:tr>
      <w:tr w:rsidR="002D5445" w:rsidRPr="002D5445" w:rsidTr="002D5445">
        <w:trPr>
          <w:cantSplit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445" w:rsidRPr="002D5445" w:rsidRDefault="002D5445">
            <w:pPr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Interneta </w:t>
            </w:r>
            <w:proofErr w:type="spellStart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adrese</w:t>
            </w:r>
            <w:r w:rsidRPr="002D5445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2</w:t>
            </w:r>
            <w:proofErr w:type="spellEnd"/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 xml:space="preserve"> (</w:t>
            </w:r>
            <w:r w:rsidRPr="002D5445">
              <w:rPr>
                <w:rFonts w:ascii="Cambria" w:hAnsi="Cambria"/>
                <w:i/>
                <w:sz w:val="19"/>
                <w:szCs w:val="19"/>
                <w:lang w:val="lv-LV"/>
              </w:rPr>
              <w:t>norādīt interneta adresi</w:t>
            </w: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)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D5445">
              <w:rPr>
                <w:rFonts w:ascii="Cambria" w:hAnsi="Cambria"/>
                <w:sz w:val="19"/>
                <w:szCs w:val="19"/>
                <w:lang w:val="lv-LV"/>
              </w:rPr>
              <w:t>Faksa numurs</w:t>
            </w:r>
          </w:p>
        </w:tc>
      </w:tr>
    </w:tbl>
    <w:p w:rsidR="002D5445" w:rsidRPr="002D5445" w:rsidRDefault="002D5445" w:rsidP="002D5445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p w:rsidR="002D5445" w:rsidRPr="002D5445" w:rsidRDefault="002D5445" w:rsidP="002D5445">
      <w:pPr>
        <w:pStyle w:val="Standard"/>
        <w:spacing w:before="130" w:line="260" w:lineRule="exact"/>
        <w:jc w:val="center"/>
        <w:rPr>
          <w:rFonts w:ascii="Cambria" w:hAnsi="Cambria"/>
          <w:b/>
          <w:kern w:val="0"/>
          <w:sz w:val="19"/>
          <w:szCs w:val="19"/>
        </w:rPr>
      </w:pPr>
      <w:r w:rsidRPr="002D5445">
        <w:rPr>
          <w:rFonts w:ascii="Cambria" w:hAnsi="Cambria"/>
          <w:b/>
          <w:kern w:val="0"/>
          <w:sz w:val="19"/>
          <w:szCs w:val="19"/>
        </w:rPr>
        <w:t>D PIELIKUMS</w:t>
      </w:r>
    </w:p>
    <w:p w:rsidR="002D5445" w:rsidRPr="002D5445" w:rsidRDefault="002D5445" w:rsidP="002D5445">
      <w:pPr>
        <w:pStyle w:val="Standard"/>
        <w:spacing w:before="130" w:line="260" w:lineRule="exact"/>
        <w:jc w:val="center"/>
        <w:rPr>
          <w:rFonts w:ascii="Cambria" w:hAnsi="Cambria" w:cs="Times New Roman Bold"/>
          <w:b/>
          <w:bCs/>
          <w:kern w:val="0"/>
          <w:sz w:val="19"/>
          <w:szCs w:val="19"/>
        </w:rPr>
      </w:pPr>
      <w:r w:rsidRPr="002D5445">
        <w:rPr>
          <w:rFonts w:ascii="Cambria" w:hAnsi="Cambria" w:cs="Times New Roman Bold"/>
          <w:b/>
          <w:bCs/>
          <w:kern w:val="0"/>
          <w:sz w:val="19"/>
          <w:szCs w:val="19"/>
        </w:rPr>
        <w:t>PAMATOJUMS KONCESIJAS PIEŠĶIRŠANAI, IEPRIEKŠ NEPUBLICĒJOT PAZIŅOJUMU PAR KONCESIJU</w:t>
      </w:r>
    </w:p>
    <w:p w:rsidR="002D5445" w:rsidRPr="002D5445" w:rsidRDefault="002D5445" w:rsidP="002D5445">
      <w:pPr>
        <w:pStyle w:val="Standard"/>
        <w:spacing w:before="130" w:line="260" w:lineRule="exact"/>
        <w:jc w:val="center"/>
        <w:rPr>
          <w:rFonts w:ascii="Cambria" w:hAnsi="Cambria"/>
          <w:i/>
          <w:kern w:val="0"/>
          <w:sz w:val="19"/>
          <w:szCs w:val="19"/>
        </w:rPr>
      </w:pPr>
      <w:r w:rsidRPr="002D5445">
        <w:rPr>
          <w:rFonts w:ascii="Cambria" w:hAnsi="Cambria"/>
          <w:i/>
          <w:kern w:val="0"/>
          <w:sz w:val="19"/>
          <w:szCs w:val="19"/>
        </w:rPr>
        <w:t>Norādīt pamatojumu koncesijas līguma slēgšanas tiesību piešķiršanai, iepriekš nepublicējot paziņojumu par koncesiju. Šim pamatojumam ir jābūt atbilstošam attiecīgām Publiskās un privātās partnerības likuma normām.</w:t>
      </w:r>
    </w:p>
    <w:p w:rsidR="002D5445" w:rsidRPr="002D5445" w:rsidRDefault="002D5445" w:rsidP="002D5445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2D5445" w:rsidRPr="002D5445" w:rsidTr="002D5445">
        <w:trPr>
          <w:cantSplit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eastAsia="Lucida Sans Unicode" w:hAnsi="Cambria" w:cs="Tahoma"/>
                <w:b/>
                <w:bCs/>
                <w:kern w:val="0"/>
                <w:sz w:val="19"/>
                <w:szCs w:val="19"/>
              </w:rPr>
            </w:pPr>
            <w:r w:rsidRPr="002D5445">
              <w:rPr>
                <w:rFonts w:ascii="Cambria" w:eastAsia="Lucida Sans Unicode" w:hAnsi="Cambria" w:cs="Tahoma"/>
                <w:b/>
                <w:bCs/>
                <w:kern w:val="0"/>
                <w:sz w:val="19"/>
                <w:szCs w:val="19"/>
              </w:rPr>
              <w:lastRenderedPageBreak/>
              <w:t>1. Pamatojums, kāpēc koncesijas līguma slēgšanas tiesības piešķirtas, iepriekš nepublicējot paziņojumu par koncesiju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</w:pPr>
            <w:r w:rsidRPr="002D5445">
              <w:rPr>
                <w:rFonts w:ascii="Cambria" w:eastAsia="Lucida Sans Unicode" w:hAnsi="Cambria" w:cs="Tahoma"/>
                <w:i/>
                <w:iCs/>
                <w:sz w:val="19"/>
                <w:szCs w:val="19"/>
                <w:lang w:val="lv-LV"/>
              </w:rPr>
              <w:t>(atzīmēt attiecīgo(-s) lodziņu(-s) un/vai sniegt papildinformāciju)</w:t>
            </w:r>
          </w:p>
          <w:p w:rsidR="002D5445" w:rsidRPr="002D5445" w:rsidRDefault="002D5445">
            <w:pPr>
              <w:spacing w:after="0" w:line="240" w:lineRule="auto"/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</w:pPr>
            <w:r w:rsidRPr="002D5445"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  <w:t>a) nav iesniegti piedāvājumi vai pieteikumi vai nav iesniegti atbilstoši piedāvājumi vai pieteikumi, iepriekš izsludinot koncesijas procedūru</w:t>
            </w:r>
          </w:p>
          <w:p w:rsidR="002D5445" w:rsidRPr="002D5445" w:rsidRDefault="002D5445">
            <w:pPr>
              <w:pStyle w:val="Standard"/>
              <w:rPr>
                <w:rFonts w:ascii="Cambria" w:eastAsia="Lucida Sans Unicode" w:hAnsi="Cambria" w:cs="Tahoma"/>
                <w:kern w:val="0"/>
                <w:sz w:val="19"/>
                <w:szCs w:val="19"/>
              </w:rPr>
            </w:pPr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t xml:space="preserve">b) </w:t>
            </w:r>
            <w:r w:rsidRPr="002D5445">
              <w:rPr>
                <w:rFonts w:ascii="Cambria" w:eastAsia="Lucida Sans Unicode" w:hAnsi="Cambria" w:cs="Tahoma"/>
                <w:iCs/>
                <w:kern w:val="0"/>
                <w:sz w:val="19"/>
                <w:szCs w:val="19"/>
              </w:rPr>
              <w:t>būvdarbus vai pakalpojumus</w:t>
            </w:r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t xml:space="preserve"> var nodrošināt tikai konkrēts pretendents:</w:t>
            </w:r>
          </w:p>
          <w:p w:rsidR="002D5445" w:rsidRPr="002D5445" w:rsidRDefault="002D5445">
            <w:pPr>
              <w:pStyle w:val="ListParagraph"/>
              <w:widowControl w:val="0"/>
              <w:autoSpaceDN w:val="0"/>
              <w:spacing w:after="0" w:line="240" w:lineRule="auto"/>
              <w:ind w:left="0"/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</w:pPr>
            <w:r w:rsidRPr="002D5445"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  <w:t>- ○ māksliniecisku iemeslu dēļ</w:t>
            </w:r>
          </w:p>
          <w:p w:rsidR="002D5445" w:rsidRPr="002D5445" w:rsidRDefault="002D5445">
            <w:pPr>
              <w:pStyle w:val="ListParagraph"/>
              <w:widowControl w:val="0"/>
              <w:autoSpaceDN w:val="0"/>
              <w:spacing w:after="0" w:line="240" w:lineRule="auto"/>
              <w:ind w:left="0"/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</w:pPr>
            <w:r w:rsidRPr="002D5445">
              <w:rPr>
                <w:rFonts w:ascii="Cambria" w:eastAsia="Lucida Sans Unicode" w:hAnsi="Cambria" w:cs="Tahoma"/>
                <w:sz w:val="19"/>
                <w:szCs w:val="19"/>
                <w:lang w:val="lv-LV"/>
              </w:rPr>
              <w:t>- ○ tehnisku iemeslu dēļ</w:t>
            </w:r>
          </w:p>
          <w:p w:rsidR="002D5445" w:rsidRPr="002D5445" w:rsidRDefault="002D5445">
            <w:pPr>
              <w:pStyle w:val="Standard"/>
              <w:suppressAutoHyphens w:val="0"/>
              <w:autoSpaceDE/>
              <w:rPr>
                <w:rFonts w:ascii="Cambria" w:eastAsia="Lucida Sans Unicode" w:hAnsi="Cambria" w:cs="Tahoma"/>
                <w:kern w:val="0"/>
                <w:sz w:val="19"/>
                <w:szCs w:val="19"/>
              </w:rPr>
            </w:pPr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t>- ○ ar izņēmuma tiesībām saistītu iemeslu dēļ</w:t>
            </w:r>
          </w:p>
          <w:p w:rsidR="002D5445" w:rsidRPr="002D5445" w:rsidRDefault="002D5445">
            <w:pPr>
              <w:pStyle w:val="Standard"/>
              <w:rPr>
                <w:rFonts w:ascii="Cambria" w:eastAsia="Lucida Sans Unicode" w:hAnsi="Cambria" w:cs="Tahoma"/>
                <w:sz w:val="19"/>
                <w:szCs w:val="19"/>
              </w:rPr>
            </w:pPr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t>- ○ ar izņēmuma tiesību aizsardzību (</w:t>
            </w:r>
            <w:r w:rsidRPr="002D5445">
              <w:rPr>
                <w:rFonts w:ascii="Cambria" w:hAnsi="Cambria"/>
                <w:kern w:val="0"/>
                <w:sz w:val="19"/>
                <w:szCs w:val="19"/>
              </w:rPr>
              <w:t xml:space="preserve">kas nav Publiskās un privātās partnerības likuma 17. panta sestās daļas 1. punkta "d" apakšpunktā minētās izņēmuma tiesības), tai skaitā ar intelektuālā īpašuma tiesību </w:t>
            </w:r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t>aizsardzību</w:t>
            </w:r>
            <w:r w:rsidRPr="002D5445">
              <w:rPr>
                <w:rFonts w:ascii="Cambria" w:hAnsi="Cambria"/>
                <w:kern w:val="0"/>
                <w:sz w:val="19"/>
                <w:szCs w:val="19"/>
              </w:rPr>
              <w:t>,</w:t>
            </w:r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t xml:space="preserve"> </w:t>
            </w:r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br/>
              <w:t>saistītu iemeslu dēļ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eastAsia="Lucida Sans Unicode" w:hAnsi="Cambria" w:cs="Tahoma"/>
                <w:b/>
                <w:bCs/>
                <w:kern w:val="0"/>
                <w:sz w:val="19"/>
                <w:szCs w:val="19"/>
              </w:rPr>
            </w:pPr>
            <w:r w:rsidRPr="002D5445">
              <w:rPr>
                <w:rFonts w:ascii="Cambria" w:eastAsia="Lucida Sans Unicode" w:hAnsi="Cambria" w:cs="Tahoma"/>
                <w:b/>
                <w:bCs/>
                <w:kern w:val="0"/>
                <w:sz w:val="19"/>
                <w:szCs w:val="19"/>
              </w:rPr>
              <w:t>2. Cits pamatojums, kāpēc koncesijas līguma slēgšanas tiesības piešķirtas, iepriekš nepublicējot paziņojumu par koncesiju</w:t>
            </w:r>
          </w:p>
          <w:p w:rsidR="002D5445" w:rsidRPr="002D5445" w:rsidRDefault="002D5445">
            <w:pPr>
              <w:pStyle w:val="Standard"/>
              <w:rPr>
                <w:rFonts w:ascii="Cambria" w:eastAsia="Lucida Sans Unicode" w:hAnsi="Cambria" w:cs="Tahoma"/>
                <w:b/>
                <w:kern w:val="0"/>
                <w:sz w:val="19"/>
                <w:szCs w:val="19"/>
              </w:rPr>
            </w:pPr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t xml:space="preserve">c) ○ iepirkuma līgums, </w:t>
            </w:r>
            <w:proofErr w:type="gramStart"/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t>attiecībā uz kuru</w:t>
            </w:r>
            <w:proofErr w:type="gramEnd"/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t xml:space="preserve"> nav piemērojams </w:t>
            </w:r>
            <w:r w:rsidRPr="002D5445">
              <w:rPr>
                <w:rFonts w:ascii="Cambria" w:hAnsi="Cambria"/>
                <w:kern w:val="0"/>
                <w:sz w:val="19"/>
                <w:szCs w:val="19"/>
              </w:rPr>
              <w:t>Publiskās un privātās partnerības likums</w:t>
            </w:r>
            <w:r w:rsidRPr="002D5445">
              <w:rPr>
                <w:rFonts w:ascii="Cambria" w:hAnsi="Cambria"/>
                <w:i/>
                <w:kern w:val="0"/>
                <w:sz w:val="19"/>
                <w:szCs w:val="19"/>
              </w:rPr>
              <w:t xml:space="preserve"> </w:t>
            </w:r>
            <w:r w:rsidRPr="002D5445">
              <w:rPr>
                <w:rFonts w:ascii="Cambria" w:eastAsia="Lucida Sans Unicode" w:hAnsi="Cambria" w:cs="Tahoma"/>
                <w:kern w:val="0"/>
                <w:sz w:val="19"/>
                <w:szCs w:val="19"/>
              </w:rPr>
              <w:t>vai tajā noteiktās koncesijas procedūras</w:t>
            </w:r>
          </w:p>
        </w:tc>
      </w:tr>
      <w:tr w:rsidR="002D5445" w:rsidRPr="002D5445" w:rsidTr="002D5445">
        <w:trPr>
          <w:cantSplit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5" w:rsidRPr="002D5445" w:rsidRDefault="002D5445">
            <w:pPr>
              <w:pStyle w:val="Standard"/>
              <w:rPr>
                <w:rFonts w:ascii="Cambria" w:eastAsia="Lucida Sans Unicode" w:hAnsi="Cambria" w:cs="Tahoma"/>
                <w:b/>
                <w:kern w:val="0"/>
                <w:sz w:val="19"/>
                <w:szCs w:val="19"/>
              </w:rPr>
            </w:pPr>
            <w:r w:rsidRPr="002D5445">
              <w:rPr>
                <w:rFonts w:ascii="Cambria" w:eastAsia="Lucida Sans Unicode" w:hAnsi="Cambria" w:cs="Tahoma"/>
                <w:b/>
                <w:kern w:val="0"/>
                <w:sz w:val="19"/>
                <w:szCs w:val="19"/>
              </w:rPr>
              <w:t>3. Paskaidrojums</w:t>
            </w:r>
          </w:p>
          <w:p w:rsidR="002D5445" w:rsidRPr="002D5445" w:rsidRDefault="002D5445">
            <w:pPr>
              <w:pStyle w:val="Standard"/>
              <w:rPr>
                <w:rFonts w:ascii="Cambria" w:eastAsia="Lucida Sans Unicode" w:hAnsi="Cambria" w:cs="Tahoma"/>
                <w:i/>
                <w:kern w:val="0"/>
                <w:sz w:val="19"/>
                <w:szCs w:val="19"/>
              </w:rPr>
            </w:pPr>
            <w:r w:rsidRPr="002D5445">
              <w:rPr>
                <w:rFonts w:ascii="Cambria" w:eastAsia="Lucida Sans Unicode" w:hAnsi="Cambria" w:cs="Tahoma"/>
                <w:i/>
                <w:kern w:val="0"/>
                <w:sz w:val="19"/>
                <w:szCs w:val="19"/>
              </w:rPr>
              <w:t xml:space="preserve">(skaidri un vispārēji aprakstīt, kāpēc koncesijas līguma slēgšanas tiesību piešķiršana, iepriekš nepublicējot paziņojumu par koncesiju, ir pamatota, katram konkrētajam gadījumam norādot attiecīgus faktus </w:t>
            </w:r>
            <w:r w:rsidRPr="002D5445">
              <w:rPr>
                <w:rFonts w:ascii="Cambria" w:eastAsia="Lucida Sans Unicode" w:hAnsi="Cambria" w:cs="Tahoma"/>
                <w:i/>
                <w:iCs/>
                <w:kern w:val="0"/>
                <w:sz w:val="19"/>
                <w:szCs w:val="19"/>
              </w:rPr>
              <w:t>(ne vairāk kā 500 vārdos))</w:t>
            </w:r>
          </w:p>
        </w:tc>
      </w:tr>
    </w:tbl>
    <w:p w:rsidR="002D5445" w:rsidRPr="002D5445" w:rsidRDefault="002D5445" w:rsidP="002D5445">
      <w:pPr>
        <w:pStyle w:val="Standard"/>
        <w:spacing w:before="130" w:line="260" w:lineRule="exact"/>
        <w:rPr>
          <w:rFonts w:ascii="Cambria" w:hAnsi="Cambria"/>
          <w:kern w:val="0"/>
          <w:sz w:val="17"/>
          <w:szCs w:val="17"/>
        </w:rPr>
      </w:pPr>
      <w:r w:rsidRPr="002D5445">
        <w:rPr>
          <w:rFonts w:ascii="Cambria" w:hAnsi="Cambria"/>
          <w:kern w:val="0"/>
          <w:sz w:val="17"/>
          <w:szCs w:val="17"/>
        </w:rPr>
        <w:t>Piezīmes.</w:t>
      </w:r>
    </w:p>
    <w:p w:rsidR="002D5445" w:rsidRPr="002D5445" w:rsidRDefault="002D5445" w:rsidP="002D5445">
      <w:pPr>
        <w:pStyle w:val="Standard"/>
        <w:spacing w:line="260" w:lineRule="exact"/>
        <w:rPr>
          <w:rFonts w:ascii="Cambria" w:hAnsi="Cambria"/>
          <w:kern w:val="0"/>
          <w:sz w:val="17"/>
          <w:szCs w:val="17"/>
        </w:rPr>
      </w:pPr>
      <w:r w:rsidRPr="002D5445">
        <w:rPr>
          <w:rFonts w:ascii="Cambria" w:hAnsi="Cambria"/>
          <w:kern w:val="0"/>
          <w:sz w:val="17"/>
          <w:szCs w:val="17"/>
          <w:vertAlign w:val="superscript"/>
        </w:rPr>
        <w:t>1</w:t>
      </w:r>
      <w:r w:rsidRPr="002D5445">
        <w:rPr>
          <w:rFonts w:ascii="Cambria" w:hAnsi="Cambria"/>
          <w:kern w:val="0"/>
          <w:sz w:val="17"/>
          <w:szCs w:val="17"/>
        </w:rPr>
        <w:t xml:space="preserve"> Sadaļu atkārto tik reižu, cik nepieciešams.</w:t>
      </w:r>
    </w:p>
    <w:p w:rsidR="002D5445" w:rsidRPr="002D5445" w:rsidRDefault="002D5445" w:rsidP="002D5445">
      <w:pPr>
        <w:pStyle w:val="Standard"/>
        <w:spacing w:line="260" w:lineRule="exact"/>
        <w:rPr>
          <w:rFonts w:ascii="Cambria" w:hAnsi="Cambria"/>
          <w:kern w:val="0"/>
          <w:sz w:val="17"/>
          <w:szCs w:val="17"/>
        </w:rPr>
      </w:pPr>
      <w:r w:rsidRPr="002D5445">
        <w:rPr>
          <w:rFonts w:ascii="Cambria" w:hAnsi="Cambria"/>
          <w:kern w:val="0"/>
          <w:sz w:val="17"/>
          <w:szCs w:val="17"/>
          <w:vertAlign w:val="superscript"/>
        </w:rPr>
        <w:t xml:space="preserve">2 </w:t>
      </w:r>
      <w:r w:rsidRPr="002D5445">
        <w:rPr>
          <w:rFonts w:ascii="Cambria" w:hAnsi="Cambria"/>
          <w:kern w:val="0"/>
          <w:sz w:val="17"/>
          <w:szCs w:val="17"/>
        </w:rPr>
        <w:t>Informāciju norāda, ja prasība ir piemērojama.</w:t>
      </w:r>
    </w:p>
    <w:p w:rsidR="002D5445" w:rsidRPr="002D5445" w:rsidRDefault="002D5445" w:rsidP="002D5445">
      <w:pPr>
        <w:pStyle w:val="Standard"/>
        <w:spacing w:line="260" w:lineRule="exact"/>
        <w:rPr>
          <w:rFonts w:ascii="Cambria" w:hAnsi="Cambria"/>
          <w:kern w:val="0"/>
          <w:sz w:val="17"/>
          <w:szCs w:val="17"/>
        </w:rPr>
      </w:pPr>
      <w:r w:rsidRPr="002D5445">
        <w:rPr>
          <w:rFonts w:ascii="Cambria" w:hAnsi="Cambria"/>
          <w:kern w:val="0"/>
          <w:sz w:val="17"/>
          <w:szCs w:val="17"/>
          <w:vertAlign w:val="superscript"/>
        </w:rPr>
        <w:t>3</w:t>
      </w:r>
      <w:r w:rsidRPr="002D5445">
        <w:rPr>
          <w:rFonts w:ascii="Cambria" w:hAnsi="Cambria"/>
          <w:kern w:val="0"/>
          <w:sz w:val="17"/>
          <w:szCs w:val="17"/>
        </w:rPr>
        <w:t xml:space="preserve"> Informāciju aizpilda Iepirkumu uzraudzības birojs.</w:t>
      </w:r>
    </w:p>
    <w:p w:rsidR="0020138B" w:rsidRPr="002D5445" w:rsidRDefault="002D5445">
      <w:pPr>
        <w:rPr>
          <w:lang w:val="lv-LV"/>
        </w:rPr>
      </w:pPr>
    </w:p>
    <w:sectPr w:rsidR="0020138B" w:rsidRPr="002D54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45"/>
    <w:rsid w:val="002D5445"/>
    <w:rsid w:val="00387D08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45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2D5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5445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5445"/>
    <w:pPr>
      <w:ind w:left="720"/>
      <w:contextualSpacing/>
    </w:pPr>
  </w:style>
  <w:style w:type="character" w:customStyle="1" w:styleId="StandardChar">
    <w:name w:val="Standard Char"/>
    <w:link w:val="Standard"/>
    <w:locked/>
    <w:rsid w:val="002D5445"/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Standard">
    <w:name w:val="Standard"/>
    <w:link w:val="StandardChar"/>
    <w:rsid w:val="002D544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Rub1">
    <w:name w:val="Rub1"/>
    <w:basedOn w:val="Standard"/>
    <w:rsid w:val="002D5445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2D5445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45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2D5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5445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5445"/>
    <w:pPr>
      <w:ind w:left="720"/>
      <w:contextualSpacing/>
    </w:pPr>
  </w:style>
  <w:style w:type="character" w:customStyle="1" w:styleId="StandardChar">
    <w:name w:val="Standard Char"/>
    <w:link w:val="Standard"/>
    <w:locked/>
    <w:rsid w:val="002D5445"/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Standard">
    <w:name w:val="Standard"/>
    <w:link w:val="StandardChar"/>
    <w:rsid w:val="002D544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customStyle="1" w:styleId="Rub1">
    <w:name w:val="Rub1"/>
    <w:basedOn w:val="Standard"/>
    <w:rsid w:val="002D5445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2D5445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2017-05-15T10:40:00Z</dcterms:created>
  <dcterms:modified xsi:type="dcterms:W3CDTF">2017-05-15T10:41:00Z</dcterms:modified>
</cp:coreProperties>
</file>