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0A" w:rsidRPr="00C0320A" w:rsidRDefault="00C0320A" w:rsidP="00C0320A">
      <w:pPr>
        <w:pStyle w:val="ListParagraph"/>
        <w:ind w:left="0"/>
        <w:jc w:val="right"/>
      </w:pPr>
      <w:r w:rsidRPr="00C0320A">
        <w:t>1.</w:t>
      </w:r>
      <w:r w:rsidRPr="00C0320A">
        <w:rPr>
          <w:vertAlign w:val="superscript"/>
        </w:rPr>
        <w:t>1 </w:t>
      </w:r>
      <w:r w:rsidRPr="00C0320A">
        <w:t>pielikums</w:t>
      </w:r>
      <w:r w:rsidRPr="00C0320A">
        <w:br/>
        <w:t>Ministru kabineta</w:t>
      </w:r>
      <w:r w:rsidRPr="00C0320A">
        <w:br/>
        <w:t>2016. gada 12. janvāra</w:t>
      </w:r>
      <w:r w:rsidRPr="00C0320A">
        <w:br/>
        <w:t>noteikumiem Nr. 34</w:t>
      </w:r>
    </w:p>
    <w:p w:rsidR="00C0320A" w:rsidRDefault="00D11EC7" w:rsidP="00C0320A">
      <w:pPr>
        <w:jc w:val="both"/>
        <w:rPr>
          <w:i/>
          <w:sz w:val="20"/>
          <w:szCs w:val="20"/>
        </w:rPr>
      </w:pPr>
      <w:bookmarkStart w:id="0" w:name="_GoBack"/>
      <w:bookmarkEnd w:id="0"/>
      <w:r w:rsidRPr="00D11EC7">
        <w:rPr>
          <w:i/>
          <w:sz w:val="20"/>
          <w:szCs w:val="20"/>
        </w:rPr>
        <w:t>(Pielikums MK 27.02.2018. noteikumu Nr. 129 redakcijā, kas grozīta ar MK 25.06.</w:t>
      </w:r>
      <w:proofErr w:type="gramStart"/>
      <w:r w:rsidRPr="00D11EC7">
        <w:rPr>
          <w:i/>
          <w:sz w:val="20"/>
          <w:szCs w:val="20"/>
        </w:rPr>
        <w:t>2019. noteikumiem</w:t>
      </w:r>
      <w:proofErr w:type="gramEnd"/>
      <w:r w:rsidRPr="00D11EC7">
        <w:rPr>
          <w:i/>
          <w:sz w:val="20"/>
          <w:szCs w:val="20"/>
        </w:rPr>
        <w:t xml:space="preserve"> Nr. 273)</w:t>
      </w:r>
    </w:p>
    <w:p w:rsidR="00D11EC7" w:rsidRPr="00C0320A" w:rsidRDefault="00D11EC7" w:rsidP="00C0320A">
      <w:pPr>
        <w:jc w:val="both"/>
        <w:rPr>
          <w:b/>
          <w:i/>
          <w:sz w:val="20"/>
          <w:szCs w:val="20"/>
        </w:rPr>
      </w:pPr>
    </w:p>
    <w:p w:rsidR="00C0320A" w:rsidRPr="00C22A5E" w:rsidRDefault="00C0320A" w:rsidP="00C0320A">
      <w:pPr>
        <w:jc w:val="center"/>
        <w:rPr>
          <w:b/>
          <w:color w:val="000000"/>
          <w:sz w:val="28"/>
          <w:szCs w:val="28"/>
        </w:rPr>
      </w:pPr>
      <w:r w:rsidRPr="00C22A5E">
        <w:rPr>
          <w:b/>
          <w:color w:val="000000"/>
          <w:sz w:val="28"/>
          <w:szCs w:val="28"/>
        </w:rPr>
        <w:t xml:space="preserve">Projektā iesaistīto zinātnisko darbinieku noslodze </w:t>
      </w:r>
      <w:r>
        <w:rPr>
          <w:b/>
          <w:color w:val="000000"/>
          <w:sz w:val="28"/>
          <w:szCs w:val="28"/>
        </w:rPr>
        <w:t>PLE</w:t>
      </w:r>
      <w:r w:rsidRPr="00C22A5E">
        <w:rPr>
          <w:b/>
          <w:color w:val="000000"/>
          <w:sz w:val="28"/>
          <w:szCs w:val="28"/>
        </w:rPr>
        <w:t xml:space="preserve"> izteiksmē projekta īstenošanas periodā</w:t>
      </w:r>
    </w:p>
    <w:p w:rsidR="00C0320A" w:rsidRPr="00B6568E" w:rsidRDefault="00C0320A" w:rsidP="00C0320A">
      <w:pPr>
        <w:jc w:val="both"/>
        <w:rPr>
          <w:b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650"/>
        <w:gridCol w:w="779"/>
        <w:gridCol w:w="515"/>
        <w:gridCol w:w="627"/>
        <w:gridCol w:w="627"/>
        <w:gridCol w:w="627"/>
        <w:gridCol w:w="649"/>
        <w:gridCol w:w="726"/>
        <w:gridCol w:w="701"/>
        <w:gridCol w:w="685"/>
        <w:gridCol w:w="649"/>
        <w:gridCol w:w="634"/>
        <w:gridCol w:w="653"/>
      </w:tblGrid>
      <w:tr w:rsidR="00C0320A" w:rsidTr="000E1F28">
        <w:trPr>
          <w:cantSplit/>
          <w:trHeight w:val="375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Default="00C0320A" w:rsidP="000E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7586">
              <w:rPr>
                <w:bCs/>
                <w:color w:val="000000"/>
                <w:sz w:val="20"/>
                <w:szCs w:val="20"/>
              </w:rPr>
              <w:t>N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517586">
              <w:rPr>
                <w:bCs/>
                <w:color w:val="000000"/>
                <w:sz w:val="20"/>
                <w:szCs w:val="20"/>
              </w:rPr>
              <w:t>.</w:t>
            </w:r>
          </w:p>
          <w:p w:rsidR="00C0320A" w:rsidRPr="00517586" w:rsidRDefault="00C0320A" w:rsidP="000E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</w:t>
            </w:r>
            <w:r w:rsidRPr="00517586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 k</w:t>
            </w:r>
            <w:r w:rsidRPr="00517586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7586">
              <w:rPr>
                <w:bCs/>
                <w:color w:val="000000"/>
                <w:sz w:val="20"/>
                <w:szCs w:val="20"/>
              </w:rPr>
              <w:t>Amats</w:t>
            </w:r>
          </w:p>
        </w:tc>
        <w:tc>
          <w:tcPr>
            <w:tcW w:w="26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17586">
              <w:rPr>
                <w:bCs/>
                <w:iCs/>
                <w:color w:val="000000"/>
                <w:sz w:val="20"/>
                <w:szCs w:val="20"/>
              </w:rPr>
              <w:t>Projekta īstenošanas periods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517586">
              <w:rPr>
                <w:bCs/>
                <w:iCs/>
                <w:color w:val="000000"/>
                <w:sz w:val="20"/>
                <w:szCs w:val="20"/>
              </w:rPr>
              <w:t>Pēcuzraudzības</w:t>
            </w:r>
            <w:proofErr w:type="spellEnd"/>
            <w:r w:rsidRPr="00517586">
              <w:rPr>
                <w:bCs/>
                <w:iCs/>
                <w:color w:val="000000"/>
                <w:sz w:val="20"/>
                <w:szCs w:val="20"/>
              </w:rPr>
              <w:t xml:space="preserve"> periods</w:t>
            </w:r>
          </w:p>
        </w:tc>
      </w:tr>
      <w:tr w:rsidR="00C0320A" w:rsidTr="000E1F28">
        <w:trPr>
          <w:cantSplit/>
          <w:trHeight w:val="1414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320A" w:rsidRPr="00517586" w:rsidRDefault="00C0320A" w:rsidP="000E1F28">
            <w:pPr>
              <w:ind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</w:t>
            </w:r>
            <w:r w:rsidRPr="00517586">
              <w:rPr>
                <w:bCs/>
                <w:color w:val="000000"/>
                <w:sz w:val="20"/>
                <w:szCs w:val="20"/>
              </w:rPr>
              <w:t>tatuss</w:t>
            </w:r>
            <w:r w:rsidRPr="00517586">
              <w:rPr>
                <w:bCs/>
                <w:color w:val="000000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320A" w:rsidRPr="00517586" w:rsidRDefault="00C0320A" w:rsidP="000E1F28">
            <w:pPr>
              <w:ind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</w:t>
            </w:r>
            <w:r w:rsidRPr="00517586">
              <w:rPr>
                <w:bCs/>
                <w:color w:val="000000"/>
                <w:sz w:val="20"/>
                <w:szCs w:val="20"/>
              </w:rPr>
              <w:t>ads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320A" w:rsidRPr="00517586" w:rsidRDefault="00C0320A" w:rsidP="000E1F28">
            <w:pPr>
              <w:ind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</w:t>
            </w:r>
            <w:r w:rsidRPr="00517586">
              <w:rPr>
                <w:bCs/>
                <w:color w:val="000000"/>
                <w:sz w:val="20"/>
                <w:szCs w:val="20"/>
              </w:rPr>
              <w:t>lodze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320A" w:rsidRPr="00517586" w:rsidRDefault="00C0320A" w:rsidP="000E1F28">
            <w:pPr>
              <w:ind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517586">
              <w:rPr>
                <w:bCs/>
                <w:color w:val="000000"/>
                <w:sz w:val="20"/>
                <w:szCs w:val="20"/>
              </w:rPr>
              <w:t>ostrādātie mēneši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7586">
              <w:rPr>
                <w:bCs/>
                <w:color w:val="000000"/>
                <w:sz w:val="20"/>
                <w:szCs w:val="20"/>
              </w:rPr>
              <w:t>nostrādāto darba stundu skaits gadā</w:t>
            </w:r>
            <w:r>
              <w:rPr>
                <w:bCs/>
                <w:color w:val="000000"/>
                <w:sz w:val="20"/>
                <w:szCs w:val="20"/>
              </w:rPr>
              <w:t xml:space="preserve"> (T)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320A" w:rsidRPr="00517586" w:rsidRDefault="00C0320A" w:rsidP="000E1F28">
            <w:pPr>
              <w:ind w:right="113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F4BC2">
              <w:rPr>
                <w:i/>
                <w:color w:val="000000"/>
                <w:sz w:val="20"/>
                <w:szCs w:val="20"/>
              </w:rPr>
              <w:t>PLE</w:t>
            </w:r>
            <w:r w:rsidRPr="00517586">
              <w:rPr>
                <w:bCs/>
                <w:i/>
                <w:iCs/>
                <w:color w:val="000000"/>
                <w:sz w:val="20"/>
                <w:szCs w:val="20"/>
                <w:vertAlign w:val="subscript"/>
              </w:rPr>
              <w:t xml:space="preserve"> Iv</w:t>
            </w:r>
            <w:r w:rsidRPr="00517586">
              <w:rPr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20A" w:rsidRPr="00517586" w:rsidRDefault="00C0320A" w:rsidP="000E1F28">
            <w:pPr>
              <w:ind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</w:t>
            </w:r>
            <w:r w:rsidRPr="00517586">
              <w:rPr>
                <w:bCs/>
                <w:color w:val="000000"/>
                <w:sz w:val="20"/>
                <w:szCs w:val="20"/>
              </w:rPr>
              <w:t>auna darba vieta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20A" w:rsidRPr="00517586" w:rsidRDefault="00C0320A" w:rsidP="000E1F28">
            <w:pPr>
              <w:ind w:right="11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4BC2">
              <w:rPr>
                <w:i/>
                <w:color w:val="000000"/>
                <w:sz w:val="20"/>
                <w:szCs w:val="20"/>
              </w:rPr>
              <w:t>PLE</w:t>
            </w:r>
            <w:r w:rsidRPr="00517586">
              <w:rPr>
                <w:bCs/>
                <w:i/>
                <w:iCs/>
                <w:color w:val="000000"/>
                <w:sz w:val="20"/>
                <w:szCs w:val="20"/>
                <w:vertAlign w:val="subscript"/>
              </w:rPr>
              <w:t xml:space="preserve"> Iv</w:t>
            </w:r>
            <w:r w:rsidRPr="00517586">
              <w:rPr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20A" w:rsidRPr="00517586" w:rsidRDefault="00C0320A" w:rsidP="000E1F28">
            <w:pPr>
              <w:ind w:right="11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s</w:t>
            </w:r>
            <w:r w:rsidRPr="00517586">
              <w:rPr>
                <w:bCs/>
                <w:iCs/>
                <w:color w:val="000000"/>
                <w:sz w:val="20"/>
                <w:szCs w:val="20"/>
              </w:rPr>
              <w:t>aglabāšanas periods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20A" w:rsidRPr="00517586" w:rsidRDefault="00C0320A" w:rsidP="000E1F28">
            <w:pPr>
              <w:ind w:right="11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k</w:t>
            </w:r>
            <w:r w:rsidRPr="00517586">
              <w:rPr>
                <w:bCs/>
                <w:iCs/>
                <w:color w:val="000000"/>
                <w:sz w:val="20"/>
                <w:szCs w:val="20"/>
              </w:rPr>
              <w:t>ompetenču pilnveide</w:t>
            </w:r>
            <w:r w:rsidRPr="00517586">
              <w:rPr>
                <w:bCs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C0320A" w:rsidTr="000E1F28">
        <w:trPr>
          <w:trHeight w:val="37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[1]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[2]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[3]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[4]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[5]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jc w:val="center"/>
              <w:rPr>
                <w:color w:val="000000"/>
                <w:sz w:val="16"/>
                <w:szCs w:val="16"/>
              </w:rPr>
            </w:pPr>
            <w:r w:rsidRPr="00517586">
              <w:rPr>
                <w:color w:val="000000"/>
                <w:sz w:val="16"/>
                <w:szCs w:val="16"/>
              </w:rPr>
              <w:t>[6] = 160*[4]*[5]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[7]</w:t>
            </w:r>
            <w:r w:rsidRPr="0051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1758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[8]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[9]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[10]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[11]</w:t>
            </w:r>
          </w:p>
        </w:tc>
      </w:tr>
      <w:tr w:rsidR="00C0320A" w:rsidTr="000E1F28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Zinātnieki/</w:t>
            </w:r>
            <w:r w:rsidRPr="00517586">
              <w:rPr>
                <w:color w:val="000000"/>
                <w:sz w:val="20"/>
                <w:szCs w:val="20"/>
              </w:rPr>
              <w:t>zinātniskais personāls: zinātniskais vadītājs, vadošie pētnieki, pētnieki, zinātniskie asistenti (t.</w:t>
            </w:r>
            <w:r>
              <w:rPr>
                <w:color w:val="000000"/>
                <w:sz w:val="20"/>
                <w:szCs w:val="20"/>
              </w:rPr>
              <w:t> sk.</w:t>
            </w:r>
            <w:r w:rsidRPr="00517586">
              <w:rPr>
                <w:color w:val="000000"/>
                <w:sz w:val="20"/>
                <w:szCs w:val="20"/>
              </w:rPr>
              <w:t xml:space="preserve"> jaunie zinātnieki, studējošie un zinātniskā grāda pretendenti), viespētnieki</w:t>
            </w:r>
          </w:p>
        </w:tc>
      </w:tr>
      <w:tr w:rsidR="00C0320A" w:rsidTr="000E1F28">
        <w:trPr>
          <w:trHeight w:val="284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  <w:r w:rsidRPr="0051758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  <w:r w:rsidRPr="0051758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  <w:r w:rsidRPr="00517586">
              <w:rPr>
                <w:color w:val="000000" w:themeColor="text1"/>
                <w:sz w:val="20"/>
                <w:szCs w:val="20"/>
              </w:rPr>
              <w:t>Zināt</w:t>
            </w:r>
            <w:r>
              <w:rPr>
                <w:color w:val="000000" w:themeColor="text1"/>
                <w:sz w:val="20"/>
                <w:szCs w:val="20"/>
              </w:rPr>
              <w:t>nes tehniskais personāls (t. sk.</w:t>
            </w:r>
            <w:r w:rsidRPr="00517586">
              <w:rPr>
                <w:color w:val="000000" w:themeColor="text1"/>
                <w:sz w:val="20"/>
                <w:szCs w:val="20"/>
              </w:rPr>
              <w:t xml:space="preserve"> studējošie un zinātniskā grāda pretendenti)</w:t>
            </w:r>
          </w:p>
        </w:tc>
      </w:tr>
      <w:tr w:rsidR="00C0320A" w:rsidTr="000E1F28">
        <w:trPr>
          <w:trHeight w:val="284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8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2826">
              <w:rPr>
                <w:color w:val="000000" w:themeColor="text1"/>
                <w:sz w:val="20"/>
                <w:szCs w:val="20"/>
              </w:rPr>
              <w:t>Zinātni</w:t>
            </w:r>
            <w:r w:rsidRPr="00517586">
              <w:rPr>
                <w:color w:val="000000" w:themeColor="text1"/>
                <w:sz w:val="20"/>
                <w:szCs w:val="20"/>
              </w:rPr>
              <w:t xml:space="preserve"> apkalpojošais personāls: </w:t>
            </w:r>
            <w:r w:rsidRPr="00517586">
              <w:rPr>
                <w:sz w:val="20"/>
                <w:szCs w:val="20"/>
              </w:rPr>
              <w:t xml:space="preserve">zinātniski tehniskās informācijas struktūrvienību darbinieki, sabiedrisko attiecību un tehnoloģiju pārneses speciālisti, speciālo un zinātniski tehnisko bibliotēku darbinieki, patentu dienesta speciālisti, ekonomisko un finanšu jomu speciālisti finanšu analīzes izstrādei </w:t>
            </w:r>
            <w:r>
              <w:rPr>
                <w:color w:val="000000" w:themeColor="text1"/>
                <w:sz w:val="20"/>
                <w:szCs w:val="20"/>
              </w:rPr>
              <w:t>(t. sk.</w:t>
            </w:r>
            <w:r w:rsidRPr="00517586">
              <w:rPr>
                <w:color w:val="000000" w:themeColor="text1"/>
                <w:sz w:val="20"/>
                <w:szCs w:val="20"/>
              </w:rPr>
              <w:t xml:space="preserve"> studējošie)</w:t>
            </w:r>
          </w:p>
        </w:tc>
      </w:tr>
      <w:tr w:rsidR="00C0320A" w:rsidTr="000E1F28">
        <w:trPr>
          <w:trHeight w:val="284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  <w:r w:rsidRPr="0051758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  <w:r w:rsidRPr="0051758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0A" w:rsidRPr="00517586" w:rsidRDefault="00C0320A" w:rsidP="000E1F28">
            <w:pPr>
              <w:jc w:val="both"/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  <w:r w:rsidRPr="0051758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  <w:r w:rsidRPr="0051758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284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0A" w:rsidRPr="00517586" w:rsidRDefault="00C0320A" w:rsidP="000E1F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17586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rPr>
                <w:color w:val="000000"/>
                <w:sz w:val="20"/>
                <w:szCs w:val="20"/>
              </w:rPr>
            </w:pPr>
            <w:r w:rsidRPr="00517586">
              <w:rPr>
                <w:color w:val="000000"/>
                <w:sz w:val="20"/>
                <w:szCs w:val="20"/>
              </w:rPr>
              <w:t>T</w:t>
            </w:r>
            <w:r w:rsidRPr="00517586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0320A" w:rsidRPr="00517586" w:rsidRDefault="00C0320A" w:rsidP="000E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20A" w:rsidTr="000E1F28">
        <w:trPr>
          <w:trHeight w:val="349"/>
        </w:trPr>
        <w:tc>
          <w:tcPr>
            <w:tcW w:w="34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0A" w:rsidRPr="00517586" w:rsidRDefault="00C0320A" w:rsidP="000E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7586">
              <w:rPr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517586">
              <w:rPr>
                <w:bCs/>
                <w:i/>
                <w:iCs/>
                <w:color w:val="000000"/>
                <w:sz w:val="20"/>
                <w:szCs w:val="20"/>
                <w:vertAlign w:val="subscript"/>
              </w:rPr>
              <w:t xml:space="preserve">P </w:t>
            </w:r>
            <w:r w:rsidRPr="00517586">
              <w:rPr>
                <w:bCs/>
                <w:color w:val="000000"/>
                <w:sz w:val="20"/>
                <w:szCs w:val="20"/>
              </w:rPr>
              <w:t>projekta īstenošanas periods (gados)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0A" w:rsidRPr="00517586" w:rsidRDefault="00C0320A" w:rsidP="000E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0E1F28" w:rsidRDefault="000E1F28" w:rsidP="00C0320A">
      <w:pPr>
        <w:jc w:val="both"/>
        <w:rPr>
          <w:sz w:val="28"/>
          <w:szCs w:val="28"/>
        </w:rPr>
      </w:pPr>
    </w:p>
    <w:p w:rsidR="000E1F28" w:rsidRDefault="000E1F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53"/>
        <w:gridCol w:w="6380"/>
        <w:gridCol w:w="1146"/>
        <w:gridCol w:w="483"/>
      </w:tblGrid>
      <w:tr w:rsidR="000E1F28" w:rsidRPr="000E1F28" w:rsidTr="000E1F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Projekta ieguldījums iznākuma rādītāja "jaunu pētnieku skaits atbalstītajās vienībās (pilnas slodzes ekvivalents)" izpildē</w:t>
            </w:r>
          </w:p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(</w:t>
            </w:r>
            <w:r w:rsidRPr="000E1F28">
              <w:rPr>
                <w:i/>
                <w:sz w:val="20"/>
                <w:szCs w:val="20"/>
              </w:rPr>
              <w:t>informāciju sniedz, ja projekta ietvaros pētniecības īstenošanā plānots piesaistīt jaunu pētnieku un izveidot jaunu amata vietu (turpmāk – AV)</w:t>
            </w:r>
            <w:r w:rsidRPr="000E1F28">
              <w:rPr>
                <w:sz w:val="20"/>
                <w:szCs w:val="20"/>
              </w:rPr>
              <w:t>)</w:t>
            </w:r>
          </w:p>
        </w:tc>
      </w:tr>
      <w:tr w:rsidR="000E1F28" w:rsidRPr="000E1F28" w:rsidTr="000E1F28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8.</w:t>
            </w:r>
          </w:p>
        </w:tc>
        <w:tc>
          <w:tcPr>
            <w:tcW w:w="3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 xml:space="preserve">Labuma guvēja institūcijā strādājošā zinātniskā personāla un zinātnes tehniskā personāla skaits pirms projekta īstenošanas </w:t>
            </w:r>
          </w:p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i/>
                <w:sz w:val="20"/>
                <w:szCs w:val="20"/>
              </w:rPr>
              <w:t>(informāciju sadarbības iestādē iesniedz kopā ar projekta iesniegumu)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PLE</w:t>
            </w:r>
            <w:r w:rsidRPr="000E1F28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</w:p>
        </w:tc>
      </w:tr>
      <w:tr w:rsidR="000E1F28" w:rsidRPr="000E1F28" w:rsidTr="000E1F28"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</w:p>
        </w:tc>
        <w:tc>
          <w:tcPr>
            <w:tcW w:w="3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AV</w:t>
            </w:r>
            <w:r w:rsidRPr="000E1F28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</w:p>
        </w:tc>
      </w:tr>
      <w:tr w:rsidR="000E1F28" w:rsidRPr="000E1F28" w:rsidTr="000E1F28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9.</w:t>
            </w:r>
          </w:p>
        </w:tc>
        <w:tc>
          <w:tcPr>
            <w:tcW w:w="3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 xml:space="preserve">Projekta ietvaros pētniecības īstenošanā iesaistīto jaunu pētnieku skaits </w:t>
            </w:r>
          </w:p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i/>
                <w:sz w:val="20"/>
                <w:szCs w:val="20"/>
              </w:rPr>
              <w:t xml:space="preserve">(informāciju sadarbības iestādē iesniedz kopā ar projekta iesniegumu un reizi gadā projekta īstenošanas un </w:t>
            </w:r>
            <w:proofErr w:type="spellStart"/>
            <w:r w:rsidRPr="000E1F28">
              <w:rPr>
                <w:i/>
                <w:sz w:val="20"/>
                <w:szCs w:val="20"/>
              </w:rPr>
              <w:t>pēcuzraudzības</w:t>
            </w:r>
            <w:proofErr w:type="spellEnd"/>
            <w:r w:rsidRPr="000E1F28">
              <w:rPr>
                <w:i/>
                <w:sz w:val="20"/>
                <w:szCs w:val="20"/>
              </w:rPr>
              <w:t xml:space="preserve"> periodā)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PLE</w:t>
            </w:r>
            <w:r w:rsidRPr="000E1F28">
              <w:rPr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</w:p>
        </w:tc>
      </w:tr>
      <w:tr w:rsidR="000E1F28" w:rsidRPr="000E1F28" w:rsidTr="000E1F28"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</w:p>
        </w:tc>
        <w:tc>
          <w:tcPr>
            <w:tcW w:w="3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AV</w:t>
            </w:r>
            <w:r w:rsidRPr="000E1F28">
              <w:rPr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</w:p>
        </w:tc>
      </w:tr>
      <w:tr w:rsidR="000E1F28" w:rsidRPr="000E1F28" w:rsidTr="000E1F28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10.</w:t>
            </w:r>
          </w:p>
        </w:tc>
        <w:tc>
          <w:tcPr>
            <w:tcW w:w="3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 xml:space="preserve">Labuma guvēja institūcijā strādājošā zinātniskā personāla un zinātnes tehniskā personāla skaits projekta īstenošanas periodā </w:t>
            </w:r>
          </w:p>
          <w:p w:rsidR="000E1F28" w:rsidRPr="000E1F28" w:rsidRDefault="000E1F28" w:rsidP="000E1F28">
            <w:pPr>
              <w:rPr>
                <w:i/>
                <w:sz w:val="20"/>
                <w:szCs w:val="20"/>
              </w:rPr>
            </w:pPr>
            <w:r w:rsidRPr="000E1F28">
              <w:rPr>
                <w:i/>
                <w:sz w:val="20"/>
                <w:szCs w:val="20"/>
              </w:rPr>
              <w:t xml:space="preserve">(informāciju sadarbības iestādē iesniedz reizi gadā projekta īstenošanas un </w:t>
            </w:r>
            <w:proofErr w:type="spellStart"/>
            <w:r w:rsidRPr="000E1F28">
              <w:rPr>
                <w:i/>
                <w:sz w:val="20"/>
                <w:szCs w:val="20"/>
              </w:rPr>
              <w:t>pēcuzraudzības</w:t>
            </w:r>
            <w:proofErr w:type="spellEnd"/>
            <w:r w:rsidRPr="000E1F28">
              <w:rPr>
                <w:i/>
                <w:sz w:val="20"/>
                <w:szCs w:val="20"/>
              </w:rPr>
              <w:t xml:space="preserve"> periodā)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PLE</w:t>
            </w:r>
            <w:r w:rsidRPr="000E1F28">
              <w:rPr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</w:p>
        </w:tc>
      </w:tr>
      <w:tr w:rsidR="000E1F28" w:rsidRPr="000E1F28" w:rsidTr="000E1F28"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</w:p>
        </w:tc>
        <w:tc>
          <w:tcPr>
            <w:tcW w:w="3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AV</w:t>
            </w:r>
            <w:r w:rsidRPr="000E1F28">
              <w:rPr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</w:p>
        </w:tc>
      </w:tr>
      <w:tr w:rsidR="000E1F28" w:rsidRPr="000E1F28" w:rsidTr="000E1F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 xml:space="preserve">Projekta ieguldījums iznākuma rādītāja "jauno zinātnieku skaits (pilnas slodzes ekvivalents), kuri projekta ietvaros pilnveidojuši kompetenci, ieskaitot karjeras izaugsmes un personāla atjaunotnes procesus" izpildē </w:t>
            </w:r>
          </w:p>
        </w:tc>
      </w:tr>
      <w:tr w:rsidR="000E1F28" w:rsidRPr="000E1F28" w:rsidTr="000E1F2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11.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jauno zinātnieku skaits (pilnas slodzes ekvivalents), kuri projekta ietvaros pilnveidojuši kompetenci, ieskaitot karjeras izaugsmes un personāla atjaunotnes procesus</w:t>
            </w:r>
          </w:p>
          <w:p w:rsidR="000E1F28" w:rsidRPr="000E1F28" w:rsidRDefault="000E1F28" w:rsidP="000E1F28">
            <w:pPr>
              <w:rPr>
                <w:sz w:val="20"/>
                <w:szCs w:val="20"/>
              </w:rPr>
            </w:pPr>
            <w:r w:rsidRPr="000E1F28">
              <w:rPr>
                <w:i/>
                <w:sz w:val="20"/>
                <w:szCs w:val="20"/>
              </w:rPr>
              <w:t xml:space="preserve">(informāciju sadarbības iestādē iesniedz reizi gadā projekta īstenošanas un </w:t>
            </w:r>
            <w:proofErr w:type="spellStart"/>
            <w:r w:rsidRPr="000E1F28">
              <w:rPr>
                <w:i/>
                <w:sz w:val="20"/>
                <w:szCs w:val="20"/>
              </w:rPr>
              <w:t>pēcuzraudzības</w:t>
            </w:r>
            <w:proofErr w:type="spellEnd"/>
            <w:r w:rsidRPr="000E1F28">
              <w:rPr>
                <w:i/>
                <w:sz w:val="20"/>
                <w:szCs w:val="20"/>
              </w:rPr>
              <w:t xml:space="preserve"> periodā)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28" w:rsidRPr="000E1F28" w:rsidRDefault="000E1F28" w:rsidP="000E1F28">
            <w:pPr>
              <w:jc w:val="center"/>
              <w:rPr>
                <w:sz w:val="20"/>
                <w:szCs w:val="20"/>
              </w:rPr>
            </w:pPr>
            <w:r w:rsidRPr="000E1F28">
              <w:rPr>
                <w:sz w:val="20"/>
                <w:szCs w:val="20"/>
              </w:rPr>
              <w:t>PLE</w:t>
            </w:r>
            <w:r w:rsidRPr="000E1F28">
              <w:rPr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F28" w:rsidRPr="000E1F28" w:rsidRDefault="000E1F28" w:rsidP="000E1F28">
            <w:pPr>
              <w:jc w:val="right"/>
              <w:rPr>
                <w:sz w:val="20"/>
                <w:szCs w:val="20"/>
              </w:rPr>
            </w:pPr>
          </w:p>
        </w:tc>
      </w:tr>
    </w:tbl>
    <w:p w:rsidR="00C0320A" w:rsidRDefault="00C0320A" w:rsidP="00C0320A">
      <w:pPr>
        <w:jc w:val="both"/>
        <w:rPr>
          <w:sz w:val="28"/>
          <w:szCs w:val="28"/>
        </w:rPr>
      </w:pPr>
    </w:p>
    <w:p w:rsidR="00C0320A" w:rsidRPr="000276C0" w:rsidRDefault="00C0320A" w:rsidP="00C0320A">
      <w:pPr>
        <w:ind w:firstLine="709"/>
        <w:jc w:val="both"/>
        <w:rPr>
          <w:sz w:val="20"/>
          <w:szCs w:val="20"/>
        </w:rPr>
      </w:pPr>
      <w:r w:rsidRPr="000276C0">
        <w:rPr>
          <w:sz w:val="20"/>
          <w:szCs w:val="20"/>
        </w:rPr>
        <w:t>Piezīmes.</w:t>
      </w:r>
    </w:p>
    <w:p w:rsidR="00C0320A" w:rsidRDefault="00C0320A" w:rsidP="00C0320A">
      <w:pPr>
        <w:ind w:firstLine="709"/>
        <w:jc w:val="both"/>
        <w:rPr>
          <w:color w:val="000000"/>
          <w:sz w:val="20"/>
          <w:szCs w:val="20"/>
        </w:rPr>
      </w:pPr>
      <w:r w:rsidRPr="000276C0">
        <w:rPr>
          <w:color w:val="000000"/>
          <w:sz w:val="20"/>
          <w:szCs w:val="20"/>
          <w:vertAlign w:val="superscript"/>
        </w:rPr>
        <w:t>1</w:t>
      </w:r>
      <w:r w:rsidRPr="000276C0">
        <w:rPr>
          <w:color w:val="000000"/>
          <w:sz w:val="20"/>
          <w:szCs w:val="20"/>
        </w:rPr>
        <w:t>Statuss – norāda</w:t>
      </w:r>
      <w:r>
        <w:rPr>
          <w:color w:val="000000"/>
          <w:sz w:val="20"/>
          <w:szCs w:val="20"/>
        </w:rPr>
        <w:t>:</w:t>
      </w:r>
    </w:p>
    <w:p w:rsidR="00C0320A" w:rsidRDefault="00C0320A" w:rsidP="00C0320A">
      <w:pPr>
        <w:ind w:firstLine="709"/>
        <w:jc w:val="both"/>
        <w:rPr>
          <w:color w:val="000000"/>
          <w:sz w:val="20"/>
          <w:szCs w:val="20"/>
        </w:rPr>
      </w:pPr>
      <w:r w:rsidRPr="000276C0">
        <w:rPr>
          <w:color w:val="000000"/>
          <w:sz w:val="20"/>
          <w:szCs w:val="20"/>
        </w:rPr>
        <w:t>1) "S"</w:t>
      </w:r>
      <w:r>
        <w:rPr>
          <w:color w:val="000000"/>
          <w:sz w:val="20"/>
          <w:szCs w:val="20"/>
        </w:rPr>
        <w:t xml:space="preserve"> –</w:t>
      </w:r>
      <w:r w:rsidRPr="000276C0">
        <w:rPr>
          <w:color w:val="000000"/>
          <w:sz w:val="20"/>
          <w:szCs w:val="20"/>
        </w:rPr>
        <w:t xml:space="preserve"> ja persona projekta iesniegšanas dienā ir studējošais akreditētā vai licencētā augstākās izglītības programmā</w:t>
      </w:r>
      <w:r>
        <w:rPr>
          <w:color w:val="000000"/>
          <w:sz w:val="20"/>
          <w:szCs w:val="20"/>
        </w:rPr>
        <w:t>,</w:t>
      </w:r>
      <w:r w:rsidRPr="000276C0">
        <w:rPr>
          <w:color w:val="000000"/>
          <w:sz w:val="20"/>
          <w:szCs w:val="20"/>
        </w:rPr>
        <w:t xml:space="preserve"> atbilstošo programmas izglītības klasifikācijas kodu saskaņā ar Ministru kabineta 2017. gada 13. jūnija noteikumiem Nr.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 xml:space="preserve">322 "Noteikumi par Latvijas izglītības klasifikāciju", augstskolu; </w:t>
      </w:r>
    </w:p>
    <w:p w:rsidR="00C0320A" w:rsidRDefault="00C0320A" w:rsidP="00C0320A">
      <w:pPr>
        <w:ind w:firstLine="709"/>
        <w:jc w:val="both"/>
        <w:rPr>
          <w:color w:val="000000"/>
          <w:sz w:val="20"/>
          <w:szCs w:val="20"/>
        </w:rPr>
      </w:pPr>
      <w:r w:rsidRPr="000276C0">
        <w:rPr>
          <w:color w:val="000000"/>
          <w:sz w:val="20"/>
          <w:szCs w:val="20"/>
        </w:rPr>
        <w:t>2) "ZGP"</w:t>
      </w:r>
      <w:r>
        <w:rPr>
          <w:color w:val="000000"/>
          <w:sz w:val="20"/>
          <w:szCs w:val="20"/>
        </w:rPr>
        <w:t xml:space="preserve"> –</w:t>
      </w:r>
      <w:r w:rsidRPr="000276C0">
        <w:rPr>
          <w:color w:val="000000"/>
          <w:sz w:val="20"/>
          <w:szCs w:val="20"/>
        </w:rPr>
        <w:t xml:space="preserve"> ja persona ir zinātniskā grāda pretendents; </w:t>
      </w:r>
    </w:p>
    <w:p w:rsidR="00C0320A" w:rsidRDefault="00C0320A" w:rsidP="00C0320A">
      <w:pPr>
        <w:ind w:firstLine="709"/>
        <w:jc w:val="both"/>
        <w:rPr>
          <w:color w:val="000000"/>
          <w:sz w:val="20"/>
          <w:szCs w:val="20"/>
        </w:rPr>
      </w:pPr>
      <w:r w:rsidRPr="000276C0">
        <w:rPr>
          <w:color w:val="000000"/>
          <w:sz w:val="20"/>
          <w:szCs w:val="20"/>
        </w:rPr>
        <w:t>3) "JP"</w:t>
      </w:r>
      <w:r>
        <w:rPr>
          <w:color w:val="000000"/>
          <w:sz w:val="20"/>
          <w:szCs w:val="20"/>
        </w:rPr>
        <w:t xml:space="preserve"> –</w:t>
      </w:r>
      <w:r w:rsidRPr="000276C0">
        <w:rPr>
          <w:color w:val="000000"/>
          <w:sz w:val="20"/>
          <w:szCs w:val="20"/>
        </w:rPr>
        <w:t xml:space="preserve"> ja persona ir jauns pētnieks saskaņā ar Ministru kabineta 2016.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>gada 12.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>janvāra noteikumu Nr.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>34 "Darbības programmas "Izaugsme un nodarbinātība" 1.1.1.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>specifiskā atbalsta mērķa "Palielināt Latvijas zinātnisko institūciju pētniecisko un inovatīvo kapacitāti un spēju piesaistīt ārējo finansējumu, ieguldot cilvēkresursos un infrastruktūrā" 1.1.1.1.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>pasākuma "Praktiskas ievirzes pētījumi" īstenošanas noteikumi" 2.10.</w:t>
      </w:r>
      <w:r w:rsidRPr="000276C0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 xml:space="preserve">apakšpunktu; </w:t>
      </w:r>
    </w:p>
    <w:p w:rsidR="00C0320A" w:rsidRDefault="00C0320A" w:rsidP="00C0320A">
      <w:pPr>
        <w:ind w:firstLine="709"/>
        <w:jc w:val="both"/>
        <w:rPr>
          <w:color w:val="000000"/>
          <w:sz w:val="20"/>
          <w:szCs w:val="20"/>
        </w:rPr>
      </w:pPr>
      <w:r w:rsidRPr="000276C0">
        <w:rPr>
          <w:color w:val="000000"/>
          <w:sz w:val="20"/>
          <w:szCs w:val="20"/>
        </w:rPr>
        <w:t>4) "JZ"</w:t>
      </w:r>
      <w:r>
        <w:rPr>
          <w:color w:val="000000"/>
          <w:sz w:val="20"/>
          <w:szCs w:val="20"/>
        </w:rPr>
        <w:t xml:space="preserve"> –</w:t>
      </w:r>
      <w:r w:rsidRPr="000276C0">
        <w:rPr>
          <w:color w:val="000000"/>
          <w:sz w:val="20"/>
          <w:szCs w:val="20"/>
        </w:rPr>
        <w:t xml:space="preserve"> ja persona ir jaunais zinātnieks; </w:t>
      </w:r>
    </w:p>
    <w:p w:rsidR="00C0320A" w:rsidRPr="000276C0" w:rsidRDefault="00C0320A" w:rsidP="00C0320A">
      <w:pPr>
        <w:ind w:firstLine="709"/>
        <w:jc w:val="both"/>
        <w:rPr>
          <w:color w:val="000000"/>
          <w:sz w:val="20"/>
          <w:szCs w:val="20"/>
          <w:vertAlign w:val="superscript"/>
        </w:rPr>
      </w:pPr>
      <w:r w:rsidRPr="000276C0">
        <w:rPr>
          <w:color w:val="000000"/>
          <w:sz w:val="20"/>
          <w:szCs w:val="20"/>
        </w:rPr>
        <w:t>5) "VP"</w:t>
      </w:r>
      <w:r>
        <w:rPr>
          <w:color w:val="000000"/>
          <w:sz w:val="20"/>
          <w:szCs w:val="20"/>
        </w:rPr>
        <w:t xml:space="preserve"> –</w:t>
      </w:r>
      <w:r w:rsidRPr="000276C0">
        <w:rPr>
          <w:color w:val="000000"/>
          <w:sz w:val="20"/>
          <w:szCs w:val="20"/>
        </w:rPr>
        <w:t xml:space="preserve"> ja persona ir viespētnieks. </w:t>
      </w:r>
    </w:p>
    <w:p w:rsidR="00C0320A" w:rsidRPr="000276C0" w:rsidRDefault="00C0320A" w:rsidP="00C0320A">
      <w:pPr>
        <w:ind w:firstLine="709"/>
        <w:jc w:val="both"/>
        <w:rPr>
          <w:color w:val="000000"/>
          <w:sz w:val="20"/>
          <w:szCs w:val="20"/>
        </w:rPr>
      </w:pPr>
      <w:r w:rsidRPr="000276C0">
        <w:rPr>
          <w:noProof/>
          <w:color w:val="000000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0</wp:posOffset>
            </wp:positionV>
            <wp:extent cx="533400" cy="9525"/>
            <wp:effectExtent l="0" t="0" r="0" b="9525"/>
            <wp:wrapNone/>
            <wp:docPr id="3" name="Picture 3">
              <a:extLst xmlns:a="http://schemas.openxmlformats.org/drawingml/2006/main">
                <a:ext uri="{63B3BB69-23CF-44E3-9099-C40C66FF867C}">
                  <a14:compatExt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spid="_x0000_s4102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176276" name="Object 6">
                      <a:extLst>
                        <a:ext uri="{63B3BB69-23CF-44E3-9099-C40C66FF867C}">
                          <a14:compatExt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spid="_x0000_s4102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6C0">
        <w:rPr>
          <w:color w:val="000000"/>
          <w:sz w:val="20"/>
          <w:szCs w:val="20"/>
          <w:vertAlign w:val="superscript"/>
        </w:rPr>
        <w:t>2</w:t>
      </w:r>
      <w:r w:rsidRPr="000276C0">
        <w:rPr>
          <w:color w:val="000000"/>
          <w:sz w:val="20"/>
          <w:szCs w:val="20"/>
        </w:rPr>
        <w:t> Ievēro Ministru kabineta 2016.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>gada 12.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>janvāra noteikumu Nr.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>34 "Darbības programmas "Izaugsme un nodarbinātība" 1.1.1.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>specifiskā atbalsta mērķa "Palielināt Latvijas zinātnisko institūciju pētniecisko un inovatīvo kapacitāti un spēju piesaistīt ārējo finansējumu, ieguldot cilvēkresursos un infrastruktūrā" 1.1.1.1.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>pasākuma "Praktiskas ievirzes pētījumi" īstenošanas noteikumi" 36.11. un 43.1.2.</w:t>
      </w:r>
      <w:r>
        <w:rPr>
          <w:color w:val="000000"/>
          <w:sz w:val="20"/>
          <w:szCs w:val="20"/>
        </w:rPr>
        <w:t> </w:t>
      </w:r>
      <w:r w:rsidRPr="000276C0">
        <w:rPr>
          <w:color w:val="000000"/>
          <w:sz w:val="20"/>
          <w:szCs w:val="20"/>
        </w:rPr>
        <w:t>apakšpunkta nosacījumus.</w:t>
      </w:r>
    </w:p>
    <w:p w:rsidR="00C0320A" w:rsidRPr="000276C0" w:rsidRDefault="00C0320A" w:rsidP="00822606">
      <w:pPr>
        <w:ind w:firstLine="709"/>
        <w:jc w:val="both"/>
        <w:rPr>
          <w:color w:val="000000"/>
          <w:sz w:val="20"/>
          <w:szCs w:val="20"/>
        </w:rPr>
      </w:pPr>
      <w:r w:rsidRPr="000276C0">
        <w:rPr>
          <w:color w:val="000000"/>
          <w:sz w:val="20"/>
          <w:szCs w:val="20"/>
          <w:vertAlign w:val="superscript"/>
        </w:rPr>
        <w:t>3</w:t>
      </w:r>
      <w:r w:rsidRPr="000276C0">
        <w:rPr>
          <w:color w:val="000000"/>
          <w:sz w:val="20"/>
          <w:szCs w:val="20"/>
        </w:rPr>
        <w:t xml:space="preserve"> [7] =</w:t>
      </w:r>
      <w:r>
        <w:rPr>
          <w:color w:val="000000"/>
          <w:sz w:val="20"/>
          <w:szCs w:val="20"/>
        </w:rPr>
        <w:t xml:space="preserve"> </w:t>
      </w:r>
      <w:r w:rsidRPr="000276C0">
        <w:rPr>
          <w:color w:val="000000"/>
          <w:sz w:val="20"/>
          <w:szCs w:val="20"/>
        </w:rPr>
        <w:t>(T1</w:t>
      </w:r>
      <w:r>
        <w:rPr>
          <w:color w:val="000000"/>
          <w:sz w:val="20"/>
          <w:szCs w:val="20"/>
        </w:rPr>
        <w:t xml:space="preserve"> </w:t>
      </w:r>
      <w:r w:rsidRPr="000276C0">
        <w:rPr>
          <w:color w:val="000000"/>
          <w:sz w:val="20"/>
          <w:szCs w:val="20"/>
        </w:rPr>
        <w:t>+</w:t>
      </w:r>
      <w:r>
        <w:rPr>
          <w:color w:val="000000"/>
          <w:sz w:val="20"/>
          <w:szCs w:val="20"/>
        </w:rPr>
        <w:t xml:space="preserve"> </w:t>
      </w:r>
      <w:r w:rsidRPr="000276C0">
        <w:rPr>
          <w:color w:val="000000"/>
          <w:sz w:val="20"/>
          <w:szCs w:val="20"/>
        </w:rPr>
        <w:t>T2</w:t>
      </w:r>
      <w:r>
        <w:rPr>
          <w:color w:val="000000"/>
          <w:sz w:val="20"/>
          <w:szCs w:val="20"/>
        </w:rPr>
        <w:t xml:space="preserve"> </w:t>
      </w:r>
      <w:r w:rsidRPr="000276C0">
        <w:rPr>
          <w:color w:val="000000"/>
          <w:sz w:val="20"/>
          <w:szCs w:val="20"/>
        </w:rPr>
        <w:t>+</w:t>
      </w:r>
      <w:r>
        <w:rPr>
          <w:color w:val="000000"/>
          <w:sz w:val="20"/>
          <w:szCs w:val="20"/>
        </w:rPr>
        <w:t xml:space="preserve"> </w:t>
      </w:r>
      <w:r w:rsidRPr="000276C0">
        <w:rPr>
          <w:color w:val="000000"/>
          <w:sz w:val="20"/>
          <w:szCs w:val="20"/>
        </w:rPr>
        <w:t>T3)/1920*</w:t>
      </w:r>
      <w:r w:rsidRPr="000276C0">
        <w:rPr>
          <w:i/>
          <w:iCs/>
          <w:color w:val="000000"/>
          <w:sz w:val="20"/>
          <w:szCs w:val="20"/>
        </w:rPr>
        <w:t>G</w:t>
      </w:r>
      <w:r w:rsidRPr="000276C0">
        <w:rPr>
          <w:i/>
          <w:iCs/>
          <w:color w:val="000000"/>
          <w:sz w:val="20"/>
          <w:szCs w:val="20"/>
          <w:vertAlign w:val="subscript"/>
        </w:rPr>
        <w:t>P</w:t>
      </w:r>
      <w:r>
        <w:rPr>
          <w:iCs/>
          <w:color w:val="000000"/>
          <w:sz w:val="20"/>
          <w:szCs w:val="20"/>
        </w:rPr>
        <w:t>.</w:t>
      </w:r>
    </w:p>
    <w:p w:rsidR="00822606" w:rsidRPr="00822606" w:rsidRDefault="00822606" w:rsidP="00822606">
      <w:pPr>
        <w:pStyle w:val="tv2132"/>
        <w:spacing w:before="130" w:line="240" w:lineRule="auto"/>
        <w:ind w:firstLine="709"/>
        <w:rPr>
          <w:color w:val="auto"/>
          <w:lang w:val="lv-LV" w:eastAsia="lv-LV"/>
        </w:rPr>
      </w:pPr>
      <w:r w:rsidRPr="00822606">
        <w:rPr>
          <w:color w:val="auto"/>
          <w:vertAlign w:val="superscript"/>
          <w:lang w:val="lv-LV" w:eastAsia="lv-LV"/>
        </w:rPr>
        <w:t>4 </w:t>
      </w:r>
      <w:r w:rsidRPr="00822606">
        <w:rPr>
          <w:color w:val="auto"/>
          <w:lang w:val="lv-LV" w:eastAsia="lv-LV"/>
        </w:rPr>
        <w:t>Jaunajiem zinātniekiem, kuriem projekta īstenošanas laikā plānots pilnveidot kompetenci, norāda:</w:t>
      </w:r>
    </w:p>
    <w:p w:rsidR="00822606" w:rsidRPr="00822606" w:rsidRDefault="00822606" w:rsidP="00822606">
      <w:pPr>
        <w:pStyle w:val="tv2132"/>
        <w:spacing w:before="130" w:line="240" w:lineRule="auto"/>
        <w:ind w:firstLine="539"/>
        <w:rPr>
          <w:color w:val="auto"/>
          <w:lang w:val="lv-LV" w:eastAsia="lv-LV"/>
        </w:rPr>
      </w:pPr>
      <w:r w:rsidRPr="00822606">
        <w:rPr>
          <w:color w:val="auto"/>
          <w:lang w:val="lv-LV" w:eastAsia="lv-LV"/>
        </w:rPr>
        <w:t xml:space="preserve">1) "K" – ja plānots nodrošināt karjeras izaugsmi, ko pamato izmaiņas jaunā zinātnieka amata pienākumu aprakstā, paaugstinot personas atbildības līmeni vai vadības pienākumu apjomu; </w:t>
      </w:r>
    </w:p>
    <w:p w:rsidR="00917D77" w:rsidRPr="00822606" w:rsidRDefault="00822606" w:rsidP="00822606">
      <w:pPr>
        <w:ind w:firstLine="539"/>
        <w:jc w:val="both"/>
        <w:rPr>
          <w:sz w:val="20"/>
          <w:szCs w:val="20"/>
        </w:rPr>
      </w:pPr>
      <w:r w:rsidRPr="00822606">
        <w:rPr>
          <w:sz w:val="20"/>
          <w:szCs w:val="20"/>
        </w:rPr>
        <w:t>2) "A" – ja plānots nodrošināt zinātniskā personāla atjaunošanu, nodibinot darba tiesiskās attiecības ar jauno zinātnieku, lai persona aizvietotu zinātnieku, kurš izbeidzis darba tiesiskās attiecības labuma guvēja institūcijā.</w:t>
      </w:r>
    </w:p>
    <w:sectPr w:rsidR="00917D77" w:rsidRPr="00822606" w:rsidSect="00697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320A"/>
    <w:rsid w:val="000E1F28"/>
    <w:rsid w:val="00697706"/>
    <w:rsid w:val="00822606"/>
    <w:rsid w:val="00917D77"/>
    <w:rsid w:val="00C0320A"/>
    <w:rsid w:val="00D1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0A"/>
    <w:pPr>
      <w:ind w:left="720"/>
    </w:pPr>
  </w:style>
  <w:style w:type="paragraph" w:customStyle="1" w:styleId="tv2132">
    <w:name w:val="tv2132"/>
    <w:basedOn w:val="Normal"/>
    <w:rsid w:val="00822606"/>
    <w:pPr>
      <w:spacing w:line="360" w:lineRule="auto"/>
      <w:ind w:firstLine="300"/>
      <w:jc w:val="both"/>
    </w:pPr>
    <w:rPr>
      <w:color w:val="414142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elina.kurme</cp:lastModifiedBy>
  <cp:revision>3</cp:revision>
  <dcterms:created xsi:type="dcterms:W3CDTF">2018-03-01T10:25:00Z</dcterms:created>
  <dcterms:modified xsi:type="dcterms:W3CDTF">2019-06-28T10:11:00Z</dcterms:modified>
</cp:coreProperties>
</file>