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EF" w:rsidRPr="00666D1F" w:rsidRDefault="00DC6EEF" w:rsidP="00DC6EEF">
      <w:pPr>
        <w:spacing w:before="130" w:line="260" w:lineRule="atLeast"/>
        <w:jc w:val="right"/>
        <w:rPr>
          <w:rFonts w:ascii="Cambria" w:hAnsi="Cambria"/>
          <w:sz w:val="19"/>
          <w:lang w:val="lv-LV"/>
        </w:rPr>
      </w:pPr>
      <w:r w:rsidRPr="00666D1F">
        <w:rPr>
          <w:rFonts w:ascii="Cambria" w:hAnsi="Cambria"/>
          <w:sz w:val="19"/>
          <w:lang w:val="lv-LV"/>
        </w:rPr>
        <w:t>3.pielikums</w:t>
      </w:r>
      <w:r w:rsidRPr="00666D1F">
        <w:rPr>
          <w:rFonts w:ascii="Cambria" w:hAnsi="Cambria"/>
          <w:sz w:val="19"/>
          <w:lang w:val="lv-LV"/>
        </w:rPr>
        <w:br/>
        <w:t xml:space="preserve">Daugavpils pilsētas domes </w:t>
      </w:r>
      <w:r w:rsidRPr="00666D1F">
        <w:rPr>
          <w:rFonts w:ascii="Cambria" w:hAnsi="Cambria"/>
          <w:sz w:val="19"/>
          <w:lang w:val="lv-LV"/>
        </w:rPr>
        <w:br/>
        <w:t>2015.gada 30.janvāra</w:t>
      </w:r>
      <w:r w:rsidRPr="00666D1F">
        <w:rPr>
          <w:rFonts w:ascii="Cambria" w:hAnsi="Cambria"/>
          <w:sz w:val="19"/>
          <w:lang w:val="lv-LV"/>
        </w:rPr>
        <w:br/>
        <w:t>saistošajiem noteikumiem Nr.2</w:t>
      </w:r>
    </w:p>
    <w:p w:rsidR="00DC6EEF" w:rsidRPr="0097465D" w:rsidRDefault="00DC6EEF" w:rsidP="00DC6EEF">
      <w:pPr>
        <w:spacing w:before="360"/>
        <w:ind w:left="567" w:right="567"/>
        <w:jc w:val="center"/>
        <w:rPr>
          <w:rFonts w:ascii="Cambria" w:hAnsi="Cambria"/>
          <w:b/>
          <w:sz w:val="22"/>
          <w:lang w:val="lv-LV"/>
        </w:rPr>
      </w:pPr>
      <w:r w:rsidRPr="0097465D">
        <w:rPr>
          <w:rFonts w:ascii="Cambria" w:hAnsi="Cambria"/>
          <w:b/>
          <w:sz w:val="22"/>
          <w:lang w:val="lv-LV"/>
        </w:rPr>
        <w:t>Licenču reversā daļa - makšķernieka lomu uzskaites tabula</w:t>
      </w:r>
    </w:p>
    <w:p w:rsidR="00DC6EEF" w:rsidRPr="00666D1F" w:rsidRDefault="00DC6EEF" w:rsidP="00DC6EEF">
      <w:pPr>
        <w:spacing w:before="130" w:line="260" w:lineRule="exact"/>
        <w:jc w:val="center"/>
        <w:rPr>
          <w:rFonts w:ascii="Cambria" w:hAnsi="Cambria"/>
          <w:b/>
          <w:sz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434"/>
        <w:gridCol w:w="1972"/>
        <w:gridCol w:w="1646"/>
        <w:gridCol w:w="1659"/>
        <w:gridCol w:w="1651"/>
      </w:tblGrid>
      <w:tr w:rsidR="00DC6EEF" w:rsidRPr="0097465D" w:rsidTr="005631A7">
        <w:tc>
          <w:tcPr>
            <w:tcW w:w="1560" w:type="dxa"/>
            <w:shd w:val="clear" w:color="auto" w:fill="auto"/>
            <w:vAlign w:val="center"/>
          </w:tcPr>
          <w:p w:rsidR="00DC6EEF" w:rsidRPr="0097465D" w:rsidRDefault="00DC6EEF" w:rsidP="005631A7">
            <w:pPr>
              <w:jc w:val="center"/>
              <w:rPr>
                <w:rFonts w:ascii="Cambria" w:hAnsi="Cambria"/>
                <w:sz w:val="19"/>
                <w:szCs w:val="19"/>
                <w:lang w:val="lv-LV"/>
              </w:rPr>
            </w:pPr>
            <w:r w:rsidRPr="0097465D">
              <w:rPr>
                <w:rFonts w:ascii="Cambria" w:hAnsi="Cambria"/>
                <w:sz w:val="19"/>
                <w:szCs w:val="19"/>
                <w:lang w:val="lv-LV"/>
              </w:rPr>
              <w:t>Datums</w:t>
            </w:r>
          </w:p>
        </w:tc>
        <w:tc>
          <w:tcPr>
            <w:tcW w:w="2083" w:type="dxa"/>
            <w:shd w:val="clear" w:color="auto" w:fill="auto"/>
            <w:vAlign w:val="center"/>
          </w:tcPr>
          <w:p w:rsidR="00DC6EEF" w:rsidRPr="0097465D" w:rsidRDefault="00DC6EEF" w:rsidP="005631A7">
            <w:pPr>
              <w:jc w:val="center"/>
              <w:rPr>
                <w:rFonts w:ascii="Cambria" w:hAnsi="Cambria"/>
                <w:sz w:val="19"/>
                <w:szCs w:val="19"/>
                <w:lang w:val="lv-LV"/>
              </w:rPr>
            </w:pPr>
            <w:r w:rsidRPr="0097465D">
              <w:rPr>
                <w:rFonts w:ascii="Cambria" w:hAnsi="Cambria"/>
                <w:sz w:val="19"/>
                <w:szCs w:val="19"/>
                <w:lang w:val="lv-LV"/>
              </w:rPr>
              <w:t>Makšķerēšanas ilgums (stundas)</w:t>
            </w:r>
          </w:p>
        </w:tc>
        <w:tc>
          <w:tcPr>
            <w:tcW w:w="1844" w:type="dxa"/>
            <w:shd w:val="clear" w:color="auto" w:fill="auto"/>
            <w:vAlign w:val="center"/>
          </w:tcPr>
          <w:p w:rsidR="00DC6EEF" w:rsidRPr="0097465D" w:rsidRDefault="00DC6EEF" w:rsidP="005631A7">
            <w:pPr>
              <w:jc w:val="center"/>
              <w:rPr>
                <w:rFonts w:ascii="Cambria" w:hAnsi="Cambria"/>
                <w:sz w:val="19"/>
                <w:szCs w:val="19"/>
                <w:lang w:val="lv-LV"/>
              </w:rPr>
            </w:pPr>
            <w:r w:rsidRPr="0097465D">
              <w:rPr>
                <w:rFonts w:ascii="Cambria" w:hAnsi="Cambria"/>
                <w:sz w:val="19"/>
                <w:szCs w:val="19"/>
                <w:lang w:val="lv-LV"/>
              </w:rPr>
              <w:t>Zivju suga</w:t>
            </w:r>
          </w:p>
        </w:tc>
        <w:tc>
          <w:tcPr>
            <w:tcW w:w="1847" w:type="dxa"/>
            <w:shd w:val="clear" w:color="auto" w:fill="auto"/>
            <w:vAlign w:val="center"/>
          </w:tcPr>
          <w:p w:rsidR="00DC6EEF" w:rsidRPr="0097465D" w:rsidRDefault="00DC6EEF" w:rsidP="005631A7">
            <w:pPr>
              <w:jc w:val="center"/>
              <w:rPr>
                <w:rFonts w:ascii="Cambria" w:hAnsi="Cambria"/>
                <w:sz w:val="19"/>
                <w:szCs w:val="19"/>
                <w:lang w:val="lv-LV"/>
              </w:rPr>
            </w:pPr>
            <w:r w:rsidRPr="0097465D">
              <w:rPr>
                <w:rFonts w:ascii="Cambria" w:hAnsi="Cambria"/>
                <w:sz w:val="19"/>
                <w:szCs w:val="19"/>
                <w:lang w:val="lv-LV"/>
              </w:rPr>
              <w:t>Zivju skaits (gab.)</w:t>
            </w:r>
          </w:p>
        </w:tc>
        <w:tc>
          <w:tcPr>
            <w:tcW w:w="1845" w:type="dxa"/>
            <w:shd w:val="clear" w:color="auto" w:fill="auto"/>
            <w:vAlign w:val="center"/>
          </w:tcPr>
          <w:p w:rsidR="00DC6EEF" w:rsidRPr="0097465D" w:rsidRDefault="00DC6EEF" w:rsidP="005631A7">
            <w:pPr>
              <w:jc w:val="center"/>
              <w:rPr>
                <w:rFonts w:ascii="Cambria" w:hAnsi="Cambria"/>
                <w:sz w:val="19"/>
                <w:szCs w:val="19"/>
                <w:lang w:val="lv-LV"/>
              </w:rPr>
            </w:pPr>
            <w:r w:rsidRPr="0097465D">
              <w:rPr>
                <w:rFonts w:ascii="Cambria" w:hAnsi="Cambria"/>
                <w:sz w:val="19"/>
                <w:szCs w:val="19"/>
                <w:lang w:val="lv-LV"/>
              </w:rPr>
              <w:t>Zivju svars (kg)</w:t>
            </w: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r w:rsidR="00DC6EEF" w:rsidRPr="0097465D" w:rsidTr="005631A7">
        <w:tc>
          <w:tcPr>
            <w:tcW w:w="1560" w:type="dxa"/>
            <w:shd w:val="clear" w:color="auto" w:fill="auto"/>
          </w:tcPr>
          <w:p w:rsidR="00DC6EEF" w:rsidRPr="0097465D" w:rsidRDefault="00DC6EEF" w:rsidP="005631A7">
            <w:pPr>
              <w:rPr>
                <w:rFonts w:ascii="Cambria" w:hAnsi="Cambria"/>
                <w:sz w:val="19"/>
                <w:szCs w:val="19"/>
                <w:lang w:val="lv-LV"/>
              </w:rPr>
            </w:pPr>
          </w:p>
        </w:tc>
        <w:tc>
          <w:tcPr>
            <w:tcW w:w="2083" w:type="dxa"/>
            <w:shd w:val="clear" w:color="auto" w:fill="auto"/>
          </w:tcPr>
          <w:p w:rsidR="00DC6EEF" w:rsidRPr="0097465D" w:rsidRDefault="00DC6EEF" w:rsidP="005631A7">
            <w:pPr>
              <w:rPr>
                <w:rFonts w:ascii="Cambria" w:hAnsi="Cambria"/>
                <w:sz w:val="19"/>
                <w:szCs w:val="19"/>
                <w:lang w:val="lv-LV"/>
              </w:rPr>
            </w:pPr>
          </w:p>
        </w:tc>
        <w:tc>
          <w:tcPr>
            <w:tcW w:w="1844" w:type="dxa"/>
            <w:shd w:val="clear" w:color="auto" w:fill="auto"/>
          </w:tcPr>
          <w:p w:rsidR="00DC6EEF" w:rsidRPr="0097465D" w:rsidRDefault="00DC6EEF" w:rsidP="005631A7">
            <w:pPr>
              <w:rPr>
                <w:rFonts w:ascii="Cambria" w:hAnsi="Cambria"/>
                <w:sz w:val="19"/>
                <w:szCs w:val="19"/>
                <w:lang w:val="lv-LV"/>
              </w:rPr>
            </w:pPr>
          </w:p>
        </w:tc>
        <w:tc>
          <w:tcPr>
            <w:tcW w:w="1847" w:type="dxa"/>
            <w:shd w:val="clear" w:color="auto" w:fill="auto"/>
          </w:tcPr>
          <w:p w:rsidR="00DC6EEF" w:rsidRPr="0097465D" w:rsidRDefault="00DC6EEF" w:rsidP="005631A7">
            <w:pPr>
              <w:rPr>
                <w:rFonts w:ascii="Cambria" w:hAnsi="Cambria"/>
                <w:sz w:val="19"/>
                <w:szCs w:val="19"/>
                <w:lang w:val="lv-LV"/>
              </w:rPr>
            </w:pPr>
          </w:p>
        </w:tc>
        <w:tc>
          <w:tcPr>
            <w:tcW w:w="1845" w:type="dxa"/>
            <w:shd w:val="clear" w:color="auto" w:fill="auto"/>
          </w:tcPr>
          <w:p w:rsidR="00DC6EEF" w:rsidRPr="0097465D" w:rsidRDefault="00DC6EEF" w:rsidP="005631A7">
            <w:pPr>
              <w:rPr>
                <w:rFonts w:ascii="Cambria" w:hAnsi="Cambria"/>
                <w:sz w:val="19"/>
                <w:szCs w:val="19"/>
                <w:lang w:val="lv-LV"/>
              </w:rPr>
            </w:pPr>
          </w:p>
        </w:tc>
      </w:tr>
    </w:tbl>
    <w:p w:rsidR="00DC6EEF" w:rsidRPr="00666D1F" w:rsidRDefault="00DC6EEF" w:rsidP="00DC6EEF">
      <w:pPr>
        <w:spacing w:before="130" w:line="260" w:lineRule="exact"/>
        <w:jc w:val="both"/>
        <w:rPr>
          <w:rFonts w:ascii="Cambria" w:hAnsi="Cambria"/>
          <w:sz w:val="19"/>
          <w:szCs w:val="22"/>
          <w:lang w:val="lv-LV"/>
        </w:rPr>
      </w:pPr>
    </w:p>
    <w:p w:rsidR="00DC6EEF" w:rsidRPr="00270ED8" w:rsidRDefault="00DC6EEF" w:rsidP="00DC6EEF">
      <w:pPr>
        <w:spacing w:before="130" w:line="260" w:lineRule="exact"/>
        <w:rPr>
          <w:rFonts w:ascii="Cambria" w:hAnsi="Cambria"/>
          <w:sz w:val="17"/>
          <w:szCs w:val="17"/>
          <w:lang w:val="lv-LV"/>
        </w:rPr>
      </w:pPr>
      <w:r w:rsidRPr="00666D1F">
        <w:rPr>
          <w:rFonts w:ascii="Cambria" w:hAnsi="Cambria"/>
          <w:sz w:val="19"/>
          <w:szCs w:val="22"/>
          <w:lang w:val="lv-LV"/>
        </w:rPr>
        <w:t>Makšķernieks __________________________</w:t>
      </w:r>
      <w:r>
        <w:rPr>
          <w:rFonts w:ascii="Cambria" w:hAnsi="Cambria"/>
          <w:sz w:val="19"/>
          <w:szCs w:val="22"/>
          <w:lang w:val="lv-LV"/>
        </w:rPr>
        <w:t>_________________</w:t>
      </w:r>
      <w:r w:rsidRPr="00666D1F">
        <w:rPr>
          <w:rFonts w:ascii="Cambria" w:hAnsi="Cambria"/>
          <w:sz w:val="19"/>
          <w:szCs w:val="22"/>
          <w:lang w:val="lv-LV"/>
        </w:rPr>
        <w:t>____</w:t>
      </w:r>
      <w:r w:rsidRPr="00666D1F">
        <w:rPr>
          <w:rFonts w:ascii="Cambria" w:hAnsi="Cambria"/>
          <w:sz w:val="19"/>
          <w:szCs w:val="22"/>
          <w:lang w:val="lv-LV"/>
        </w:rPr>
        <w:br/>
      </w:r>
      <w:proofErr w:type="gramStart"/>
      <w:r>
        <w:rPr>
          <w:rFonts w:ascii="Cambria" w:hAnsi="Cambria"/>
          <w:sz w:val="17"/>
          <w:szCs w:val="17"/>
          <w:lang w:val="lv-LV"/>
        </w:rPr>
        <w:t xml:space="preserve">                                                            </w:t>
      </w:r>
      <w:proofErr w:type="gramEnd"/>
      <w:r w:rsidRPr="00270ED8">
        <w:rPr>
          <w:rFonts w:ascii="Cambria" w:hAnsi="Cambria"/>
          <w:sz w:val="17"/>
          <w:szCs w:val="17"/>
          <w:lang w:val="lv-LV"/>
        </w:rPr>
        <w:t>(vārds, uzvārds)</w:t>
      </w:r>
    </w:p>
    <w:p w:rsidR="00DC6EEF" w:rsidRPr="00666D1F" w:rsidRDefault="00DC6EEF" w:rsidP="00DC6EEF">
      <w:pPr>
        <w:spacing w:before="130" w:line="260" w:lineRule="exact"/>
        <w:jc w:val="both"/>
        <w:rPr>
          <w:rFonts w:ascii="Cambria" w:hAnsi="Cambria"/>
          <w:sz w:val="19"/>
          <w:szCs w:val="22"/>
          <w:lang w:val="lv-LV"/>
        </w:rPr>
      </w:pPr>
      <w:r w:rsidRPr="00666D1F">
        <w:rPr>
          <w:rFonts w:ascii="Cambria" w:hAnsi="Cambria"/>
          <w:sz w:val="19"/>
          <w:szCs w:val="22"/>
          <w:lang w:val="lv-LV"/>
        </w:rPr>
        <w:t>Paraksts</w:t>
      </w:r>
      <w:proofErr w:type="gramStart"/>
      <w:r w:rsidRPr="00666D1F">
        <w:rPr>
          <w:rFonts w:ascii="Cambria" w:hAnsi="Cambria"/>
          <w:sz w:val="19"/>
          <w:szCs w:val="22"/>
          <w:lang w:val="lv-LV"/>
        </w:rPr>
        <w:t xml:space="preserve">          </w:t>
      </w:r>
      <w:proofErr w:type="gramEnd"/>
      <w:r w:rsidRPr="00666D1F">
        <w:rPr>
          <w:rFonts w:ascii="Cambria" w:hAnsi="Cambria"/>
          <w:sz w:val="19"/>
          <w:szCs w:val="22"/>
          <w:lang w:val="lv-LV"/>
        </w:rPr>
        <w:t>_________________________</w:t>
      </w:r>
      <w:r>
        <w:rPr>
          <w:rFonts w:ascii="Cambria" w:hAnsi="Cambria"/>
          <w:sz w:val="19"/>
          <w:szCs w:val="22"/>
          <w:lang w:val="lv-LV"/>
        </w:rPr>
        <w:t>_______________</w:t>
      </w:r>
      <w:r w:rsidRPr="00666D1F">
        <w:rPr>
          <w:rFonts w:ascii="Cambria" w:hAnsi="Cambria"/>
          <w:sz w:val="19"/>
          <w:szCs w:val="22"/>
          <w:lang w:val="lv-LV"/>
        </w:rPr>
        <w:t>_____</w:t>
      </w:r>
    </w:p>
    <w:p w:rsidR="00DC6EEF" w:rsidRPr="00666D1F" w:rsidRDefault="00DC6EEF" w:rsidP="00DC6EEF">
      <w:pPr>
        <w:tabs>
          <w:tab w:val="left" w:pos="426"/>
        </w:tabs>
        <w:spacing w:before="130" w:line="260" w:lineRule="exact"/>
        <w:jc w:val="both"/>
        <w:rPr>
          <w:rFonts w:ascii="Cambria" w:hAnsi="Cambria"/>
          <w:sz w:val="19"/>
          <w:szCs w:val="22"/>
          <w:lang w:val="lv-LV"/>
        </w:rPr>
      </w:pPr>
      <w:r w:rsidRPr="00666D1F">
        <w:rPr>
          <w:rFonts w:ascii="Cambria" w:hAnsi="Cambria"/>
          <w:sz w:val="19"/>
          <w:szCs w:val="22"/>
          <w:lang w:val="lv-LV"/>
        </w:rPr>
        <w:t>* Saskaņā ar Daugavpils pilsētas Lielā Stropu ezera licencētās makšķerēšanas nolikumu, licences īpašniekam ir pienākums iesniegt lomu uzskaites tabulu licenču iegādes vietā vai viena mēneša laikā pēc licences derīguma termiņa beigām nosūtīt pa pastu Daugavpils pilsētas pašvaldības iestādei "Komunālās saimniecības pārvalde" (juridiskā adrese: Saules ielā 5A, Daugavpilī, LV-5401, tālr. 65476322). Ziņu par lomiem nesniegšanas gadījumos, kā arī cita veida makšķerēšanas pārkāpumu gadījumos licences īpašniekam tiks liegts turpmāk iegadāties jebkura veida licenci makšķerēšanai L.Stropu ezerā kārtējā un nākamajā gadā.</w:t>
      </w:r>
    </w:p>
    <w:p w:rsidR="00BE58FC" w:rsidRPr="00DC6EEF" w:rsidRDefault="00DC6EEF" w:rsidP="00DC6EEF">
      <w:pPr>
        <w:rPr>
          <w:lang w:val="lv-LV"/>
        </w:rPr>
      </w:pPr>
    </w:p>
    <w:sectPr w:rsidR="00BE58FC" w:rsidRPr="00DC6EEF" w:rsidSect="00B75F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6EEF"/>
    <w:rsid w:val="00792FED"/>
    <w:rsid w:val="008E1DF0"/>
    <w:rsid w:val="00B75FC0"/>
    <w:rsid w:val="00DC6E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E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435</Characters>
  <Application>Microsoft Office Word</Application>
  <DocSecurity>0</DocSecurity>
  <Lines>3</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dc:creator>
  <cp:lastModifiedBy>agnese.upite</cp:lastModifiedBy>
  <cp:revision>1</cp:revision>
  <dcterms:created xsi:type="dcterms:W3CDTF">2015-03-04T08:39:00Z</dcterms:created>
  <dcterms:modified xsi:type="dcterms:W3CDTF">2015-03-04T08:39:00Z</dcterms:modified>
</cp:coreProperties>
</file>