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05" w:rsidRPr="005E451A" w:rsidRDefault="009D2105" w:rsidP="009D2105">
      <w:pPr>
        <w:tabs>
          <w:tab w:val="left" w:pos="525"/>
          <w:tab w:val="left" w:pos="2107"/>
          <w:tab w:val="left" w:pos="4542"/>
          <w:tab w:val="left" w:pos="5251"/>
          <w:tab w:val="left" w:pos="6702"/>
          <w:tab w:val="left" w:pos="7704"/>
          <w:tab w:val="left" w:pos="8534"/>
          <w:tab w:val="left" w:pos="9709"/>
          <w:tab w:val="left" w:pos="10487"/>
          <w:tab w:val="left" w:pos="11472"/>
          <w:tab w:val="left" w:pos="12440"/>
          <w:tab w:val="right" w:pos="14570"/>
        </w:tabs>
        <w:ind w:left="57"/>
        <w:jc w:val="right"/>
        <w:rPr>
          <w:rFonts w:eastAsia="Times New Roman" w:cs="Times New Roman"/>
          <w:szCs w:val="24"/>
        </w:rPr>
      </w:pPr>
      <w:bookmarkStart w:id="0" w:name="_GoBack"/>
      <w:bookmarkEnd w:id="0"/>
      <w:r w:rsidRPr="00310A76">
        <w:rPr>
          <w:rFonts w:eastAsia="Times New Roman" w:cs="Times New Roman"/>
          <w:szCs w:val="24"/>
        </w:rPr>
        <w:t>2. pielikums</w:t>
      </w:r>
    </w:p>
    <w:p w:rsidR="009D2105" w:rsidRPr="005E451A" w:rsidRDefault="009D2105" w:rsidP="009D2105">
      <w:pPr>
        <w:tabs>
          <w:tab w:val="left" w:pos="525"/>
          <w:tab w:val="left" w:pos="2107"/>
          <w:tab w:val="left" w:pos="4542"/>
          <w:tab w:val="left" w:pos="5251"/>
          <w:tab w:val="left" w:pos="6702"/>
          <w:tab w:val="left" w:pos="7704"/>
          <w:tab w:val="left" w:pos="8534"/>
          <w:tab w:val="left" w:pos="9709"/>
          <w:tab w:val="left" w:pos="10487"/>
          <w:tab w:val="left" w:pos="11472"/>
          <w:tab w:val="left" w:pos="12440"/>
          <w:tab w:val="right" w:pos="14570"/>
        </w:tabs>
        <w:ind w:left="57"/>
        <w:jc w:val="right"/>
        <w:rPr>
          <w:rFonts w:eastAsia="Times New Roman" w:cs="Times New Roman"/>
          <w:szCs w:val="24"/>
        </w:rPr>
      </w:pPr>
      <w:r w:rsidRPr="00310A76">
        <w:rPr>
          <w:rFonts w:eastAsia="Times New Roman" w:cs="Times New Roman"/>
          <w:szCs w:val="24"/>
        </w:rPr>
        <w:t>Latvijas Bankas</w:t>
      </w:r>
      <w:r>
        <w:rPr>
          <w:rFonts w:eastAsia="Times New Roman" w:cs="Times New Roman"/>
          <w:szCs w:val="24"/>
        </w:rPr>
        <w:t xml:space="preserve"> 2014</w:t>
      </w:r>
      <w:r w:rsidRPr="00310A76">
        <w:rPr>
          <w:rFonts w:eastAsia="Times New Roman" w:cs="Times New Roman"/>
          <w:szCs w:val="24"/>
        </w:rPr>
        <w:t>. gada</w:t>
      </w:r>
      <w:r>
        <w:rPr>
          <w:rFonts w:eastAsia="Times New Roman" w:cs="Times New Roman"/>
          <w:szCs w:val="24"/>
        </w:rPr>
        <w:t xml:space="preserve"> 16. maija</w:t>
      </w:r>
    </w:p>
    <w:p w:rsidR="009D2105" w:rsidRPr="005E451A" w:rsidRDefault="009D2105" w:rsidP="009D2105">
      <w:pPr>
        <w:tabs>
          <w:tab w:val="left" w:pos="525"/>
          <w:tab w:val="left" w:pos="2107"/>
          <w:tab w:val="left" w:pos="4542"/>
          <w:tab w:val="left" w:pos="5251"/>
          <w:tab w:val="left" w:pos="6702"/>
          <w:tab w:val="left" w:pos="7704"/>
          <w:tab w:val="left" w:pos="8534"/>
          <w:tab w:val="left" w:pos="9709"/>
          <w:tab w:val="left" w:pos="10487"/>
          <w:tab w:val="left" w:pos="11472"/>
          <w:tab w:val="left" w:pos="12440"/>
          <w:tab w:val="right" w:pos="14570"/>
        </w:tabs>
        <w:ind w:left="57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noteikumiem Nr. 132</w:t>
      </w:r>
    </w:p>
    <w:p w:rsidR="009D2105" w:rsidRDefault="009D2105" w:rsidP="009D2105">
      <w:pPr>
        <w:tabs>
          <w:tab w:val="right" w:pos="14570"/>
        </w:tabs>
        <w:spacing w:before="240"/>
        <w:ind w:left="5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"M</w:t>
      </w:r>
      <w:r w:rsidRPr="00310A76">
        <w:rPr>
          <w:rFonts w:eastAsia="Times New Roman" w:cs="Times New Roman" w:hint="eastAsia"/>
          <w:b/>
          <w:bCs/>
          <w:szCs w:val="24"/>
        </w:rPr>
        <w:t>ē</w:t>
      </w:r>
      <w:r w:rsidRPr="00310A76">
        <w:rPr>
          <w:rFonts w:eastAsia="Times New Roman" w:cs="Times New Roman"/>
          <w:b/>
          <w:bCs/>
          <w:szCs w:val="24"/>
        </w:rPr>
        <w:t>neša bilances p</w:t>
      </w:r>
      <w:r w:rsidRPr="00310A76">
        <w:rPr>
          <w:rFonts w:eastAsia="Times New Roman" w:cs="Times New Roman" w:hint="eastAsia"/>
          <w:b/>
          <w:bCs/>
          <w:szCs w:val="24"/>
        </w:rPr>
        <w:t>ā</w:t>
      </w:r>
      <w:r w:rsidRPr="00310A76">
        <w:rPr>
          <w:rFonts w:eastAsia="Times New Roman" w:cs="Times New Roman"/>
          <w:b/>
          <w:bCs/>
          <w:szCs w:val="24"/>
        </w:rPr>
        <w:t>rskata</w:t>
      </w:r>
      <w:r>
        <w:rPr>
          <w:rFonts w:eastAsia="Times New Roman" w:cs="Times New Roman"/>
          <w:b/>
          <w:bCs/>
          <w:szCs w:val="24"/>
        </w:rPr>
        <w:t>"</w:t>
      </w:r>
      <w:r w:rsidRPr="00310A76">
        <w:rPr>
          <w:rFonts w:eastAsia="Times New Roman" w:cs="Times New Roman"/>
          <w:b/>
          <w:bCs/>
          <w:szCs w:val="24"/>
        </w:rPr>
        <w:t xml:space="preserve"> poz</w:t>
      </w:r>
      <w:r w:rsidRPr="00310A76">
        <w:rPr>
          <w:rFonts w:eastAsia="Times New Roman" w:cs="Times New Roman" w:hint="eastAsia"/>
          <w:b/>
          <w:bCs/>
          <w:szCs w:val="24"/>
        </w:rPr>
        <w:t>ī</w:t>
      </w:r>
      <w:r w:rsidRPr="00310A76">
        <w:rPr>
          <w:rFonts w:eastAsia="Times New Roman" w:cs="Times New Roman"/>
          <w:b/>
          <w:bCs/>
          <w:szCs w:val="24"/>
        </w:rPr>
        <w:t>ciju izv</w:t>
      </w:r>
      <w:r w:rsidRPr="00310A76">
        <w:rPr>
          <w:rFonts w:eastAsia="Times New Roman" w:cs="Times New Roman" w:hint="eastAsia"/>
          <w:b/>
          <w:bCs/>
          <w:szCs w:val="24"/>
        </w:rPr>
        <w:t>ē</w:t>
      </w:r>
      <w:r w:rsidRPr="00310A76">
        <w:rPr>
          <w:rFonts w:eastAsia="Times New Roman" w:cs="Times New Roman"/>
          <w:b/>
          <w:bCs/>
          <w:szCs w:val="24"/>
        </w:rPr>
        <w:t>rsums</w:t>
      </w:r>
      <w:r w:rsidRPr="00310A76">
        <w:rPr>
          <w:rFonts w:eastAsia="Times New Roman" w:cs="Times New Roman"/>
          <w:b/>
          <w:bCs/>
          <w:szCs w:val="24"/>
        </w:rPr>
        <w:tab/>
      </w:r>
      <w:r w:rsidRPr="00310A76">
        <w:rPr>
          <w:rFonts w:eastAsia="Times New Roman" w:cs="Times New Roman"/>
          <w:sz w:val="18"/>
          <w:szCs w:val="18"/>
        </w:rPr>
        <w:t xml:space="preserve">VSPARK </w:t>
      </w:r>
      <w:r>
        <w:rPr>
          <w:rFonts w:eastAsia="Times New Roman" w:cs="Times New Roman"/>
          <w:sz w:val="18"/>
          <w:szCs w:val="18"/>
        </w:rPr>
        <w:t>27002066</w:t>
      </w:r>
    </w:p>
    <w:p w:rsidR="009D2105" w:rsidRPr="00480B53" w:rsidRDefault="009D2105" w:rsidP="009D2105">
      <w:pPr>
        <w:tabs>
          <w:tab w:val="left" w:pos="526"/>
          <w:tab w:val="left" w:pos="2114"/>
          <w:tab w:val="left" w:pos="4559"/>
          <w:tab w:val="left" w:pos="5270"/>
          <w:tab w:val="left" w:pos="9691"/>
          <w:tab w:val="left" w:pos="10472"/>
          <w:tab w:val="left" w:pos="11461"/>
          <w:tab w:val="left" w:pos="12432"/>
        </w:tabs>
        <w:ind w:left="5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20</w:t>
      </w:r>
      <w:r w:rsidRPr="00480B53">
        <w:rPr>
          <w:rFonts w:eastAsia="Times New Roman" w:cs="Times New Roman"/>
          <w:sz w:val="20"/>
          <w:szCs w:val="20"/>
        </w:rPr>
        <w:t>____. gada ___________________</w:t>
      </w:r>
    </w:p>
    <w:p w:rsidR="009D2105" w:rsidRPr="00480B53" w:rsidRDefault="009D2105" w:rsidP="009D2105">
      <w:pPr>
        <w:tabs>
          <w:tab w:val="left" w:pos="525"/>
          <w:tab w:val="left" w:pos="2107"/>
          <w:tab w:val="left" w:pos="4542"/>
          <w:tab w:val="left" w:pos="5251"/>
          <w:tab w:val="left" w:pos="6702"/>
          <w:tab w:val="left" w:pos="7704"/>
          <w:tab w:val="left" w:pos="8534"/>
          <w:tab w:val="left" w:pos="9709"/>
          <w:tab w:val="left" w:pos="10487"/>
          <w:tab w:val="left" w:pos="11472"/>
          <w:tab w:val="left" w:pos="12440"/>
        </w:tabs>
        <w:ind w:left="57"/>
        <w:jc w:val="right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"</w:t>
      </w:r>
      <w:r w:rsidRPr="00480B53">
        <w:rPr>
          <w:rFonts w:eastAsia="Times New Roman" w:cs="Times New Roman"/>
          <w:b/>
          <w:bCs/>
          <w:sz w:val="20"/>
          <w:szCs w:val="20"/>
        </w:rPr>
        <w:t>Mēneša bilances pārskata</w:t>
      </w:r>
      <w:r>
        <w:rPr>
          <w:rFonts w:eastAsia="Times New Roman" w:cs="Times New Roman"/>
          <w:b/>
          <w:bCs/>
          <w:sz w:val="20"/>
          <w:szCs w:val="20"/>
        </w:rPr>
        <w:t>"</w:t>
      </w:r>
    </w:p>
    <w:p w:rsidR="009D2105" w:rsidRDefault="009D2105" w:rsidP="009D2105">
      <w:pPr>
        <w:tabs>
          <w:tab w:val="left" w:pos="525"/>
          <w:tab w:val="left" w:pos="2107"/>
          <w:tab w:val="left" w:pos="4542"/>
          <w:tab w:val="left" w:pos="5251"/>
          <w:tab w:val="left" w:pos="6702"/>
          <w:tab w:val="left" w:pos="7704"/>
          <w:tab w:val="left" w:pos="8534"/>
          <w:tab w:val="left" w:pos="9709"/>
          <w:tab w:val="left" w:pos="10487"/>
          <w:tab w:val="left" w:pos="11472"/>
          <w:tab w:val="left" w:pos="12440"/>
        </w:tabs>
        <w:ind w:left="57"/>
        <w:jc w:val="right"/>
        <w:rPr>
          <w:rFonts w:eastAsia="Times New Roman" w:cs="Times New Roman"/>
          <w:b/>
          <w:bCs/>
          <w:sz w:val="20"/>
          <w:szCs w:val="20"/>
        </w:rPr>
      </w:pPr>
      <w:r w:rsidRPr="00480B53">
        <w:rPr>
          <w:rFonts w:eastAsia="Times New Roman" w:cs="Times New Roman"/>
          <w:b/>
          <w:bCs/>
          <w:sz w:val="20"/>
          <w:szCs w:val="20"/>
        </w:rPr>
        <w:t>ABL pielikums</w:t>
      </w:r>
    </w:p>
    <w:p w:rsidR="009D2105" w:rsidRPr="006E19EC" w:rsidRDefault="009D2105" w:rsidP="009D2105">
      <w:pPr>
        <w:tabs>
          <w:tab w:val="left" w:pos="525"/>
          <w:tab w:val="left" w:pos="2107"/>
          <w:tab w:val="left" w:pos="4542"/>
          <w:tab w:val="left" w:pos="5251"/>
          <w:tab w:val="left" w:pos="6702"/>
          <w:tab w:val="left" w:pos="7704"/>
          <w:tab w:val="left" w:pos="8534"/>
          <w:tab w:val="left" w:pos="9709"/>
          <w:tab w:val="left" w:pos="10487"/>
          <w:tab w:val="left" w:pos="11472"/>
          <w:tab w:val="left" w:pos="12440"/>
        </w:tabs>
        <w:ind w:left="57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(veselos </w:t>
      </w:r>
      <w:proofErr w:type="spellStart"/>
      <w:r w:rsidRPr="00B53BE7">
        <w:rPr>
          <w:rFonts w:eastAsia="Times New Roman" w:cs="Times New Roman"/>
          <w:bCs/>
          <w:i/>
          <w:sz w:val="20"/>
          <w:szCs w:val="20"/>
        </w:rPr>
        <w:t>euro</w:t>
      </w:r>
      <w:proofErr w:type="spellEnd"/>
      <w:r>
        <w:rPr>
          <w:rFonts w:eastAsia="Times New Roman" w:cs="Times New Roman"/>
          <w:bCs/>
          <w:sz w:val="20"/>
          <w:szCs w:val="20"/>
        </w:rPr>
        <w:t>)</w:t>
      </w:r>
    </w:p>
    <w:tbl>
      <w:tblPr>
        <w:tblW w:w="145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2252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480B53" w:rsidTr="00AC197E">
        <w:tc>
          <w:tcPr>
            <w:tcW w:w="45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Pozīcijas nosaukums 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Pozīcijas</w:t>
            </w:r>
          </w:p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kods</w:t>
            </w:r>
          </w:p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Valsts kods/</w:t>
            </w:r>
          </w:p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starptautiskās</w:t>
            </w:r>
          </w:p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color w:val="000000"/>
                <w:sz w:val="20"/>
                <w:szCs w:val="20"/>
              </w:rPr>
              <w:t>organizācijas kods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Valūtas</w:t>
            </w:r>
          </w:p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kods</w:t>
            </w:r>
          </w:p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Summa</w:t>
            </w:r>
          </w:p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 xml:space="preserve">Darījuma  </w:t>
            </w:r>
          </w:p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partnera</w:t>
            </w:r>
          </w:p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 xml:space="preserve">sektora </w:t>
            </w:r>
            <w:r>
              <w:rPr>
                <w:rFonts w:eastAsia="Times New Roman" w:cs="Times New Roman"/>
                <w:sz w:val="20"/>
                <w:szCs w:val="20"/>
              </w:rPr>
              <w:t>kods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MFI kods</w:t>
            </w:r>
          </w:p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color w:val="000000"/>
                <w:sz w:val="20"/>
                <w:szCs w:val="20"/>
              </w:rPr>
              <w:t>Termiņa</w:t>
            </w:r>
          </w:p>
          <w:p w:rsidR="009D2105" w:rsidRPr="00480B53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veida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kods</w:t>
            </w:r>
          </w:p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Termiņa </w:t>
            </w:r>
          </w:p>
          <w:p w:rsidR="009D2105" w:rsidRPr="00480B53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grupas kods</w:t>
            </w:r>
          </w:p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Instrumenta </w:t>
            </w:r>
          </w:p>
          <w:p w:rsidR="009D2105" w:rsidRPr="00480B53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veida kods</w:t>
            </w:r>
          </w:p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480B53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480B53" w:rsidTr="00AC197E"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Nauda kasē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5E451A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2105" w:rsidRPr="00480B53" w:rsidTr="00AC197E"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Nauda kasē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5E451A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201124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2105" w:rsidRPr="00480B53" w:rsidTr="00AC197E">
        <w:tc>
          <w:tcPr>
            <w:tcW w:w="45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Nauda kasē KOPĀ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FA4299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opā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opā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520" w:type="dxa"/>
            <w:gridSpan w:val="4"/>
            <w:tcBorders>
              <w:top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Prasības pret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00CC0">
              <w:rPr>
                <w:rFonts w:eastAsia="Times New Roman" w:cs="Times New Roman"/>
                <w:b/>
                <w:sz w:val="20"/>
                <w:szCs w:val="20"/>
              </w:rPr>
              <w:t>MFI, izņemot Latvijas Banku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3"/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rvalstu centr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laj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m bank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203024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203024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iCs/>
                <w:sz w:val="20"/>
                <w:szCs w:val="20"/>
              </w:rPr>
              <w:t>Revers</w:t>
            </w:r>
            <w:r>
              <w:rPr>
                <w:rFonts w:eastAsia="Times New Roman" w:cs="Times New Roman"/>
                <w:iCs/>
                <w:sz w:val="20"/>
                <w:szCs w:val="20"/>
              </w:rPr>
              <w:t>i</w:t>
            </w:r>
            <w:r w:rsidRPr="00310A76">
              <w:rPr>
                <w:rFonts w:eastAsia="Times New Roman" w:cs="Times New Roman"/>
                <w:iCs/>
                <w:sz w:val="20"/>
                <w:szCs w:val="20"/>
              </w:rPr>
              <w:t>e</w:t>
            </w:r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2252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05140D" w:rsidTr="00AC197E">
        <w:tc>
          <w:tcPr>
            <w:tcW w:w="14572" w:type="dxa"/>
            <w:gridSpan w:val="13"/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Saist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taj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m un radniec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gaj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m MFI, iz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ņ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emot naudas tirgus fondus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203025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203025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4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4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86241C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86241C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MFI, kas nav saistītās un radniecīgās MFI, izņemot naudas tirgus fondus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203026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203026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203026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2252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05140D" w:rsidTr="00AC197E">
        <w:tc>
          <w:tcPr>
            <w:tcW w:w="14572" w:type="dxa"/>
            <w:gridSpan w:val="13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Naudas tirgus fondiem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203027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203027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203027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203027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203027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2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203027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FA4299">
              <w:rPr>
                <w:rFonts w:eastAsia="Times New Roman" w:cs="Times New Roman"/>
                <w:b/>
                <w:sz w:val="20"/>
                <w:szCs w:val="20"/>
              </w:rPr>
              <w:t>Prasības pret MFI, izņemot Latvijas Banku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,</w:t>
            </w:r>
            <w:r w:rsidRPr="00FA4299">
              <w:rPr>
                <w:rFonts w:eastAsia="Times New Roman" w:cs="Times New Roman"/>
                <w:b/>
                <w:sz w:val="20"/>
                <w:szCs w:val="20"/>
              </w:rPr>
              <w:t xml:space="preserve"> KOPĀ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FA4299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203000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opā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opā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480B53" w:rsidRDefault="009D2105" w:rsidP="00AC197E">
            <w:pPr>
              <w:spacing w:after="4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Kredīti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3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Centrālajām valdībām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426"/>
        <w:gridCol w:w="1826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c>
          <w:tcPr>
            <w:tcW w:w="47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05140D" w:rsidTr="00AC197E">
        <w:tc>
          <w:tcPr>
            <w:tcW w:w="14572" w:type="dxa"/>
            <w:gridSpan w:val="14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Vietējām valdībām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240002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4"/>
            <w:shd w:val="clear" w:color="auto" w:fill="auto"/>
            <w:noWrap/>
            <w:vAlign w:val="bottom"/>
            <w:hideMark/>
          </w:tcPr>
          <w:p w:rsidR="009D2105" w:rsidRPr="008A48A4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8A48A4">
              <w:rPr>
                <w:rFonts w:eastAsia="Times New Roman" w:cs="Times New Roman"/>
                <w:sz w:val="20"/>
                <w:szCs w:val="20"/>
              </w:rPr>
              <w:t>Sociālās nodrošināšanas fondiem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240003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240003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4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4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4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A62761" w:rsidRDefault="009D2105" w:rsidP="00AC197E">
            <w:pPr>
              <w:spacing w:after="4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240003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8A48A4">
              <w:rPr>
                <w:rFonts w:eastAsia="Times New Roman" w:cs="Times New Roman"/>
                <w:sz w:val="20"/>
                <w:szCs w:val="20"/>
              </w:rPr>
              <w:t>Ieguldījumu fondiem, izņemot naudas tirgus fondus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8A48A4">
              <w:rPr>
                <w:rFonts w:eastAsia="Times New Roman" w:cs="Times New Roman"/>
                <w:sz w:val="20"/>
                <w:szCs w:val="20"/>
              </w:rPr>
              <w:t>un alternatīvo ieguldījumu fondiem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240004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426"/>
        <w:gridCol w:w="567"/>
        <w:gridCol w:w="141"/>
        <w:gridCol w:w="1118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05140D" w:rsidTr="00AC197E">
        <w:tc>
          <w:tcPr>
            <w:tcW w:w="14572" w:type="dxa"/>
            <w:gridSpan w:val="16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8A48A4">
              <w:rPr>
                <w:rFonts w:eastAsia="Times New Roman" w:cs="Times New Roman"/>
                <w:sz w:val="20"/>
                <w:szCs w:val="20"/>
              </w:rPr>
              <w:t>Citiem finanšu starpniekiem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240005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6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8A48A4">
              <w:rPr>
                <w:rFonts w:eastAsia="Times New Roman" w:cs="Times New Roman"/>
                <w:sz w:val="20"/>
                <w:szCs w:val="20"/>
              </w:rPr>
              <w:t xml:space="preserve">Finanšu </w:t>
            </w:r>
            <w:proofErr w:type="spellStart"/>
            <w:r w:rsidRPr="008A48A4">
              <w:rPr>
                <w:rFonts w:eastAsia="Times New Roman" w:cs="Times New Roman"/>
                <w:sz w:val="20"/>
                <w:szCs w:val="20"/>
              </w:rPr>
              <w:t>palīgsabiedrībām</w:t>
            </w:r>
            <w:proofErr w:type="spellEnd"/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240006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8A48A4">
              <w:rPr>
                <w:rFonts w:eastAsia="Times New Roman" w:cs="Times New Roman"/>
                <w:sz w:val="20"/>
                <w:szCs w:val="20"/>
              </w:rPr>
              <w:t>Piesaistošām finanšu iestādēm un naudas aizdevējiem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240007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240007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993"/>
        <w:gridCol w:w="141"/>
        <w:gridCol w:w="142"/>
        <w:gridCol w:w="976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05140D" w:rsidTr="00AC197E">
        <w:tc>
          <w:tcPr>
            <w:tcW w:w="14572" w:type="dxa"/>
            <w:gridSpan w:val="16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Apdrošin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āš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anas sabiedr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b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240008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240008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240008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240008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240008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240008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6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Pensiju fondiem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240009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240009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Valsts nefinanšu sabiedrībām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1276"/>
        <w:gridCol w:w="142"/>
        <w:gridCol w:w="834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05140D" w:rsidTr="00AC197E">
        <w:tc>
          <w:tcPr>
            <w:tcW w:w="14572" w:type="dxa"/>
            <w:gridSpan w:val="15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Priv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taj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m nefinanšu sabiedr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b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5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M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jsaimniec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b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240012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Mājsaimniecības apkalpojošām bezpeļņas organizācijām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Pieprasījuma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sākotnējo termiņu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240013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F1A3B">
              <w:rPr>
                <w:rFonts w:eastAsia="Times New Roman" w:cs="Times New Roman"/>
                <w:iCs/>
                <w:sz w:val="20"/>
                <w:szCs w:val="20"/>
              </w:rPr>
              <w:t>Reversie</w:t>
            </w:r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480B5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240013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52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FA4299">
              <w:rPr>
                <w:rFonts w:eastAsia="Times New Roman" w:cs="Times New Roman"/>
                <w:b/>
                <w:sz w:val="20"/>
                <w:szCs w:val="20"/>
              </w:rPr>
              <w:t>Kredīti KOPĀ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240000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opā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opā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/>
    <w:p w:rsidR="009D2105" w:rsidRDefault="009D2105" w:rsidP="009D2105">
      <w:pPr>
        <w:spacing w:after="200" w:line="276" w:lineRule="auto"/>
      </w:pPr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1418"/>
        <w:gridCol w:w="834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05140D" w:rsidTr="00AC197E">
        <w:tc>
          <w:tcPr>
            <w:tcW w:w="4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Saistības pret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A4299">
              <w:rPr>
                <w:rFonts w:eastAsia="Times New Roman" w:cs="Times New Roman"/>
                <w:b/>
                <w:sz w:val="20"/>
                <w:szCs w:val="20"/>
              </w:rPr>
              <w:t>MFI, izņemot Latvijas Banku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Ārvalstu centrālajām bankām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Saist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taj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m un radniec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gaj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m MFI, iz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ņ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emot naudas tirgus fondus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/>
    <w:p w:rsidR="009D2105" w:rsidRDefault="009D2105" w:rsidP="009D2105"/>
    <w:p w:rsidR="009D2105" w:rsidRDefault="009D2105" w:rsidP="009D2105">
      <w:pPr>
        <w:spacing w:after="200" w:line="276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1276"/>
        <w:gridCol w:w="142"/>
        <w:gridCol w:w="834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05140D" w:rsidTr="00AC197E">
        <w:tc>
          <w:tcPr>
            <w:tcW w:w="145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Pret MFI, kas nav saistītās un radniecīgās MFI, izņemot naudas tirgus fondus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Pret naudas tirgus fondiem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312027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5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FA4299">
              <w:rPr>
                <w:rFonts w:eastAsia="Times New Roman" w:cs="Times New Roman"/>
                <w:b/>
                <w:sz w:val="20"/>
                <w:szCs w:val="20"/>
              </w:rPr>
              <w:t xml:space="preserve">Saistības pret MFI, izņemot Latvijas Banku,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K</w:t>
            </w:r>
            <w:r w:rsidRPr="00FA4299">
              <w:rPr>
                <w:rFonts w:eastAsia="Times New Roman" w:cs="Times New Roman"/>
                <w:b/>
                <w:sz w:val="20"/>
                <w:szCs w:val="20"/>
              </w:rPr>
              <w:t>OPĀ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312000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opā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/>
    <w:p w:rsidR="009D2105" w:rsidRDefault="009D2105" w:rsidP="009D2105">
      <w:pPr>
        <w:spacing w:after="200" w:line="276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2252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05140D" w:rsidTr="00AC197E">
        <w:tc>
          <w:tcPr>
            <w:tcW w:w="45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Noguldījumi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Centrāl</w:t>
            </w:r>
            <w:r>
              <w:rPr>
                <w:rFonts w:eastAsia="Times New Roman" w:cs="Times New Roman"/>
                <w:sz w:val="20"/>
                <w:szCs w:val="20"/>
              </w:rPr>
              <w:t>o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 xml:space="preserve"> valdīb</w:t>
            </w:r>
            <w:r>
              <w:rPr>
                <w:rFonts w:eastAsia="Times New Roman" w:cs="Times New Roman"/>
                <w:sz w:val="20"/>
                <w:szCs w:val="20"/>
              </w:rPr>
              <w:t>u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Vietēj</w:t>
            </w:r>
            <w:r>
              <w:rPr>
                <w:rFonts w:eastAsia="Times New Roman" w:cs="Times New Roman"/>
                <w:sz w:val="20"/>
                <w:szCs w:val="20"/>
              </w:rPr>
              <w:t>o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 xml:space="preserve"> valdīb</w:t>
            </w:r>
            <w:r>
              <w:rPr>
                <w:rFonts w:eastAsia="Times New Roman" w:cs="Times New Roman"/>
                <w:sz w:val="20"/>
                <w:szCs w:val="20"/>
              </w:rPr>
              <w:t>u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/>
    <w:p w:rsidR="009D2105" w:rsidRDefault="009D2105" w:rsidP="009D2105">
      <w:pPr>
        <w:spacing w:after="200" w:line="276" w:lineRule="auto"/>
      </w:pPr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2252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05140D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B050"/>
                <w:sz w:val="20"/>
                <w:szCs w:val="20"/>
              </w:rPr>
            </w:pPr>
            <w:r w:rsidRPr="008A48A4">
              <w:rPr>
                <w:rFonts w:eastAsia="Times New Roman" w:cs="Times New Roman"/>
                <w:sz w:val="20"/>
                <w:szCs w:val="20"/>
              </w:rPr>
              <w:t>Sociālās nodrošināšanas</w:t>
            </w:r>
            <w:r w:rsidRPr="00950C6A">
              <w:rPr>
                <w:rFonts w:eastAsia="Times New Roman" w:cs="Times New Roman"/>
                <w:sz w:val="20"/>
                <w:szCs w:val="20"/>
              </w:rPr>
              <w:t xml:space="preserve"> fondu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8A48A4">
              <w:rPr>
                <w:rFonts w:eastAsia="Times New Roman" w:cs="Times New Roman"/>
                <w:sz w:val="20"/>
                <w:szCs w:val="20"/>
              </w:rPr>
              <w:t>Ieguldījumu fondu, izņemot naudas tirgus fondus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8A48A4">
              <w:rPr>
                <w:rFonts w:eastAsia="Times New Roman" w:cs="Times New Roman"/>
                <w:sz w:val="20"/>
                <w:szCs w:val="20"/>
              </w:rPr>
              <w:t>un alternatīvo ieguldījumu fondu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/>
    <w:p w:rsidR="009D2105" w:rsidRDefault="009D2105" w:rsidP="009D2105">
      <w:pPr>
        <w:spacing w:after="200" w:line="276" w:lineRule="auto"/>
      </w:pPr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2252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05140D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8A48A4">
              <w:rPr>
                <w:rFonts w:eastAsia="Times New Roman" w:cs="Times New Roman"/>
                <w:sz w:val="20"/>
                <w:szCs w:val="20"/>
              </w:rPr>
              <w:t>Citu finanšu starpnieku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8A48A4">
              <w:rPr>
                <w:rFonts w:eastAsia="Times New Roman" w:cs="Times New Roman"/>
                <w:sz w:val="20"/>
                <w:szCs w:val="20"/>
              </w:rPr>
              <w:t xml:space="preserve">Finanšu </w:t>
            </w:r>
            <w:proofErr w:type="spellStart"/>
            <w:r w:rsidRPr="008A48A4">
              <w:rPr>
                <w:rFonts w:eastAsia="Times New Roman" w:cs="Times New Roman"/>
                <w:sz w:val="20"/>
                <w:szCs w:val="20"/>
              </w:rPr>
              <w:t>palīgsabiedrību</w:t>
            </w:r>
            <w:proofErr w:type="spellEnd"/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/>
    <w:p w:rsidR="009D2105" w:rsidRDefault="009D2105" w:rsidP="009D2105">
      <w:pPr>
        <w:spacing w:after="200" w:line="276" w:lineRule="auto"/>
      </w:pPr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2252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8A48A4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8A48A4">
              <w:rPr>
                <w:rFonts w:eastAsia="Times New Roman" w:cs="Times New Roman"/>
                <w:sz w:val="20"/>
                <w:szCs w:val="20"/>
              </w:rPr>
              <w:t>Piesaistošo finanšu iestāžu un naudas aizdevēju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8A48A4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8A48A4">
              <w:rPr>
                <w:rFonts w:eastAsia="Times New Roman" w:cs="Times New Roman"/>
                <w:sz w:val="20"/>
                <w:szCs w:val="20"/>
              </w:rPr>
              <w:t>Apdrošināšanas sabiedrību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/>
    <w:p w:rsidR="009D2105" w:rsidRDefault="009D2105" w:rsidP="009D2105">
      <w:pPr>
        <w:spacing w:after="200" w:line="276" w:lineRule="auto"/>
      </w:pPr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2252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8A48A4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8A48A4">
              <w:rPr>
                <w:rFonts w:eastAsia="Times New Roman" w:cs="Times New Roman"/>
                <w:sz w:val="20"/>
                <w:szCs w:val="20"/>
              </w:rPr>
              <w:t>Pensiju fondu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Valsts nefinanšu sabiedrīb</w:t>
            </w:r>
            <w:r>
              <w:rPr>
                <w:rFonts w:eastAsia="Times New Roman" w:cs="Times New Roman"/>
                <w:sz w:val="20"/>
                <w:szCs w:val="20"/>
              </w:rPr>
              <w:t>u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/>
    <w:p w:rsidR="009D2105" w:rsidRDefault="009D2105" w:rsidP="009D2105">
      <w:pPr>
        <w:spacing w:after="200" w:line="276" w:lineRule="auto"/>
      </w:pPr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2252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99259B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Priv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to nefinanšu sabiedr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bu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Ar noteikto termi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ņ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l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dz 6 m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12 m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ilg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Ar br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din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juma termi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ņ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u par iz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ņ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l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dz 3 m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A76">
              <w:rPr>
                <w:rFonts w:eastAsia="Times New Roman" w:cs="Times New Roman"/>
                <w:sz w:val="20"/>
                <w:szCs w:val="20"/>
              </w:rPr>
              <w:t>m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n</w:t>
            </w:r>
            <w:proofErr w:type="spellEnd"/>
            <w:r w:rsidRPr="00310A76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ilg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10A76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310A76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dar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M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jsaimniec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bu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Ar noteikto termi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ņ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l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dz 6 m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12 m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ilg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Ar br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din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juma termi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ņ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u par iz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ņ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l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dz 3 m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A76">
              <w:rPr>
                <w:rFonts w:eastAsia="Times New Roman" w:cs="Times New Roman"/>
                <w:sz w:val="20"/>
                <w:szCs w:val="20"/>
              </w:rPr>
              <w:t>m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n</w:t>
            </w:r>
            <w:proofErr w:type="spellEnd"/>
            <w:r w:rsidRPr="00310A76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ilg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ā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99259B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10A76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310A76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dar</w:t>
            </w:r>
            <w:r w:rsidRPr="00310A76">
              <w:rPr>
                <w:rFonts w:eastAsia="Times New Roman" w:cs="Times New Roman" w:hint="eastAsia"/>
                <w:sz w:val="20"/>
                <w:szCs w:val="20"/>
              </w:rPr>
              <w:t>ī</w:t>
            </w:r>
            <w:r w:rsidRPr="00310A76">
              <w:rPr>
                <w:rFonts w:eastAsia="Times New Roman" w:cs="Times New Roman"/>
                <w:sz w:val="20"/>
                <w:szCs w:val="20"/>
              </w:rPr>
              <w:t>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0A7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2105" w:rsidRDefault="009D2105" w:rsidP="009D2105"/>
    <w:p w:rsidR="009D2105" w:rsidRDefault="009D2105" w:rsidP="009D2105">
      <w:pPr>
        <w:spacing w:after="200" w:line="276" w:lineRule="auto"/>
      </w:pPr>
      <w:r>
        <w:br w:type="page"/>
      </w:r>
    </w:p>
    <w:p w:rsidR="009D2105" w:rsidRDefault="009D2105" w:rsidP="009D2105">
      <w:pPr>
        <w:spacing w:after="40"/>
        <w:jc w:val="right"/>
      </w:pPr>
      <w:r w:rsidRPr="005E451A">
        <w:rPr>
          <w:rFonts w:eastAsia="Times New Roman" w:cs="Times New Roman"/>
          <w:sz w:val="18"/>
          <w:szCs w:val="18"/>
        </w:rPr>
        <w:lastRenderedPageBreak/>
        <w:t xml:space="preserve">VSPARK </w:t>
      </w:r>
      <w:r>
        <w:rPr>
          <w:rFonts w:eastAsia="Times New Roman" w:cs="Times New Roman"/>
          <w:sz w:val="18"/>
          <w:szCs w:val="18"/>
        </w:rPr>
        <w:t>27002066 (turpinājums)</w:t>
      </w: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664"/>
        <w:gridCol w:w="1134"/>
        <w:gridCol w:w="2252"/>
        <w:gridCol w:w="867"/>
        <w:gridCol w:w="1310"/>
        <w:gridCol w:w="958"/>
        <w:gridCol w:w="992"/>
        <w:gridCol w:w="1276"/>
        <w:gridCol w:w="992"/>
        <w:gridCol w:w="1276"/>
        <w:gridCol w:w="1134"/>
        <w:gridCol w:w="1247"/>
      </w:tblGrid>
      <w:tr w:rsidR="009D2105" w:rsidRPr="0005140D" w:rsidTr="00AC197E">
        <w:trPr>
          <w:tblHeader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Pr="0005140D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2105" w:rsidRPr="0005140D" w:rsidTr="00AC197E">
        <w:tc>
          <w:tcPr>
            <w:tcW w:w="1457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Mājsaimniecības apkalpojoš</w:t>
            </w:r>
            <w:r>
              <w:rPr>
                <w:rFonts w:eastAsia="Times New Roman" w:cs="Times New Roman"/>
                <w:sz w:val="20"/>
                <w:szCs w:val="20"/>
              </w:rPr>
              <w:t>o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 xml:space="preserve"> bezpeļņas organizācij</w:t>
            </w:r>
            <w:r>
              <w:rPr>
                <w:rFonts w:eastAsia="Times New Roman" w:cs="Times New Roman"/>
                <w:sz w:val="20"/>
                <w:szCs w:val="20"/>
              </w:rPr>
              <w:t>u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Uz nakti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noteikto termiņu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6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12 mēneši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5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5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Ar brīdinājuma termiņu par izņemšanu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līdz 3 mēnešiem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40D">
              <w:rPr>
                <w:rFonts w:eastAsia="Times New Roman" w:cs="Times New Roman"/>
                <w:sz w:val="20"/>
                <w:szCs w:val="20"/>
              </w:rPr>
              <w:t>mēn</w:t>
            </w:r>
            <w:proofErr w:type="spellEnd"/>
            <w:r w:rsidRPr="0005140D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1 gads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2 gadi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ilgāku par 2 gadiem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>Repo</w:t>
            </w:r>
            <w:proofErr w:type="spellEnd"/>
            <w:r w:rsidRPr="0005140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darījumi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320013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05140D" w:rsidTr="00AC197E">
        <w:trPr>
          <w:trHeight w:val="247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D2105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FA4299">
              <w:rPr>
                <w:rFonts w:eastAsia="Times New Roman" w:cs="Times New Roman"/>
                <w:b/>
                <w:sz w:val="20"/>
                <w:szCs w:val="20"/>
              </w:rPr>
              <w:t>Noguldījumi KOPĀ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320000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opā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Pr="0005140D">
              <w:rPr>
                <w:rFonts w:eastAsia="Times New Roman" w:cs="Times New Roman"/>
                <w:sz w:val="20"/>
                <w:szCs w:val="20"/>
              </w:rPr>
              <w:t>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14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2105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D2105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40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105" w:rsidRPr="00480B53" w:rsidTr="00AC19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Emitētie parāda vērtspapīri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5E451A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2105" w:rsidRPr="00480B53" w:rsidTr="00AC19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 xml:space="preserve">ar termiņu līdz 1 gadam 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5E451A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330000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2105" w:rsidRPr="00480B53" w:rsidTr="00AC19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ar termiņu 1–2 gadi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5E451A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330000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2105" w:rsidRPr="00480B53" w:rsidTr="00AC19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ar termiņu ilgāku par 2 gadiem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D2105" w:rsidRPr="005E451A" w:rsidRDefault="009D2105" w:rsidP="00AC197E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Cs/>
                <w:sz w:val="20"/>
                <w:szCs w:val="20"/>
              </w:rPr>
              <w:t>330000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2105" w:rsidRPr="00480B53" w:rsidTr="00AC19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0" w:type="dxa"/>
            <w:gridSpan w:val="4"/>
            <w:tcBorders>
              <w:top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0B53">
              <w:rPr>
                <w:rFonts w:eastAsia="Times New Roman" w:cs="Times New Roman"/>
                <w:b/>
                <w:bCs/>
                <w:sz w:val="20"/>
                <w:szCs w:val="20"/>
              </w:rPr>
              <w:t>Emitētie parāda vērtspapīri KOPĀ</w:t>
            </w:r>
          </w:p>
        </w:tc>
        <w:tc>
          <w:tcPr>
            <w:tcW w:w="867" w:type="dxa"/>
            <w:shd w:val="clear" w:color="000000" w:fill="auto"/>
            <w:noWrap/>
            <w:vAlign w:val="center"/>
            <w:hideMark/>
          </w:tcPr>
          <w:p w:rsidR="009D2105" w:rsidRPr="00FA4299" w:rsidRDefault="009D2105" w:rsidP="00AC197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10A76">
              <w:rPr>
                <w:rFonts w:eastAsia="Times New Roman" w:cs="Times New Roman"/>
                <w:b/>
                <w:bCs/>
                <w:sz w:val="20"/>
                <w:szCs w:val="20"/>
              </w:rPr>
              <w:t>330000</w:t>
            </w:r>
          </w:p>
        </w:tc>
        <w:tc>
          <w:tcPr>
            <w:tcW w:w="1310" w:type="dxa"/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opā</w:t>
            </w:r>
          </w:p>
        </w:tc>
        <w:tc>
          <w:tcPr>
            <w:tcW w:w="958" w:type="dxa"/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Pr="00480B53">
              <w:rPr>
                <w:rFonts w:eastAsia="Times New Roman" w:cs="Times New Roman"/>
                <w:sz w:val="20"/>
                <w:szCs w:val="20"/>
              </w:rPr>
              <w:t>opā</w:t>
            </w:r>
          </w:p>
        </w:tc>
        <w:tc>
          <w:tcPr>
            <w:tcW w:w="992" w:type="dxa"/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000000" w:fill="auto"/>
            <w:noWrap/>
            <w:vAlign w:val="bottom"/>
            <w:hideMark/>
          </w:tcPr>
          <w:p w:rsidR="009D2105" w:rsidRPr="00480B53" w:rsidRDefault="009D2105" w:rsidP="00AC19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0B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9D2105" w:rsidRPr="00AD6266" w:rsidRDefault="009D2105" w:rsidP="009D2105">
      <w:pPr>
        <w:tabs>
          <w:tab w:val="left" w:pos="5905"/>
          <w:tab w:val="left" w:pos="6771"/>
          <w:tab w:val="left" w:pos="7637"/>
          <w:tab w:val="left" w:pos="8503"/>
          <w:tab w:val="left" w:pos="9369"/>
          <w:tab w:val="left" w:pos="10235"/>
        </w:tabs>
        <w:rPr>
          <w:rFonts w:eastAsia="Times New Roman" w:cs="Times New Roman"/>
          <w:szCs w:val="24"/>
        </w:rPr>
      </w:pPr>
    </w:p>
    <w:p w:rsidR="009D2105" w:rsidRDefault="009D2105" w:rsidP="009D2105">
      <w:pPr>
        <w:tabs>
          <w:tab w:val="left" w:pos="5905"/>
          <w:tab w:val="left" w:pos="6771"/>
          <w:tab w:val="left" w:pos="7637"/>
          <w:tab w:val="left" w:pos="8503"/>
          <w:tab w:val="left" w:pos="9369"/>
          <w:tab w:val="left" w:pos="10235"/>
        </w:tabs>
        <w:rPr>
          <w:rFonts w:eastAsia="Times New Roman" w:cs="Times New Roman"/>
          <w:sz w:val="16"/>
          <w:szCs w:val="16"/>
        </w:rPr>
      </w:pPr>
    </w:p>
    <w:p w:rsidR="009D2105" w:rsidRDefault="009D2105" w:rsidP="009D2105">
      <w:pPr>
        <w:tabs>
          <w:tab w:val="right" w:pos="14601"/>
        </w:tabs>
        <w:rPr>
          <w:rFonts w:eastAsia="Times New Roman" w:cs="Times New Roman"/>
          <w:sz w:val="20"/>
          <w:szCs w:val="20"/>
        </w:rPr>
      </w:pPr>
      <w:r w:rsidRPr="009143FD">
        <w:rPr>
          <w:rFonts w:eastAsia="Times New Roman" w:cs="Times New Roman"/>
          <w:sz w:val="20"/>
          <w:szCs w:val="20"/>
        </w:rPr>
        <w:t>Izpildītājs __________________________________________</w:t>
      </w:r>
      <w:r>
        <w:rPr>
          <w:rFonts w:eastAsia="Times New Roman" w:cs="Times New Roman"/>
          <w:sz w:val="20"/>
          <w:szCs w:val="20"/>
        </w:rPr>
        <w:tab/>
      </w:r>
      <w:r w:rsidRPr="009143FD">
        <w:rPr>
          <w:rFonts w:eastAsia="Times New Roman" w:cs="Times New Roman"/>
          <w:sz w:val="20"/>
          <w:szCs w:val="20"/>
        </w:rPr>
        <w:t>Iesniegšanas datums ___________________</w:t>
      </w:r>
    </w:p>
    <w:p w:rsidR="009D2105" w:rsidRDefault="009D2105" w:rsidP="009D2105">
      <w:pPr>
        <w:tabs>
          <w:tab w:val="left" w:pos="4633"/>
          <w:tab w:val="left" w:pos="5905"/>
          <w:tab w:val="left" w:pos="6771"/>
          <w:tab w:val="left" w:pos="7637"/>
          <w:tab w:val="left" w:pos="8503"/>
          <w:tab w:val="left" w:pos="9369"/>
          <w:tab w:val="left" w:pos="10235"/>
          <w:tab w:val="left" w:pos="11101"/>
          <w:tab w:val="left" w:pos="11886"/>
          <w:tab w:val="left" w:pos="12768"/>
          <w:tab w:val="left" w:pos="13649"/>
        </w:tabs>
        <w:rPr>
          <w:rFonts w:eastAsia="Times New Roman" w:cs="Times New Roman"/>
          <w:sz w:val="16"/>
          <w:szCs w:val="16"/>
        </w:rPr>
      </w:pPr>
      <w:r w:rsidRPr="009143FD">
        <w:rPr>
          <w:rFonts w:eastAsia="Times New Roman" w:cs="Times New Roman"/>
          <w:sz w:val="16"/>
          <w:szCs w:val="16"/>
        </w:rPr>
        <w:t xml:space="preserve">                                              (vārds, uzvārds; tālruņa numurs)</w:t>
      </w:r>
    </w:p>
    <w:p w:rsidR="009D2105" w:rsidRDefault="009D2105" w:rsidP="009D2105"/>
    <w:p w:rsidR="005B052A" w:rsidRDefault="005B052A"/>
    <w:sectPr w:rsidR="005B052A" w:rsidSect="009D2105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B50"/>
    <w:multiLevelType w:val="multilevel"/>
    <w:tmpl w:val="9A94CCF8"/>
    <w:lvl w:ilvl="0">
      <w:start w:val="1"/>
      <w:numFmt w:val="decimal"/>
      <w:pStyle w:val="Teksts1"/>
      <w:suff w:val="space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pStyle w:val="Teksts2"/>
      <w:isLgl/>
      <w:suff w:val="space"/>
      <w:lvlText w:val="%1.%2."/>
      <w:lvlJc w:val="left"/>
      <w:pPr>
        <w:ind w:left="-5813" w:firstLine="0"/>
      </w:pPr>
      <w:rPr>
        <w:rFonts w:hint="default"/>
        <w:i w:val="0"/>
        <w:strike w:val="0"/>
      </w:rPr>
    </w:lvl>
    <w:lvl w:ilvl="2">
      <w:start w:val="1"/>
      <w:numFmt w:val="decimal"/>
      <w:pStyle w:val="Teksts2"/>
      <w:isLgl/>
      <w:suff w:val="space"/>
      <w:lvlText w:val="%1.%2.%3."/>
      <w:lvlJc w:val="left"/>
      <w:pPr>
        <w:ind w:left="425" w:firstLine="0"/>
      </w:pPr>
      <w:rPr>
        <w:rFonts w:hint="default"/>
      </w:rPr>
    </w:lvl>
    <w:lvl w:ilvl="3">
      <w:start w:val="1"/>
      <w:numFmt w:val="decimal"/>
      <w:pStyle w:val="Teksts4"/>
      <w:isLgl/>
      <w:suff w:val="space"/>
      <w:lvlText w:val="%1.%2.%3.%4."/>
      <w:lvlJc w:val="left"/>
      <w:pPr>
        <w:ind w:left="-5813" w:firstLine="0"/>
      </w:pPr>
      <w:rPr>
        <w:rFonts w:hint="default"/>
        <w:b w:val="0"/>
        <w:i w:val="0"/>
      </w:rPr>
    </w:lvl>
    <w:lvl w:ilvl="4">
      <w:start w:val="1"/>
      <w:numFmt w:val="decimal"/>
      <w:isLgl/>
      <w:suff w:val="space"/>
      <w:lvlText w:val="%1.%2.%3.%4.%5."/>
      <w:lvlJc w:val="left"/>
      <w:pPr>
        <w:ind w:left="-5813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-5813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-5813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-5813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-5813" w:firstLine="0"/>
      </w:pPr>
      <w:rPr>
        <w:rFonts w:hint="default"/>
      </w:rPr>
    </w:lvl>
  </w:abstractNum>
  <w:abstractNum w:abstractNumId="1">
    <w:nsid w:val="21D46A8C"/>
    <w:multiLevelType w:val="hybridMultilevel"/>
    <w:tmpl w:val="0FA8F60C"/>
    <w:lvl w:ilvl="0" w:tplc="F684AC5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3">
    <w:nsid w:val="46DA5D8C"/>
    <w:multiLevelType w:val="multilevel"/>
    <w:tmpl w:val="D6F88384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BAD7672"/>
    <w:multiLevelType w:val="hybridMultilevel"/>
    <w:tmpl w:val="5F584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05"/>
    <w:rsid w:val="005B052A"/>
    <w:rsid w:val="009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05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1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105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9D21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105"/>
    <w:rPr>
      <w:rFonts w:ascii="Times New Roman" w:eastAsiaTheme="minorEastAsia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05"/>
    <w:rPr>
      <w:rFonts w:ascii="Tahoma" w:eastAsiaTheme="minorEastAsia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9D2105"/>
    <w:rPr>
      <w:color w:val="808080"/>
    </w:rPr>
  </w:style>
  <w:style w:type="table" w:styleId="TableGrid">
    <w:name w:val="Table Grid"/>
    <w:basedOn w:val="TableNormal"/>
    <w:uiPriority w:val="59"/>
    <w:rsid w:val="009D2105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105"/>
    <w:pPr>
      <w:ind w:left="720"/>
      <w:contextualSpacing/>
    </w:pPr>
  </w:style>
  <w:style w:type="paragraph" w:customStyle="1" w:styleId="NApielikums">
    <w:name w:val="NA pielikums"/>
    <w:basedOn w:val="Normal"/>
    <w:link w:val="NApielikumsCharChar"/>
    <w:rsid w:val="009D2105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DefaultParagraphFont"/>
    <w:link w:val="NApielikums"/>
    <w:rsid w:val="009D21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nodala">
    <w:name w:val="NA nodala"/>
    <w:basedOn w:val="Normal"/>
    <w:next w:val="NApunkts1"/>
    <w:autoRedefine/>
    <w:qFormat/>
    <w:rsid w:val="009D2105"/>
    <w:pPr>
      <w:keepNext/>
      <w:keepLines/>
      <w:numPr>
        <w:numId w:val="1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customStyle="1" w:styleId="NApunkts1">
    <w:name w:val="NA punkts 1"/>
    <w:basedOn w:val="Normal"/>
    <w:link w:val="NApunkts1Rakstz"/>
    <w:qFormat/>
    <w:rsid w:val="009D2105"/>
    <w:pPr>
      <w:numPr>
        <w:numId w:val="2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DefaultParagraphFont"/>
    <w:link w:val="NApunkts1"/>
    <w:rsid w:val="009D21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apaksnodala">
    <w:name w:val="NA apaksnodala"/>
    <w:basedOn w:val="Normal"/>
    <w:qFormat/>
    <w:rsid w:val="009D2105"/>
    <w:pPr>
      <w:numPr>
        <w:ilvl w:val="1"/>
        <w:numId w:val="1"/>
      </w:numPr>
      <w:spacing w:before="240" w:after="240"/>
      <w:outlineLvl w:val="1"/>
    </w:pPr>
    <w:rPr>
      <w:rFonts w:eastAsia="Times New Roman" w:cs="Times New Roman"/>
      <w:b/>
      <w:szCs w:val="24"/>
    </w:rPr>
  </w:style>
  <w:style w:type="paragraph" w:customStyle="1" w:styleId="NApunkts2">
    <w:name w:val="NA punkts 2"/>
    <w:basedOn w:val="Normal"/>
    <w:qFormat/>
    <w:rsid w:val="009D2105"/>
    <w:pPr>
      <w:keepLines/>
      <w:numPr>
        <w:ilvl w:val="1"/>
        <w:numId w:val="2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Normal"/>
    <w:qFormat/>
    <w:rsid w:val="009D2105"/>
    <w:pPr>
      <w:keepLines/>
      <w:numPr>
        <w:ilvl w:val="2"/>
        <w:numId w:val="2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Normal"/>
    <w:qFormat/>
    <w:rsid w:val="009D2105"/>
    <w:pPr>
      <w:keepLines/>
      <w:numPr>
        <w:ilvl w:val="3"/>
        <w:numId w:val="2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NAnodalaromiesucipari">
    <w:name w:val="NA nodala (romiesu cipari)"/>
    <w:basedOn w:val="Normal"/>
    <w:next w:val="NApunkts1"/>
    <w:autoRedefine/>
    <w:qFormat/>
    <w:rsid w:val="009D2105"/>
    <w:pPr>
      <w:keepNext/>
      <w:numPr>
        <w:numId w:val="7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styleId="NoSpacing">
    <w:name w:val="No Spacing"/>
    <w:uiPriority w:val="1"/>
    <w:qFormat/>
    <w:rsid w:val="009D2105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customStyle="1" w:styleId="Teksts1">
    <w:name w:val="Teksts1"/>
    <w:basedOn w:val="Normal"/>
    <w:link w:val="Teksts1Char"/>
    <w:rsid w:val="009D2105"/>
    <w:pPr>
      <w:numPr>
        <w:numId w:val="9"/>
      </w:numPr>
      <w:spacing w:before="240"/>
      <w:jc w:val="both"/>
    </w:pPr>
    <w:rPr>
      <w:rFonts w:eastAsia="Times New Roman" w:cs="Times New Roman"/>
      <w:szCs w:val="20"/>
      <w:lang w:eastAsia="en-US"/>
    </w:rPr>
  </w:style>
  <w:style w:type="character" w:customStyle="1" w:styleId="Teksts1Char">
    <w:name w:val="Teksts1 Char"/>
    <w:basedOn w:val="DefaultParagraphFont"/>
    <w:link w:val="Teksts1"/>
    <w:rsid w:val="009D2105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s2">
    <w:name w:val="Teksts2"/>
    <w:basedOn w:val="Teksts1"/>
    <w:link w:val="Teksts2Char"/>
    <w:rsid w:val="009D2105"/>
    <w:pPr>
      <w:numPr>
        <w:ilvl w:val="2"/>
      </w:numPr>
      <w:spacing w:before="0"/>
      <w:ind w:left="-5813"/>
    </w:pPr>
    <w:rPr>
      <w:noProof/>
    </w:rPr>
  </w:style>
  <w:style w:type="character" w:customStyle="1" w:styleId="Teksts2Char">
    <w:name w:val="Teksts2 Char"/>
    <w:basedOn w:val="Teksts1Char"/>
    <w:link w:val="Teksts2"/>
    <w:rsid w:val="009D2105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Teksts3">
    <w:name w:val="Teksts3"/>
    <w:basedOn w:val="Teksts2"/>
    <w:autoRedefine/>
    <w:rsid w:val="009D2105"/>
    <w:pPr>
      <w:tabs>
        <w:tab w:val="num" w:pos="360"/>
      </w:tabs>
      <w:ind w:left="0"/>
    </w:pPr>
  </w:style>
  <w:style w:type="paragraph" w:styleId="BodyTextIndent3">
    <w:name w:val="Body Text Indent 3"/>
    <w:basedOn w:val="Normal"/>
    <w:link w:val="BodyTextIndent3Char"/>
    <w:rsid w:val="009D2105"/>
    <w:pPr>
      <w:spacing w:after="120"/>
      <w:ind w:firstLine="567"/>
      <w:jc w:val="both"/>
    </w:pPr>
    <w:rPr>
      <w:rFonts w:eastAsia="Times New Roman" w:cs="Times New Roman"/>
      <w:b/>
      <w:color w:val="00000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D210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Teksts4">
    <w:name w:val="Teksts4"/>
    <w:basedOn w:val="Teksts3"/>
    <w:autoRedefine/>
    <w:rsid w:val="009D2105"/>
    <w:pPr>
      <w:numPr>
        <w:ilvl w:val="3"/>
      </w:numPr>
      <w:tabs>
        <w:tab w:val="num" w:pos="360"/>
      </w:tabs>
    </w:pPr>
  </w:style>
  <w:style w:type="character" w:styleId="Hyperlink">
    <w:name w:val="Hyperlink"/>
    <w:basedOn w:val="DefaultParagraphFont"/>
    <w:uiPriority w:val="99"/>
    <w:rsid w:val="009D21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21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2105"/>
    <w:rPr>
      <w:rFonts w:ascii="Times New Roman" w:eastAsiaTheme="minorEastAsia" w:hAnsi="Times New Roman"/>
      <w:sz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D21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105"/>
    <w:rPr>
      <w:rFonts w:ascii="Times New Roman" w:eastAsiaTheme="minorEastAsia" w:hAnsi="Times New Roman"/>
      <w:sz w:val="24"/>
      <w:lang w:eastAsia="lv-LV"/>
    </w:rPr>
  </w:style>
  <w:style w:type="paragraph" w:styleId="NormalWeb">
    <w:name w:val="Normal (Web)"/>
    <w:basedOn w:val="Normal"/>
    <w:link w:val="NormalWebChar"/>
    <w:rsid w:val="009D21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n-GB" w:eastAsia="en-US"/>
    </w:rPr>
  </w:style>
  <w:style w:type="character" w:customStyle="1" w:styleId="NormalWebChar">
    <w:name w:val="Normal (Web) Char"/>
    <w:basedOn w:val="DefaultParagraphFont"/>
    <w:link w:val="NormalWeb"/>
    <w:rsid w:val="009D2105"/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2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105"/>
    <w:rPr>
      <w:rFonts w:ascii="Times New Roman" w:eastAsiaTheme="minorEastAsia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05"/>
    <w:rPr>
      <w:rFonts w:ascii="Times New Roman" w:eastAsiaTheme="minorEastAsia" w:hAnsi="Times New Roman"/>
      <w:b/>
      <w:bCs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D2105"/>
    <w:rPr>
      <w:sz w:val="16"/>
      <w:szCs w:val="16"/>
    </w:rPr>
  </w:style>
  <w:style w:type="paragraph" w:styleId="Revision">
    <w:name w:val="Revision"/>
    <w:hidden/>
    <w:uiPriority w:val="99"/>
    <w:semiHidden/>
    <w:rsid w:val="009D2105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customStyle="1" w:styleId="CM42">
    <w:name w:val="CM4+2"/>
    <w:basedOn w:val="Normal"/>
    <w:next w:val="Normal"/>
    <w:uiPriority w:val="99"/>
    <w:rsid w:val="009D2105"/>
    <w:pPr>
      <w:autoSpaceDE w:val="0"/>
      <w:autoSpaceDN w:val="0"/>
      <w:adjustRightInd w:val="0"/>
    </w:pPr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21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05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1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105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9D21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105"/>
    <w:rPr>
      <w:rFonts w:ascii="Times New Roman" w:eastAsiaTheme="minorEastAsia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05"/>
    <w:rPr>
      <w:rFonts w:ascii="Tahoma" w:eastAsiaTheme="minorEastAsia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9D2105"/>
    <w:rPr>
      <w:color w:val="808080"/>
    </w:rPr>
  </w:style>
  <w:style w:type="table" w:styleId="TableGrid">
    <w:name w:val="Table Grid"/>
    <w:basedOn w:val="TableNormal"/>
    <w:uiPriority w:val="59"/>
    <w:rsid w:val="009D2105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105"/>
    <w:pPr>
      <w:ind w:left="720"/>
      <w:contextualSpacing/>
    </w:pPr>
  </w:style>
  <w:style w:type="paragraph" w:customStyle="1" w:styleId="NApielikums">
    <w:name w:val="NA pielikums"/>
    <w:basedOn w:val="Normal"/>
    <w:link w:val="NApielikumsCharChar"/>
    <w:rsid w:val="009D2105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DefaultParagraphFont"/>
    <w:link w:val="NApielikums"/>
    <w:rsid w:val="009D21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nodala">
    <w:name w:val="NA nodala"/>
    <w:basedOn w:val="Normal"/>
    <w:next w:val="NApunkts1"/>
    <w:autoRedefine/>
    <w:qFormat/>
    <w:rsid w:val="009D2105"/>
    <w:pPr>
      <w:keepNext/>
      <w:keepLines/>
      <w:numPr>
        <w:numId w:val="1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customStyle="1" w:styleId="NApunkts1">
    <w:name w:val="NA punkts 1"/>
    <w:basedOn w:val="Normal"/>
    <w:link w:val="NApunkts1Rakstz"/>
    <w:qFormat/>
    <w:rsid w:val="009D2105"/>
    <w:pPr>
      <w:numPr>
        <w:numId w:val="2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DefaultParagraphFont"/>
    <w:link w:val="NApunkts1"/>
    <w:rsid w:val="009D21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apaksnodala">
    <w:name w:val="NA apaksnodala"/>
    <w:basedOn w:val="Normal"/>
    <w:qFormat/>
    <w:rsid w:val="009D2105"/>
    <w:pPr>
      <w:numPr>
        <w:ilvl w:val="1"/>
        <w:numId w:val="1"/>
      </w:numPr>
      <w:spacing w:before="240" w:after="240"/>
      <w:outlineLvl w:val="1"/>
    </w:pPr>
    <w:rPr>
      <w:rFonts w:eastAsia="Times New Roman" w:cs="Times New Roman"/>
      <w:b/>
      <w:szCs w:val="24"/>
    </w:rPr>
  </w:style>
  <w:style w:type="paragraph" w:customStyle="1" w:styleId="NApunkts2">
    <w:name w:val="NA punkts 2"/>
    <w:basedOn w:val="Normal"/>
    <w:qFormat/>
    <w:rsid w:val="009D2105"/>
    <w:pPr>
      <w:keepLines/>
      <w:numPr>
        <w:ilvl w:val="1"/>
        <w:numId w:val="2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Normal"/>
    <w:qFormat/>
    <w:rsid w:val="009D2105"/>
    <w:pPr>
      <w:keepLines/>
      <w:numPr>
        <w:ilvl w:val="2"/>
        <w:numId w:val="2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Normal"/>
    <w:qFormat/>
    <w:rsid w:val="009D2105"/>
    <w:pPr>
      <w:keepLines/>
      <w:numPr>
        <w:ilvl w:val="3"/>
        <w:numId w:val="2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NAnodalaromiesucipari">
    <w:name w:val="NA nodala (romiesu cipari)"/>
    <w:basedOn w:val="Normal"/>
    <w:next w:val="NApunkts1"/>
    <w:autoRedefine/>
    <w:qFormat/>
    <w:rsid w:val="009D2105"/>
    <w:pPr>
      <w:keepNext/>
      <w:numPr>
        <w:numId w:val="7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styleId="NoSpacing">
    <w:name w:val="No Spacing"/>
    <w:uiPriority w:val="1"/>
    <w:qFormat/>
    <w:rsid w:val="009D2105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customStyle="1" w:styleId="Teksts1">
    <w:name w:val="Teksts1"/>
    <w:basedOn w:val="Normal"/>
    <w:link w:val="Teksts1Char"/>
    <w:rsid w:val="009D2105"/>
    <w:pPr>
      <w:numPr>
        <w:numId w:val="9"/>
      </w:numPr>
      <w:spacing w:before="240"/>
      <w:jc w:val="both"/>
    </w:pPr>
    <w:rPr>
      <w:rFonts w:eastAsia="Times New Roman" w:cs="Times New Roman"/>
      <w:szCs w:val="20"/>
      <w:lang w:eastAsia="en-US"/>
    </w:rPr>
  </w:style>
  <w:style w:type="character" w:customStyle="1" w:styleId="Teksts1Char">
    <w:name w:val="Teksts1 Char"/>
    <w:basedOn w:val="DefaultParagraphFont"/>
    <w:link w:val="Teksts1"/>
    <w:rsid w:val="009D2105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s2">
    <w:name w:val="Teksts2"/>
    <w:basedOn w:val="Teksts1"/>
    <w:link w:val="Teksts2Char"/>
    <w:rsid w:val="009D2105"/>
    <w:pPr>
      <w:numPr>
        <w:ilvl w:val="2"/>
      </w:numPr>
      <w:spacing w:before="0"/>
      <w:ind w:left="-5813"/>
    </w:pPr>
    <w:rPr>
      <w:noProof/>
    </w:rPr>
  </w:style>
  <w:style w:type="character" w:customStyle="1" w:styleId="Teksts2Char">
    <w:name w:val="Teksts2 Char"/>
    <w:basedOn w:val="Teksts1Char"/>
    <w:link w:val="Teksts2"/>
    <w:rsid w:val="009D2105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Teksts3">
    <w:name w:val="Teksts3"/>
    <w:basedOn w:val="Teksts2"/>
    <w:autoRedefine/>
    <w:rsid w:val="009D2105"/>
    <w:pPr>
      <w:tabs>
        <w:tab w:val="num" w:pos="360"/>
      </w:tabs>
      <w:ind w:left="0"/>
    </w:pPr>
  </w:style>
  <w:style w:type="paragraph" w:styleId="BodyTextIndent3">
    <w:name w:val="Body Text Indent 3"/>
    <w:basedOn w:val="Normal"/>
    <w:link w:val="BodyTextIndent3Char"/>
    <w:rsid w:val="009D2105"/>
    <w:pPr>
      <w:spacing w:after="120"/>
      <w:ind w:firstLine="567"/>
      <w:jc w:val="both"/>
    </w:pPr>
    <w:rPr>
      <w:rFonts w:eastAsia="Times New Roman" w:cs="Times New Roman"/>
      <w:b/>
      <w:color w:val="00000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D210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Teksts4">
    <w:name w:val="Teksts4"/>
    <w:basedOn w:val="Teksts3"/>
    <w:autoRedefine/>
    <w:rsid w:val="009D2105"/>
    <w:pPr>
      <w:numPr>
        <w:ilvl w:val="3"/>
      </w:numPr>
      <w:tabs>
        <w:tab w:val="num" w:pos="360"/>
      </w:tabs>
    </w:pPr>
  </w:style>
  <w:style w:type="character" w:styleId="Hyperlink">
    <w:name w:val="Hyperlink"/>
    <w:basedOn w:val="DefaultParagraphFont"/>
    <w:uiPriority w:val="99"/>
    <w:rsid w:val="009D21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21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2105"/>
    <w:rPr>
      <w:rFonts w:ascii="Times New Roman" w:eastAsiaTheme="minorEastAsia" w:hAnsi="Times New Roman"/>
      <w:sz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D21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105"/>
    <w:rPr>
      <w:rFonts w:ascii="Times New Roman" w:eastAsiaTheme="minorEastAsia" w:hAnsi="Times New Roman"/>
      <w:sz w:val="24"/>
      <w:lang w:eastAsia="lv-LV"/>
    </w:rPr>
  </w:style>
  <w:style w:type="paragraph" w:styleId="NormalWeb">
    <w:name w:val="Normal (Web)"/>
    <w:basedOn w:val="Normal"/>
    <w:link w:val="NormalWebChar"/>
    <w:rsid w:val="009D21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n-GB" w:eastAsia="en-US"/>
    </w:rPr>
  </w:style>
  <w:style w:type="character" w:customStyle="1" w:styleId="NormalWebChar">
    <w:name w:val="Normal (Web) Char"/>
    <w:basedOn w:val="DefaultParagraphFont"/>
    <w:link w:val="NormalWeb"/>
    <w:rsid w:val="009D2105"/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2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105"/>
    <w:rPr>
      <w:rFonts w:ascii="Times New Roman" w:eastAsiaTheme="minorEastAsia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05"/>
    <w:rPr>
      <w:rFonts w:ascii="Times New Roman" w:eastAsiaTheme="minorEastAsia" w:hAnsi="Times New Roman"/>
      <w:b/>
      <w:bCs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D2105"/>
    <w:rPr>
      <w:sz w:val="16"/>
      <w:szCs w:val="16"/>
    </w:rPr>
  </w:style>
  <w:style w:type="paragraph" w:styleId="Revision">
    <w:name w:val="Revision"/>
    <w:hidden/>
    <w:uiPriority w:val="99"/>
    <w:semiHidden/>
    <w:rsid w:val="009D2105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customStyle="1" w:styleId="CM42">
    <w:name w:val="CM4+2"/>
    <w:basedOn w:val="Normal"/>
    <w:next w:val="Normal"/>
    <w:uiPriority w:val="99"/>
    <w:rsid w:val="009D2105"/>
    <w:pPr>
      <w:autoSpaceDE w:val="0"/>
      <w:autoSpaceDN w:val="0"/>
      <w:adjustRightInd w:val="0"/>
    </w:pPr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2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11964</Words>
  <Characters>6821</Characters>
  <Application>Microsoft Office Word</Application>
  <DocSecurity>0</DocSecurity>
  <Lines>56</Lines>
  <Paragraphs>37</Paragraphs>
  <ScaleCrop>false</ScaleCrop>
  <Company/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2017-03-29T06:51:00Z</dcterms:created>
  <dcterms:modified xsi:type="dcterms:W3CDTF">2017-03-29T06:52:00Z</dcterms:modified>
</cp:coreProperties>
</file>