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5" w:rsidRDefault="00434C65" w:rsidP="00434C65">
      <w:pPr>
        <w:pStyle w:val="Header"/>
        <w:tabs>
          <w:tab w:val="clear" w:pos="4153"/>
          <w:tab w:val="center" w:pos="0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  <w:lang w:val="lv-LV"/>
        </w:rPr>
      </w:pPr>
      <w:r w:rsidRPr="00C67F5E">
        <w:rPr>
          <w:rFonts w:ascii="Cambria" w:hAnsi="Cambria"/>
          <w:sz w:val="19"/>
          <w:szCs w:val="28"/>
          <w:lang w:val="lv-LV"/>
        </w:rPr>
        <w:t>2. pielikums</w:t>
      </w:r>
      <w:r w:rsidRPr="00C67F5E">
        <w:rPr>
          <w:rFonts w:ascii="Cambria" w:hAnsi="Cambria"/>
          <w:sz w:val="19"/>
          <w:szCs w:val="28"/>
          <w:lang w:val="lv-LV"/>
        </w:rPr>
        <w:br/>
        <w:t>Ministru kabineta</w:t>
      </w:r>
      <w:r w:rsidRPr="00C67F5E">
        <w:rPr>
          <w:rFonts w:ascii="Cambria" w:hAnsi="Cambria"/>
          <w:sz w:val="19"/>
          <w:szCs w:val="28"/>
          <w:lang w:val="lv-LV"/>
        </w:rPr>
        <w:br/>
        <w:t>2012. gada 11. decembra</w:t>
      </w:r>
      <w:r w:rsidRPr="00C67F5E">
        <w:rPr>
          <w:rFonts w:ascii="Cambria" w:hAnsi="Cambria"/>
          <w:sz w:val="19"/>
          <w:szCs w:val="28"/>
          <w:lang w:val="lv-LV"/>
        </w:rPr>
        <w:br/>
        <w:t>noteikumiem Nr. 867</w:t>
      </w:r>
    </w:p>
    <w:p w:rsidR="00434C65" w:rsidRPr="00434C65" w:rsidRDefault="00434C65" w:rsidP="00434C65">
      <w:pPr>
        <w:pStyle w:val="Header"/>
        <w:tabs>
          <w:tab w:val="clear" w:pos="4153"/>
          <w:tab w:val="center" w:pos="0"/>
        </w:tabs>
        <w:spacing w:before="130" w:line="260" w:lineRule="exact"/>
        <w:jc w:val="left"/>
        <w:rPr>
          <w:rFonts w:ascii="Cambria" w:hAnsi="Cambria"/>
          <w:i/>
          <w:sz w:val="20"/>
          <w:lang w:val="lv-LV"/>
        </w:rPr>
      </w:pPr>
      <w:r w:rsidRPr="00434C65">
        <w:rPr>
          <w:i/>
          <w:sz w:val="20"/>
        </w:rPr>
        <w:t>(Pielikums MK 03.05.2017. noteikumu Nr. 246 redakcijā)</w:t>
      </w:r>
    </w:p>
    <w:p w:rsidR="00434C65" w:rsidRPr="00C67F5E" w:rsidRDefault="00434C65" w:rsidP="00434C65">
      <w:pPr>
        <w:pStyle w:val="Header"/>
        <w:tabs>
          <w:tab w:val="clear" w:pos="4153"/>
          <w:tab w:val="center" w:pos="0"/>
        </w:tabs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  <w:lang w:val="lv-LV" w:eastAsia="lv-LV"/>
        </w:rPr>
      </w:pPr>
    </w:p>
    <w:p w:rsidR="00434C65" w:rsidRPr="00434C65" w:rsidRDefault="00434C65" w:rsidP="00434C65">
      <w:pPr>
        <w:pStyle w:val="Header"/>
        <w:tabs>
          <w:tab w:val="clear" w:pos="4153"/>
          <w:tab w:val="center" w:pos="0"/>
        </w:tabs>
        <w:spacing w:before="130" w:line="260" w:lineRule="exact"/>
        <w:ind w:firstLine="539"/>
        <w:jc w:val="center"/>
        <w:rPr>
          <w:rFonts w:ascii="Cambria" w:hAnsi="Cambria"/>
          <w:szCs w:val="24"/>
          <w:lang w:val="lv-LV"/>
        </w:rPr>
      </w:pPr>
      <w:r w:rsidRPr="00434C65">
        <w:rPr>
          <w:rFonts w:ascii="Cambria" w:hAnsi="Cambria"/>
          <w:b/>
          <w:bCs/>
          <w:szCs w:val="24"/>
          <w:lang w:val="lv-LV" w:eastAsia="lv-LV"/>
        </w:rPr>
        <w:t>Prioritāro pasākumu (tai skaitā starpnozaru) saraksts nozīmīguma secībā</w:t>
      </w:r>
    </w:p>
    <w:p w:rsidR="00434C65" w:rsidRPr="00C67F5E" w:rsidRDefault="00434C65" w:rsidP="00434C65">
      <w:pPr>
        <w:pStyle w:val="Header"/>
        <w:tabs>
          <w:tab w:val="clear" w:pos="4153"/>
          <w:tab w:val="center" w:pos="0"/>
        </w:tabs>
        <w:spacing w:before="130" w:line="260" w:lineRule="exact"/>
        <w:ind w:firstLine="539"/>
        <w:jc w:val="right"/>
        <w:rPr>
          <w:rFonts w:ascii="Cambria" w:hAnsi="Cambria"/>
          <w:sz w:val="19"/>
          <w:lang w:val="lv-LV"/>
        </w:rPr>
      </w:pPr>
    </w:p>
    <w:tbl>
      <w:tblPr>
        <w:tblW w:w="4409" w:type="pct"/>
        <w:jc w:val="center"/>
        <w:tblBorders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7128"/>
        <w:gridCol w:w="2835"/>
      </w:tblGrid>
      <w:tr w:rsidR="00434C65" w:rsidRPr="00C67F5E" w:rsidTr="003B2EB1">
        <w:trPr>
          <w:jc w:val="center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7127" w:type="dxa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434C65" w:rsidRPr="00C67F5E" w:rsidTr="003B2EB1">
        <w:trPr>
          <w:jc w:val="center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7127" w:type="dxa"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iCs/>
                <w:sz w:val="17"/>
                <w:szCs w:val="17"/>
                <w:lang w:val="lv-LV" w:eastAsia="lv-LV"/>
              </w:rPr>
            </w:pPr>
            <w:r w:rsidRPr="00C67F5E">
              <w:rPr>
                <w:rFonts w:ascii="Cambria" w:hAnsi="Cambria"/>
                <w:iCs/>
                <w:sz w:val="17"/>
                <w:szCs w:val="17"/>
                <w:lang w:val="lv-LV" w:eastAsia="lv-LV"/>
              </w:rPr>
              <w:t>(ministrija vai cita centrālā valsts iestāde)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iCs/>
                <w:sz w:val="17"/>
                <w:szCs w:val="17"/>
                <w:lang w:val="lv-LV" w:eastAsia="lv-LV"/>
              </w:rPr>
            </w:pPr>
          </w:p>
        </w:tc>
      </w:tr>
    </w:tbl>
    <w:p w:rsidR="00434C65" w:rsidRPr="00C67F5E" w:rsidRDefault="00434C65" w:rsidP="00434C65">
      <w:pPr>
        <w:pStyle w:val="Header"/>
        <w:tabs>
          <w:tab w:val="clear" w:pos="4153"/>
          <w:tab w:val="center" w:pos="0"/>
        </w:tabs>
        <w:spacing w:before="130" w:line="260" w:lineRule="exact"/>
        <w:ind w:firstLine="539"/>
        <w:jc w:val="center"/>
        <w:rPr>
          <w:rFonts w:ascii="Cambria" w:hAnsi="Cambria"/>
          <w:sz w:val="19"/>
          <w:lang w:val="lv-LV"/>
        </w:rPr>
      </w:pPr>
    </w:p>
    <w:p w:rsidR="00434C65" w:rsidRPr="00C67F5E" w:rsidRDefault="00434C65" w:rsidP="00434C65">
      <w:pPr>
        <w:spacing w:before="130" w:line="260" w:lineRule="exact"/>
        <w:ind w:firstLine="539"/>
        <w:jc w:val="center"/>
        <w:rPr>
          <w:rFonts w:ascii="Cambria" w:hAnsi="Cambria"/>
          <w:b/>
          <w:iCs/>
          <w:sz w:val="19"/>
          <w:szCs w:val="20"/>
          <w:lang w:val="lv-LV" w:eastAsia="lv-LV"/>
        </w:rPr>
      </w:pPr>
      <w:r w:rsidRPr="00C67F5E">
        <w:rPr>
          <w:rFonts w:ascii="Cambria" w:hAnsi="Cambria"/>
          <w:b/>
          <w:iCs/>
          <w:sz w:val="19"/>
          <w:szCs w:val="20"/>
          <w:lang w:val="lv-LV" w:eastAsia="lv-LV"/>
        </w:rPr>
        <w:t>I. Prioritārie pasākumi (izņemot starpnozaru prioritāros pasākumus)</w:t>
      </w:r>
    </w:p>
    <w:p w:rsidR="00434C65" w:rsidRPr="00C67F5E" w:rsidRDefault="00434C65" w:rsidP="00434C65">
      <w:pPr>
        <w:pStyle w:val="Header"/>
        <w:tabs>
          <w:tab w:val="clear" w:pos="4153"/>
          <w:tab w:val="center" w:pos="0"/>
        </w:tabs>
        <w:spacing w:before="130" w:line="260" w:lineRule="exact"/>
        <w:ind w:firstLine="539"/>
        <w:jc w:val="right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"/>
        <w:gridCol w:w="171"/>
        <w:gridCol w:w="857"/>
        <w:gridCol w:w="244"/>
        <w:gridCol w:w="2328"/>
        <w:gridCol w:w="3899"/>
        <w:gridCol w:w="992"/>
        <w:gridCol w:w="992"/>
        <w:gridCol w:w="993"/>
        <w:gridCol w:w="1345"/>
        <w:gridCol w:w="1107"/>
        <w:gridCol w:w="1116"/>
      </w:tblGrid>
      <w:tr w:rsidR="00434C65" w:rsidRPr="00C67F5E" w:rsidTr="003B2EB1"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Nr.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>p. k.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Prioritārā pasākuma kods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Prioritārā pasākuma nosaukums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Budžeta programmas (apakšprogrammas)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 xml:space="preserve">kods un nosaukums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 xml:space="preserve">Papildus nepieciešamais valsts budžeta finansējums, </w:t>
            </w:r>
            <w:proofErr w:type="spellStart"/>
            <w:r w:rsidRPr="00C67F5E">
              <w:rPr>
                <w:rFonts w:ascii="Cambria" w:hAnsi="Cambria"/>
                <w:b/>
                <w:bCs/>
                <w:i/>
                <w:iCs/>
                <w:sz w:val="19"/>
                <w:szCs w:val="19"/>
                <w:lang w:val="lv-LV" w:eastAsia="lv-LV"/>
              </w:rPr>
              <w:t>euro</w:t>
            </w:r>
            <w:proofErr w:type="spellEnd"/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Pasākuma pabeigša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softHyphen/>
              <w:t>nas gads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 xml:space="preserve"> (</w:t>
            </w:r>
            <w:r w:rsidRPr="00C67F5E">
              <w:rPr>
                <w:rFonts w:ascii="Cambria" w:hAnsi="Cambria"/>
                <w:b/>
                <w:bCs/>
                <w:iCs/>
                <w:sz w:val="19"/>
                <w:szCs w:val="19"/>
                <w:lang w:val="lv-LV" w:eastAsia="lv-LV"/>
              </w:rPr>
              <w:t>ja tas ir terminēts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)</w:t>
            </w:r>
          </w:p>
        </w:tc>
      </w:tr>
      <w:tr w:rsidR="00434C65" w:rsidRPr="00C67F5E" w:rsidTr="003B2EB1"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 xml:space="preserve">n + 1 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>gadam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n + 2 gadam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n + 3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 xml:space="preserve"> gadam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turpmākā laikposmā līdz pasākuma pabeigša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softHyphen/>
              <w:t xml:space="preserve">nai 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>(</w:t>
            </w:r>
            <w:r w:rsidRPr="00C67F5E">
              <w:rPr>
                <w:rFonts w:ascii="Cambria" w:hAnsi="Cambria"/>
                <w:b/>
                <w:bCs/>
                <w:iCs/>
                <w:sz w:val="19"/>
                <w:szCs w:val="19"/>
                <w:lang w:val="lv-LV" w:eastAsia="lv-LV"/>
              </w:rPr>
              <w:t>ja tas ir terminēts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 xml:space="preserve">turpmāk katru gadu 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>(</w:t>
            </w:r>
            <w:r w:rsidRPr="00C67F5E">
              <w:rPr>
                <w:rFonts w:ascii="Cambria" w:hAnsi="Cambria"/>
                <w:b/>
                <w:bCs/>
                <w:iCs/>
                <w:sz w:val="19"/>
                <w:szCs w:val="19"/>
                <w:lang w:val="lv-LV" w:eastAsia="lv-LV"/>
              </w:rPr>
              <w:t>ja pasākums nav terminēts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)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</w:tr>
      <w:tr w:rsidR="00434C65" w:rsidRPr="00C67F5E" w:rsidTr="003B2EB1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1.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i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iCs/>
                <w:sz w:val="19"/>
                <w:szCs w:val="19"/>
                <w:lang w:val="lv-LV" w:eastAsia="lv-LV"/>
              </w:rPr>
              <w:t>Tai skaitā sadalījumā pa budžeta programmām/ apakšprogrammām</w:t>
            </w:r>
            <w:r w:rsidRPr="00C67F5E">
              <w:rPr>
                <w:rFonts w:ascii="Cambria" w:hAnsi="Cambria"/>
                <w:iCs/>
                <w:sz w:val="19"/>
                <w:szCs w:val="19"/>
                <w:vertAlign w:val="superscript"/>
                <w:lang w:val="lv-LV" w:eastAsia="lv-LV"/>
              </w:rPr>
              <w:t>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2.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i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iCs/>
                <w:sz w:val="19"/>
                <w:szCs w:val="19"/>
                <w:lang w:val="lv-LV" w:eastAsia="lv-LV"/>
              </w:rPr>
              <w:t>Tai skaitā sadalījumā pa budžeta programmām/ apakšprogrammām</w:t>
            </w:r>
            <w:r w:rsidRPr="00C67F5E">
              <w:rPr>
                <w:rFonts w:ascii="Cambria" w:hAnsi="Cambria"/>
                <w:iCs/>
                <w:sz w:val="19"/>
                <w:szCs w:val="19"/>
                <w:vertAlign w:val="superscript"/>
                <w:lang w:val="lv-LV" w:eastAsia="lv-LV"/>
              </w:rPr>
              <w:t>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  <w:t>utt.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i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iCs/>
                <w:sz w:val="19"/>
                <w:szCs w:val="19"/>
                <w:lang w:val="lv-LV" w:eastAsia="lv-LV"/>
              </w:rPr>
              <w:t>Tai skaitā sadalījumā pa budžeta programmām/ apakšprogrammām</w:t>
            </w:r>
            <w:r w:rsidRPr="00C67F5E">
              <w:rPr>
                <w:rFonts w:ascii="Cambria" w:hAnsi="Cambria"/>
                <w:iCs/>
                <w:sz w:val="19"/>
                <w:szCs w:val="19"/>
                <w:vertAlign w:val="superscript"/>
                <w:lang w:val="lv-LV" w:eastAsia="lv-LV"/>
              </w:rPr>
              <w:t>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7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 xml:space="preserve">Kopā, </w:t>
            </w:r>
            <w:proofErr w:type="spellStart"/>
            <w:r w:rsidRPr="00C67F5E">
              <w:rPr>
                <w:rFonts w:ascii="Cambria" w:hAnsi="Cambria"/>
                <w:b/>
                <w:bCs/>
                <w:i/>
                <w:sz w:val="19"/>
                <w:szCs w:val="19"/>
                <w:lang w:val="lv-LV"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x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x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x </w:t>
            </w:r>
          </w:p>
        </w:tc>
      </w:tr>
    </w:tbl>
    <w:p w:rsidR="00434C65" w:rsidRDefault="00434C65" w:rsidP="00434C65">
      <w:pPr>
        <w:spacing w:before="130" w:line="260" w:lineRule="exact"/>
        <w:ind w:firstLine="539"/>
        <w:jc w:val="both"/>
        <w:rPr>
          <w:rFonts w:ascii="Cambria" w:hAnsi="Cambria"/>
          <w:iCs/>
          <w:sz w:val="19"/>
          <w:szCs w:val="28"/>
          <w:lang w:val="lv-LV" w:eastAsia="lv-LV"/>
        </w:rPr>
      </w:pPr>
    </w:p>
    <w:p w:rsidR="00434C65" w:rsidRDefault="00434C65" w:rsidP="00434C65">
      <w:pPr>
        <w:jc w:val="center"/>
        <w:rPr>
          <w:rFonts w:ascii="Cambria" w:hAnsi="Cambria"/>
          <w:b/>
          <w:sz w:val="19"/>
          <w:szCs w:val="19"/>
          <w:lang w:val="lv-LV" w:eastAsia="lv-LV"/>
        </w:rPr>
      </w:pPr>
      <w:r w:rsidRPr="00C67F5E">
        <w:rPr>
          <w:rFonts w:ascii="Cambria" w:hAnsi="Cambria"/>
          <w:b/>
          <w:sz w:val="19"/>
          <w:szCs w:val="19"/>
          <w:lang w:val="lv-LV" w:eastAsia="lv-LV"/>
        </w:rPr>
        <w:t>II. Starpnozaru prioritārie pasākumi</w:t>
      </w:r>
    </w:p>
    <w:p w:rsidR="00434C65" w:rsidRDefault="00434C65" w:rsidP="00434C65">
      <w:pPr>
        <w:spacing w:before="130" w:line="260" w:lineRule="exact"/>
        <w:ind w:firstLine="539"/>
        <w:jc w:val="both"/>
        <w:rPr>
          <w:rFonts w:ascii="Cambria" w:hAnsi="Cambria"/>
          <w:iCs/>
          <w:sz w:val="19"/>
          <w:szCs w:val="28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"/>
        <w:gridCol w:w="171"/>
        <w:gridCol w:w="857"/>
        <w:gridCol w:w="244"/>
        <w:gridCol w:w="2328"/>
        <w:gridCol w:w="1014"/>
        <w:gridCol w:w="2885"/>
        <w:gridCol w:w="1284"/>
        <w:gridCol w:w="969"/>
        <w:gridCol w:w="969"/>
        <w:gridCol w:w="1100"/>
        <w:gridCol w:w="1107"/>
        <w:gridCol w:w="1116"/>
      </w:tblGrid>
      <w:tr w:rsidR="00434C65" w:rsidRPr="00C67F5E" w:rsidTr="003B2EB1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</w:tr>
      <w:tr w:rsidR="00434C65" w:rsidRPr="00C67F5E" w:rsidTr="003B2EB1"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Nr.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>p. k.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Prioritārā pasākuma kods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Prioritārā pasākuma nosaukums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Budžeta resora numurs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Budžeta programmas (apakšprogrammas)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 xml:space="preserve">kods un nosaukums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 xml:space="preserve">Papildus nepieciešamais valsts budžeta finansējums, </w:t>
            </w:r>
            <w:proofErr w:type="spellStart"/>
            <w:r w:rsidRPr="00C67F5E">
              <w:rPr>
                <w:rFonts w:ascii="Cambria" w:hAnsi="Cambria"/>
                <w:b/>
                <w:bCs/>
                <w:i/>
                <w:iCs/>
                <w:sz w:val="19"/>
                <w:szCs w:val="19"/>
                <w:lang w:val="lv-LV" w:eastAsia="lv-LV"/>
              </w:rPr>
              <w:t>euro</w:t>
            </w:r>
            <w:proofErr w:type="spellEnd"/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Pasākuma pabeig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softHyphen/>
              <w:t>šanas gads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 xml:space="preserve"> (</w:t>
            </w:r>
            <w:r w:rsidRPr="00C67F5E">
              <w:rPr>
                <w:rFonts w:ascii="Cambria" w:hAnsi="Cambria"/>
                <w:b/>
                <w:bCs/>
                <w:iCs/>
                <w:sz w:val="19"/>
                <w:szCs w:val="19"/>
                <w:lang w:val="lv-LV" w:eastAsia="lv-LV"/>
              </w:rPr>
              <w:t>ja tas ir terminēts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)</w:t>
            </w:r>
          </w:p>
        </w:tc>
      </w:tr>
      <w:tr w:rsidR="00434C65" w:rsidRPr="00C67F5E" w:rsidTr="003B2EB1"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n + 1 gadam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n + 2 gadam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n + 3 gadam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turpmākā laikposmā līdz pasākuma pabeig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softHyphen/>
              <w:t xml:space="preserve">šanai 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>(</w:t>
            </w:r>
            <w:r w:rsidRPr="00C67F5E">
              <w:rPr>
                <w:rFonts w:ascii="Cambria" w:hAnsi="Cambria"/>
                <w:b/>
                <w:bCs/>
                <w:iCs/>
                <w:sz w:val="19"/>
                <w:szCs w:val="19"/>
                <w:lang w:val="lv-LV" w:eastAsia="lv-LV"/>
              </w:rPr>
              <w:t>ja tas ir terminēts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 xml:space="preserve">turpmāk katru gadu 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br/>
              <w:t>(</w:t>
            </w:r>
            <w:r w:rsidRPr="00C67F5E">
              <w:rPr>
                <w:rFonts w:ascii="Cambria" w:hAnsi="Cambria"/>
                <w:b/>
                <w:bCs/>
                <w:iCs/>
                <w:sz w:val="19"/>
                <w:szCs w:val="19"/>
                <w:lang w:val="lv-LV" w:eastAsia="lv-LV"/>
              </w:rPr>
              <w:t>ja pasākums nav terminēts</w:t>
            </w: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)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</w:p>
        </w:tc>
      </w:tr>
      <w:tr w:rsidR="00434C65" w:rsidRPr="00C67F5E" w:rsidTr="003B2EB1"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1.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i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iCs/>
                <w:sz w:val="19"/>
                <w:szCs w:val="19"/>
                <w:lang w:val="lv-LV" w:eastAsia="lv-LV"/>
              </w:rPr>
              <w:t>Tai skaitā sadalījumā pa budžeta programmām/ apakšprogrammām</w:t>
            </w:r>
            <w:r w:rsidRPr="00C67F5E">
              <w:rPr>
                <w:rFonts w:ascii="Cambria" w:hAnsi="Cambria"/>
                <w:iCs/>
                <w:sz w:val="19"/>
                <w:szCs w:val="19"/>
                <w:vertAlign w:val="superscript"/>
                <w:lang w:val="lv-LV" w:eastAsia="lv-LV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2.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iCs/>
                <w:sz w:val="19"/>
                <w:szCs w:val="19"/>
                <w:lang w:val="lv-LV" w:eastAsia="lv-LV"/>
              </w:rPr>
              <w:t>Tai skaitā sadalījumā pa budžeta programmām/</w:t>
            </w:r>
            <w:r w:rsidRPr="00C67F5E"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  <w:t xml:space="preserve"> </w:t>
            </w:r>
            <w:r w:rsidRPr="00C67F5E">
              <w:rPr>
                <w:rFonts w:ascii="Cambria" w:hAnsi="Cambria"/>
                <w:iCs/>
                <w:sz w:val="19"/>
                <w:szCs w:val="19"/>
                <w:lang w:val="lv-LV" w:eastAsia="lv-LV"/>
              </w:rPr>
              <w:t>apakšprogrammām</w:t>
            </w:r>
            <w:r w:rsidRPr="00C67F5E">
              <w:rPr>
                <w:rFonts w:ascii="Cambria" w:hAnsi="Cambria"/>
                <w:iCs/>
                <w:sz w:val="19"/>
                <w:szCs w:val="19"/>
                <w:vertAlign w:val="superscript"/>
                <w:lang w:val="lv-LV" w:eastAsia="lv-LV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i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iCs/>
                <w:sz w:val="19"/>
                <w:szCs w:val="19"/>
                <w:lang w:val="lv-LV" w:eastAsia="lv-LV"/>
              </w:rPr>
              <w:t>utt.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both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C65" w:rsidRPr="00C67F5E" w:rsidRDefault="00434C65" w:rsidP="003B2EB1">
            <w:pPr>
              <w:rPr>
                <w:rFonts w:ascii="Cambria" w:hAnsi="Cambria"/>
                <w:i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iCs/>
                <w:sz w:val="19"/>
                <w:szCs w:val="19"/>
                <w:lang w:val="lv-LV" w:eastAsia="lv-LV"/>
              </w:rPr>
              <w:t>Tai skaitā sadalījumā pa budžeta programmām/ apakšprogrammām</w:t>
            </w:r>
            <w:r w:rsidRPr="00C67F5E">
              <w:rPr>
                <w:rFonts w:ascii="Cambria" w:hAnsi="Cambria"/>
                <w:iCs/>
                <w:sz w:val="19"/>
                <w:szCs w:val="19"/>
                <w:vertAlign w:val="superscript"/>
                <w:lang w:val="lv-LV" w:eastAsia="lv-LV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40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i/>
                <w:iCs/>
                <w:sz w:val="19"/>
                <w:szCs w:val="19"/>
                <w:lang w:val="lv-LV"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C65" w:rsidRPr="00C67F5E" w:rsidRDefault="00434C65" w:rsidP="003B2EB1">
            <w:pPr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color w:val="000000"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</w:t>
            </w:r>
          </w:p>
        </w:tc>
      </w:tr>
      <w:tr w:rsidR="00434C65" w:rsidRPr="00C67F5E" w:rsidTr="003B2EB1"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34C65" w:rsidRPr="00C67F5E" w:rsidRDefault="00434C65" w:rsidP="003B2EB1">
            <w:pPr>
              <w:jc w:val="right"/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 xml:space="preserve">Kopā, </w:t>
            </w:r>
            <w:proofErr w:type="spellStart"/>
            <w:r w:rsidRPr="00C67F5E">
              <w:rPr>
                <w:rFonts w:ascii="Cambria" w:hAnsi="Cambria"/>
                <w:b/>
                <w:bCs/>
                <w:i/>
                <w:sz w:val="19"/>
                <w:szCs w:val="19"/>
                <w:lang w:val="lv-LV" w:eastAsia="lv-LV"/>
              </w:rPr>
              <w:t>euro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b/>
                <w:bCs/>
                <w:sz w:val="19"/>
                <w:szCs w:val="19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x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x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C67F5E" w:rsidRDefault="00434C65" w:rsidP="003B2EB1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C67F5E">
              <w:rPr>
                <w:rFonts w:ascii="Cambria" w:hAnsi="Cambria"/>
                <w:sz w:val="19"/>
                <w:szCs w:val="19"/>
                <w:lang w:val="lv-LV" w:eastAsia="lv-LV"/>
              </w:rPr>
              <w:t> x</w:t>
            </w:r>
          </w:p>
        </w:tc>
      </w:tr>
    </w:tbl>
    <w:p w:rsidR="00434C65" w:rsidRDefault="00434C65" w:rsidP="00434C65">
      <w:pPr>
        <w:spacing w:before="130" w:line="260" w:lineRule="exact"/>
        <w:ind w:firstLine="539"/>
        <w:jc w:val="both"/>
        <w:rPr>
          <w:rFonts w:ascii="Cambria" w:hAnsi="Cambria"/>
          <w:iCs/>
          <w:sz w:val="19"/>
          <w:szCs w:val="28"/>
          <w:lang w:val="lv-LV" w:eastAsia="lv-LV"/>
        </w:rPr>
        <w:sectPr w:rsidR="00434C65" w:rsidSect="00434C65">
          <w:headerReference w:type="first" r:id="rId5"/>
          <w:pgSz w:w="16839" w:h="11907" w:orient="landscape" w:code="9"/>
          <w:pgMar w:top="1276" w:right="1191" w:bottom="1474" w:left="1191" w:header="0" w:footer="0" w:gutter="0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496"/>
        <w:gridCol w:w="2425"/>
        <w:gridCol w:w="509"/>
        <w:gridCol w:w="1950"/>
        <w:gridCol w:w="7105"/>
      </w:tblGrid>
      <w:tr w:rsidR="00434C65" w:rsidRPr="00C67F5E" w:rsidTr="003B2EB1"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  <w:r w:rsidRPr="00C67F5E">
              <w:rPr>
                <w:rFonts w:ascii="Cambria" w:hAnsi="Cambria"/>
                <w:sz w:val="17"/>
                <w:szCs w:val="19"/>
                <w:lang w:val="lv-LV"/>
              </w:rPr>
              <w:lastRenderedPageBreak/>
              <w:t>Sagatavoja</w:t>
            </w:r>
          </w:p>
        </w:tc>
        <w:tc>
          <w:tcPr>
            <w:tcW w:w="5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</w:tr>
      <w:tr w:rsidR="00434C65" w:rsidRPr="00C67F5E" w:rsidTr="003B2EB1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7"/>
                <w:szCs w:val="19"/>
                <w:lang w:val="lv-LV"/>
              </w:rPr>
            </w:pPr>
            <w:r w:rsidRPr="00C67F5E">
              <w:rPr>
                <w:rFonts w:ascii="Cambria" w:hAnsi="Cambria"/>
                <w:sz w:val="17"/>
                <w:szCs w:val="19"/>
                <w:lang w:val="lv-LV"/>
              </w:rPr>
              <w:t>(amats)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</w:tr>
      <w:tr w:rsidR="00434C65" w:rsidRPr="00C67F5E" w:rsidTr="003B2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527" w:type="dxa"/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7397" w:type="dxa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</w:tr>
      <w:tr w:rsidR="00434C65" w:rsidRPr="00C67F5E" w:rsidTr="003B2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7"/>
                <w:szCs w:val="19"/>
                <w:lang w:val="lv-LV"/>
              </w:rPr>
            </w:pPr>
            <w:r w:rsidRPr="00C67F5E">
              <w:rPr>
                <w:rFonts w:ascii="Cambria" w:hAnsi="Cambria"/>
                <w:sz w:val="17"/>
                <w:szCs w:val="19"/>
                <w:lang w:val="lv-LV"/>
              </w:rPr>
              <w:t>(vārds, uzvārds)</w:t>
            </w:r>
          </w:p>
        </w:tc>
        <w:tc>
          <w:tcPr>
            <w:tcW w:w="527" w:type="dxa"/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7"/>
                <w:szCs w:val="19"/>
                <w:lang w:val="lv-LV"/>
              </w:rPr>
            </w:pPr>
            <w:r w:rsidRPr="00C67F5E">
              <w:rPr>
                <w:rFonts w:ascii="Cambria" w:hAnsi="Cambria"/>
                <w:sz w:val="17"/>
                <w:szCs w:val="19"/>
                <w:lang w:val="lv-LV"/>
              </w:rPr>
              <w:t>(paraksts</w:t>
            </w:r>
            <w:r>
              <w:rPr>
                <w:rFonts w:ascii="Cambria" w:hAnsi="Cambria"/>
                <w:sz w:val="17"/>
                <w:szCs w:val="19"/>
                <w:vertAlign w:val="superscript"/>
                <w:lang w:val="lv-LV"/>
              </w:rPr>
              <w:t>2</w:t>
            </w:r>
            <w:r w:rsidRPr="00C67F5E">
              <w:rPr>
                <w:rFonts w:ascii="Cambria" w:hAnsi="Cambria"/>
                <w:sz w:val="17"/>
                <w:szCs w:val="19"/>
                <w:lang w:val="lv-LV"/>
              </w:rPr>
              <w:t>)</w:t>
            </w:r>
          </w:p>
        </w:tc>
        <w:tc>
          <w:tcPr>
            <w:tcW w:w="7397" w:type="dxa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</w:tr>
      <w:tr w:rsidR="00434C65" w:rsidRPr="00C67F5E" w:rsidTr="003B2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7397" w:type="dxa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</w:tr>
      <w:tr w:rsidR="00434C65" w:rsidRPr="00C67F5E" w:rsidTr="003B2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7"/>
                <w:szCs w:val="19"/>
                <w:lang w:val="lv-LV"/>
              </w:rPr>
            </w:pPr>
            <w:r w:rsidRPr="00C67F5E">
              <w:rPr>
                <w:rFonts w:ascii="Cambria" w:hAnsi="Cambria"/>
                <w:sz w:val="17"/>
                <w:szCs w:val="19"/>
                <w:lang w:val="lv-LV"/>
              </w:rPr>
              <w:t>(datums</w:t>
            </w:r>
            <w:r w:rsidRPr="00C67F5E">
              <w:rPr>
                <w:rFonts w:ascii="Cambria" w:hAnsi="Cambria"/>
                <w:sz w:val="17"/>
                <w:szCs w:val="19"/>
                <w:vertAlign w:val="superscript"/>
                <w:lang w:val="lv-LV"/>
              </w:rPr>
              <w:t>2</w:t>
            </w:r>
            <w:r w:rsidRPr="00C67F5E">
              <w:rPr>
                <w:rFonts w:ascii="Cambria" w:hAnsi="Cambria"/>
                <w:sz w:val="17"/>
                <w:szCs w:val="19"/>
                <w:lang w:val="lv-LV"/>
              </w:rPr>
              <w:t>)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7397" w:type="dxa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</w:tr>
      <w:tr w:rsidR="00434C65" w:rsidRPr="00C67F5E" w:rsidTr="003B2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7397" w:type="dxa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</w:tr>
      <w:tr w:rsidR="00434C65" w:rsidRPr="00C67F5E" w:rsidTr="003B2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jc w:val="center"/>
              <w:rPr>
                <w:rFonts w:ascii="Cambria" w:hAnsi="Cambria"/>
                <w:sz w:val="17"/>
                <w:szCs w:val="19"/>
                <w:lang w:val="lv-LV"/>
              </w:rPr>
            </w:pPr>
            <w:r w:rsidRPr="00C67F5E">
              <w:rPr>
                <w:rFonts w:ascii="Cambria" w:hAnsi="Cambria"/>
                <w:sz w:val="17"/>
                <w:szCs w:val="19"/>
                <w:lang w:val="lv-LV"/>
              </w:rPr>
              <w:t>(tālrunis, elektroniskā pasta adrese)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  <w:tc>
          <w:tcPr>
            <w:tcW w:w="7397" w:type="dxa"/>
          </w:tcPr>
          <w:p w:rsidR="00434C65" w:rsidRPr="00C67F5E" w:rsidRDefault="00434C65" w:rsidP="003B2EB1">
            <w:pPr>
              <w:pStyle w:val="Header"/>
              <w:tabs>
                <w:tab w:val="clear" w:pos="4153"/>
                <w:tab w:val="center" w:pos="0"/>
              </w:tabs>
              <w:rPr>
                <w:rFonts w:ascii="Cambria" w:hAnsi="Cambria"/>
                <w:sz w:val="17"/>
                <w:szCs w:val="19"/>
                <w:lang w:val="lv-LV"/>
              </w:rPr>
            </w:pPr>
          </w:p>
        </w:tc>
      </w:tr>
    </w:tbl>
    <w:p w:rsidR="00434C65" w:rsidRDefault="00434C65" w:rsidP="00434C65">
      <w:pPr>
        <w:pStyle w:val="Header"/>
        <w:tabs>
          <w:tab w:val="clear" w:pos="4153"/>
          <w:tab w:val="center" w:pos="0"/>
        </w:tabs>
        <w:spacing w:before="130" w:line="260" w:lineRule="exact"/>
        <w:ind w:firstLine="539"/>
        <w:rPr>
          <w:rFonts w:ascii="Cambria" w:hAnsi="Cambria"/>
          <w:sz w:val="19"/>
          <w:szCs w:val="28"/>
          <w:lang w:val="lv-LV"/>
        </w:rPr>
      </w:pPr>
    </w:p>
    <w:p w:rsidR="00434C65" w:rsidRPr="00441928" w:rsidRDefault="00434C65" w:rsidP="00434C65">
      <w:pPr>
        <w:spacing w:before="130" w:line="260" w:lineRule="exact"/>
        <w:ind w:firstLine="539"/>
        <w:jc w:val="both"/>
        <w:rPr>
          <w:rFonts w:ascii="Cambria" w:hAnsi="Cambria"/>
          <w:iCs/>
          <w:sz w:val="17"/>
          <w:szCs w:val="17"/>
          <w:lang w:val="lv-LV" w:eastAsia="lv-LV"/>
        </w:rPr>
      </w:pPr>
      <w:r w:rsidRPr="00441928">
        <w:rPr>
          <w:rFonts w:ascii="Cambria" w:hAnsi="Cambria"/>
          <w:iCs/>
          <w:sz w:val="17"/>
          <w:szCs w:val="17"/>
          <w:lang w:val="lv-LV" w:eastAsia="lv-LV"/>
        </w:rPr>
        <w:t xml:space="preserve">Piezīmes. </w:t>
      </w:r>
    </w:p>
    <w:p w:rsidR="00434C65" w:rsidRPr="00441928" w:rsidRDefault="00434C65" w:rsidP="00434C65">
      <w:pPr>
        <w:spacing w:before="130" w:line="260" w:lineRule="exact"/>
        <w:ind w:firstLine="539"/>
        <w:jc w:val="both"/>
        <w:rPr>
          <w:rFonts w:ascii="Cambria" w:hAnsi="Cambria"/>
          <w:iCs/>
          <w:sz w:val="17"/>
          <w:szCs w:val="17"/>
          <w:lang w:val="lv-LV" w:eastAsia="lv-LV"/>
        </w:rPr>
      </w:pPr>
      <w:r w:rsidRPr="00441928">
        <w:rPr>
          <w:rFonts w:ascii="Cambria" w:hAnsi="Cambria"/>
          <w:iCs/>
          <w:sz w:val="17"/>
          <w:szCs w:val="17"/>
          <w:vertAlign w:val="superscript"/>
          <w:lang w:val="lv-LV" w:eastAsia="lv-LV"/>
        </w:rPr>
        <w:t>1 </w:t>
      </w:r>
      <w:r w:rsidRPr="00441928">
        <w:rPr>
          <w:rFonts w:ascii="Cambria" w:hAnsi="Cambria"/>
          <w:iCs/>
          <w:sz w:val="17"/>
          <w:szCs w:val="17"/>
          <w:lang w:val="lv-LV" w:eastAsia="lv-LV"/>
        </w:rPr>
        <w:t>Rindu aizpilda, ja finansējums konkrētam prioritārajam pasākumam tiek paredzēts vairākās budžeta programmās/apakšprogrammās.</w:t>
      </w:r>
    </w:p>
    <w:p w:rsidR="00434C65" w:rsidRPr="00441928" w:rsidRDefault="00434C65" w:rsidP="00434C65">
      <w:pPr>
        <w:spacing w:before="130" w:line="260" w:lineRule="exact"/>
        <w:ind w:firstLine="539"/>
        <w:jc w:val="both"/>
        <w:rPr>
          <w:rFonts w:ascii="Cambria" w:hAnsi="Cambria"/>
          <w:iCs/>
          <w:sz w:val="17"/>
          <w:szCs w:val="17"/>
          <w:lang w:val="lv-LV" w:eastAsia="lv-LV"/>
        </w:rPr>
      </w:pPr>
      <w:r w:rsidRPr="00441928">
        <w:rPr>
          <w:rFonts w:ascii="Cambria" w:hAnsi="Cambria"/>
          <w:iCs/>
          <w:sz w:val="17"/>
          <w:szCs w:val="17"/>
          <w:vertAlign w:val="superscript"/>
          <w:lang w:val="lv-LV" w:eastAsia="lv-LV"/>
        </w:rPr>
        <w:t xml:space="preserve">2 </w:t>
      </w:r>
      <w:r w:rsidRPr="00441928">
        <w:rPr>
          <w:rFonts w:ascii="Cambria" w:hAnsi="Cambria"/>
          <w:iCs/>
          <w:sz w:val="17"/>
          <w:szCs w:val="17"/>
          <w:lang w:val="lv-LV" w:eastAsia="lv-LV"/>
        </w:rPr>
        <w:t>Dokumenta rekvizītus "paraksts" un "datums" neaizpilda, ja elektroniskais dokuments ir sagatavots atbilstoši normatīvajiem aktiem par elek</w:t>
      </w:r>
      <w:r>
        <w:rPr>
          <w:rFonts w:ascii="Cambria" w:hAnsi="Cambria"/>
          <w:iCs/>
          <w:sz w:val="17"/>
          <w:szCs w:val="17"/>
          <w:lang w:val="lv-LV" w:eastAsia="lv-LV"/>
        </w:rPr>
        <w:t>tronisko dokumentu noformēšanu.</w:t>
      </w:r>
      <w:bookmarkStart w:id="0" w:name="_GoBack"/>
      <w:bookmarkEnd w:id="0"/>
    </w:p>
    <w:p w:rsidR="00B23E2C" w:rsidRPr="00434C65" w:rsidRDefault="00B23E2C">
      <w:pPr>
        <w:rPr>
          <w:lang w:val="lv-LV"/>
        </w:rPr>
      </w:pPr>
    </w:p>
    <w:sectPr w:rsidR="00B23E2C" w:rsidRPr="00434C65" w:rsidSect="00434C6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B1" w:rsidRPr="00C67F5E" w:rsidRDefault="00434C65" w:rsidP="00C67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65"/>
    <w:rsid w:val="00434C65"/>
    <w:rsid w:val="00B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C65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34C65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C65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34C65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2017-05-12T07:29:00Z</dcterms:created>
  <dcterms:modified xsi:type="dcterms:W3CDTF">2017-05-12T07:30:00Z</dcterms:modified>
</cp:coreProperties>
</file>