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78" w:rsidRPr="001720F5" w:rsidRDefault="000A6878" w:rsidP="000A6878">
      <w:pPr>
        <w:pStyle w:val="NormalWeb"/>
        <w:spacing w:before="0" w:beforeAutospacing="0" w:after="0" w:afterAutospacing="0"/>
        <w:jc w:val="right"/>
      </w:pPr>
      <w:r w:rsidRPr="001720F5">
        <w:t>3.</w:t>
      </w:r>
      <w:r w:rsidRPr="001720F5">
        <w:rPr>
          <w:vertAlign w:val="superscript"/>
        </w:rPr>
        <w:t>1</w:t>
      </w:r>
      <w:r w:rsidRPr="001720F5">
        <w:t xml:space="preserve"> pielikums</w:t>
      </w:r>
    </w:p>
    <w:p w:rsidR="000A6878" w:rsidRPr="001720F5" w:rsidRDefault="000A6878" w:rsidP="000A6878">
      <w:pPr>
        <w:pStyle w:val="NormalWeb"/>
        <w:spacing w:before="0" w:beforeAutospacing="0" w:after="0" w:afterAutospacing="0"/>
        <w:jc w:val="right"/>
      </w:pPr>
      <w:r w:rsidRPr="001720F5">
        <w:t>Ministru kabineta</w:t>
      </w:r>
    </w:p>
    <w:p w:rsidR="000A6878" w:rsidRPr="001720F5" w:rsidRDefault="000A6878" w:rsidP="000A6878">
      <w:pPr>
        <w:pStyle w:val="NormalWeb"/>
        <w:spacing w:before="0" w:beforeAutospacing="0" w:after="0" w:afterAutospacing="0"/>
        <w:jc w:val="right"/>
      </w:pPr>
      <w:r w:rsidRPr="001720F5">
        <w:t>2010. gada 30. marta</w:t>
      </w:r>
    </w:p>
    <w:p w:rsidR="000A6878" w:rsidRPr="001720F5" w:rsidRDefault="000A6878" w:rsidP="000A6878">
      <w:pPr>
        <w:pStyle w:val="NormalWeb"/>
        <w:spacing w:before="0" w:beforeAutospacing="0" w:after="0" w:afterAutospacing="0"/>
        <w:jc w:val="right"/>
      </w:pPr>
      <w:r w:rsidRPr="001720F5">
        <w:t>noteikumiem Nr. 302</w:t>
      </w:r>
    </w:p>
    <w:p w:rsidR="004819AE" w:rsidRPr="004819AE" w:rsidRDefault="004819AE" w:rsidP="004819AE">
      <w:pPr>
        <w:pStyle w:val="NormalWeb"/>
        <w:spacing w:before="0" w:beforeAutospacing="0" w:after="0" w:afterAutospacing="0"/>
        <w:rPr>
          <w:i/>
          <w:sz w:val="20"/>
          <w:szCs w:val="20"/>
        </w:rPr>
      </w:pPr>
      <w:r w:rsidRPr="004819AE">
        <w:rPr>
          <w:i/>
          <w:sz w:val="20"/>
          <w:szCs w:val="20"/>
        </w:rPr>
        <w:t>(Pielikums MK 08.12.2015. noteikumu Nr. 690 redakcijā</w:t>
      </w:r>
      <w:r w:rsidR="00CA0CFF">
        <w:rPr>
          <w:i/>
          <w:sz w:val="20"/>
          <w:szCs w:val="20"/>
        </w:rPr>
        <w:t>, kas grozīta ar MK 08.03.</w:t>
      </w:r>
      <w:proofErr w:type="gramStart"/>
      <w:r w:rsidR="00CA0CFF">
        <w:rPr>
          <w:i/>
          <w:sz w:val="20"/>
          <w:szCs w:val="20"/>
        </w:rPr>
        <w:t xml:space="preserve">2016. </w:t>
      </w:r>
      <w:proofErr w:type="gramEnd"/>
      <w:r w:rsidR="00CA0CFF">
        <w:rPr>
          <w:i/>
          <w:sz w:val="20"/>
          <w:szCs w:val="20"/>
        </w:rPr>
        <w:t>noteikumiem Nr.</w:t>
      </w:r>
      <w:r w:rsidR="00CA0CFF" w:rsidRPr="00CA0CFF">
        <w:rPr>
          <w:i/>
          <w:sz w:val="20"/>
          <w:szCs w:val="20"/>
        </w:rPr>
        <w:t>147</w:t>
      </w:r>
      <w:r w:rsidRPr="004819AE">
        <w:rPr>
          <w:i/>
          <w:sz w:val="20"/>
          <w:szCs w:val="20"/>
        </w:rPr>
        <w:t>)</w:t>
      </w:r>
    </w:p>
    <w:p w:rsidR="000A6878" w:rsidRPr="00192A36" w:rsidRDefault="000A6878" w:rsidP="000A6878">
      <w:pPr>
        <w:pStyle w:val="NormalWeb"/>
        <w:spacing w:before="0" w:beforeAutospacing="0" w:after="0" w:afterAutospacing="0"/>
        <w:jc w:val="right"/>
        <w:rPr>
          <w:sz w:val="28"/>
          <w:szCs w:val="28"/>
        </w:rPr>
      </w:pPr>
    </w:p>
    <w:tbl>
      <w:tblPr>
        <w:tblW w:w="4495" w:type="pct"/>
        <w:tblCellSpacing w:w="15" w:type="dxa"/>
        <w:tblInd w:w="15" w:type="dxa"/>
        <w:tblBorders>
          <w:insideH w:val="single" w:sz="4" w:space="0" w:color="auto"/>
          <w:insideV w:val="single" w:sz="4" w:space="0" w:color="auto"/>
        </w:tblBorders>
        <w:tblCellMar>
          <w:top w:w="30" w:type="dxa"/>
          <w:left w:w="30" w:type="dxa"/>
          <w:bottom w:w="30" w:type="dxa"/>
          <w:right w:w="30" w:type="dxa"/>
        </w:tblCellMar>
        <w:tblLook w:val="04A0"/>
      </w:tblPr>
      <w:tblGrid>
        <w:gridCol w:w="7875"/>
      </w:tblGrid>
      <w:tr w:rsidR="000A6878" w:rsidRPr="006B5EF0" w:rsidTr="008370BB">
        <w:trPr>
          <w:tblCellSpacing w:w="15" w:type="dxa"/>
        </w:trPr>
        <w:tc>
          <w:tcPr>
            <w:tcW w:w="8203" w:type="dxa"/>
            <w:shd w:val="clear" w:color="auto" w:fill="E0E0E0"/>
            <w:hideMark/>
          </w:tcPr>
          <w:p w:rsidR="000A6878" w:rsidRPr="006B5EF0" w:rsidRDefault="000A6878" w:rsidP="008370BB">
            <w:r w:rsidRPr="006B5EF0">
              <w:rPr>
                <w:b/>
                <w:bCs/>
              </w:rPr>
              <w:t>Akcīzes nodokļa vispārējā nodrošinājuma apliecības akcīzes identifikācijas numurs</w:t>
            </w:r>
            <w:r w:rsidRPr="006B5EF0">
              <w:t xml:space="preserve"> </w:t>
            </w:r>
          </w:p>
          <w:p w:rsidR="000A6878" w:rsidRPr="006B5EF0" w:rsidRDefault="000A6878" w:rsidP="008370BB">
            <w:pPr>
              <w:pStyle w:val="NormalWeb"/>
              <w:spacing w:before="0" w:beforeAutospacing="0" w:after="0" w:afterAutospacing="0"/>
              <w:rPr>
                <w:sz w:val="20"/>
                <w:szCs w:val="20"/>
              </w:rPr>
            </w:pPr>
            <w:r w:rsidRPr="006B5EF0">
              <w:rPr>
                <w:sz w:val="20"/>
                <w:szCs w:val="20"/>
              </w:rPr>
              <w:t>(aizpilda Valsts ieņēmumu dienesta amatpersona)</w:t>
            </w:r>
          </w:p>
        </w:tc>
      </w:tr>
      <w:tr w:rsidR="000A6878" w:rsidRPr="006B5EF0" w:rsidTr="008370BB">
        <w:trPr>
          <w:trHeight w:val="284"/>
          <w:tblCellSpacing w:w="15" w:type="dxa"/>
        </w:trPr>
        <w:tc>
          <w:tcPr>
            <w:tcW w:w="8203" w:type="dxa"/>
            <w:hideMark/>
          </w:tcPr>
          <w:p w:rsidR="000A6878" w:rsidRPr="006B5EF0" w:rsidRDefault="000A6878" w:rsidP="008370BB"/>
        </w:tc>
      </w:tr>
    </w:tbl>
    <w:p w:rsidR="000A6878" w:rsidRPr="00192A36" w:rsidRDefault="000A6878" w:rsidP="000A6878">
      <w:pPr>
        <w:pStyle w:val="NormalWeb"/>
        <w:spacing w:before="0" w:beforeAutospacing="0" w:after="0" w:afterAutospacing="0"/>
        <w:jc w:val="right"/>
        <w:rPr>
          <w:sz w:val="18"/>
          <w:szCs w:val="20"/>
        </w:rPr>
      </w:pPr>
    </w:p>
    <w:p w:rsidR="000A6878" w:rsidRPr="006B5EF0" w:rsidRDefault="000A6878" w:rsidP="000A6878">
      <w:pPr>
        <w:pStyle w:val="NormalWeb"/>
        <w:spacing w:before="0" w:beforeAutospacing="0" w:after="0" w:afterAutospacing="0"/>
        <w:jc w:val="right"/>
        <w:rPr>
          <w:sz w:val="20"/>
          <w:szCs w:val="20"/>
        </w:rPr>
      </w:pPr>
      <w:proofErr w:type="gramStart"/>
      <w:r w:rsidRPr="006B5EF0">
        <w:rPr>
          <w:sz w:val="20"/>
          <w:szCs w:val="20"/>
        </w:rPr>
        <w:t>VALSTS IEŅĒMUMU DIENESTAM</w:t>
      </w:r>
      <w:proofErr w:type="gramEnd"/>
    </w:p>
    <w:p w:rsidR="000A6878" w:rsidRPr="00192A36" w:rsidRDefault="000A6878" w:rsidP="000A6878">
      <w:pPr>
        <w:pStyle w:val="NormalWeb"/>
        <w:spacing w:before="0" w:beforeAutospacing="0" w:after="0" w:afterAutospacing="0"/>
        <w:jc w:val="right"/>
        <w:rPr>
          <w:sz w:val="18"/>
          <w:szCs w:val="20"/>
        </w:rPr>
      </w:pPr>
    </w:p>
    <w:p w:rsidR="000A6878" w:rsidRPr="006B5EF0" w:rsidRDefault="000A6878" w:rsidP="000A6878">
      <w:pPr>
        <w:pStyle w:val="NormalWeb"/>
        <w:spacing w:before="0" w:beforeAutospacing="0" w:after="0" w:afterAutospacing="0"/>
        <w:jc w:val="center"/>
        <w:rPr>
          <w:b/>
          <w:bCs/>
        </w:rPr>
      </w:pPr>
      <w:r w:rsidRPr="006B5EF0">
        <w:rPr>
          <w:b/>
          <w:bCs/>
        </w:rPr>
        <w:t>Iesniegums akcīzes nodokļa vispārējā nodrošinājuma apliecības</w:t>
      </w:r>
    </w:p>
    <w:p w:rsidR="000A6878" w:rsidRPr="00192A36" w:rsidRDefault="000A6878" w:rsidP="000A6878">
      <w:pPr>
        <w:pStyle w:val="NormalWeb"/>
        <w:spacing w:before="0" w:beforeAutospacing="0" w:after="0" w:afterAutospacing="0"/>
        <w:jc w:val="center"/>
        <w:rPr>
          <w:bCs/>
          <w:sz w:val="10"/>
          <w:szCs w:val="16"/>
        </w:rPr>
      </w:pPr>
    </w:p>
    <w:tbl>
      <w:tblPr>
        <w:tblW w:w="4429" w:type="pct"/>
        <w:jc w:val="center"/>
        <w:tblCellSpacing w:w="15" w:type="dxa"/>
        <w:tblCellMar>
          <w:top w:w="30" w:type="dxa"/>
          <w:left w:w="30" w:type="dxa"/>
          <w:bottom w:w="30" w:type="dxa"/>
          <w:right w:w="30" w:type="dxa"/>
        </w:tblCellMar>
        <w:tblLook w:val="04A0"/>
      </w:tblPr>
      <w:tblGrid>
        <w:gridCol w:w="476"/>
        <w:gridCol w:w="2196"/>
        <w:gridCol w:w="5101"/>
      </w:tblGrid>
      <w:tr w:rsidR="000A6878" w:rsidRPr="006B5EF0" w:rsidTr="008370BB">
        <w:trPr>
          <w:tblCellSpacing w:w="15" w:type="dxa"/>
          <w:jc w:val="center"/>
        </w:trPr>
        <w:tc>
          <w:tcPr>
            <w:tcW w:w="279" w:type="pct"/>
            <w:tcBorders>
              <w:top w:val="single" w:sz="6" w:space="0" w:color="auto"/>
              <w:left w:val="single" w:sz="6" w:space="0" w:color="auto"/>
              <w:bottom w:val="single" w:sz="6" w:space="0" w:color="auto"/>
              <w:right w:val="single" w:sz="6" w:space="0" w:color="auto"/>
            </w:tcBorders>
          </w:tcPr>
          <w:p w:rsidR="000A6878" w:rsidRPr="006B5EF0" w:rsidRDefault="000A6878" w:rsidP="008370BB">
            <w:pPr>
              <w:rPr>
                <w:szCs w:val="24"/>
                <w:lang w:eastAsia="lv-LV"/>
              </w:rPr>
            </w:pPr>
          </w:p>
        </w:tc>
        <w:tc>
          <w:tcPr>
            <w:tcW w:w="4666" w:type="pct"/>
            <w:gridSpan w:val="2"/>
            <w:hideMark/>
          </w:tcPr>
          <w:p w:rsidR="000A6878" w:rsidRPr="006B5EF0" w:rsidRDefault="000A6878" w:rsidP="008370BB">
            <w:pPr>
              <w:rPr>
                <w:b/>
                <w:bCs/>
                <w:lang w:eastAsia="lv-LV"/>
              </w:rPr>
            </w:pPr>
            <w:r w:rsidRPr="006B5EF0">
              <w:rPr>
                <w:b/>
                <w:bCs/>
                <w:lang w:eastAsia="lv-LV"/>
              </w:rPr>
              <w:t>saņemšanai</w:t>
            </w:r>
          </w:p>
        </w:tc>
      </w:tr>
      <w:tr w:rsidR="000A6878" w:rsidRPr="006B5EF0" w:rsidTr="008370BB">
        <w:trPr>
          <w:tblCellSpacing w:w="15" w:type="dxa"/>
          <w:jc w:val="center"/>
        </w:trPr>
        <w:tc>
          <w:tcPr>
            <w:tcW w:w="279" w:type="pct"/>
            <w:tcBorders>
              <w:top w:val="single" w:sz="6" w:space="0" w:color="auto"/>
              <w:left w:val="single" w:sz="6" w:space="0" w:color="auto"/>
              <w:bottom w:val="single" w:sz="6" w:space="0" w:color="auto"/>
              <w:right w:val="single" w:sz="6" w:space="0" w:color="auto"/>
            </w:tcBorders>
          </w:tcPr>
          <w:p w:rsidR="000A6878" w:rsidRPr="006B5EF0" w:rsidRDefault="000A6878" w:rsidP="008370BB">
            <w:pPr>
              <w:rPr>
                <w:szCs w:val="24"/>
                <w:lang w:eastAsia="lv-LV"/>
              </w:rPr>
            </w:pPr>
          </w:p>
        </w:tc>
        <w:tc>
          <w:tcPr>
            <w:tcW w:w="1399" w:type="pct"/>
            <w:hideMark/>
          </w:tcPr>
          <w:p w:rsidR="000A6878" w:rsidRPr="006B5EF0" w:rsidRDefault="000A6878" w:rsidP="008370BB">
            <w:pPr>
              <w:rPr>
                <w:b/>
                <w:bCs/>
                <w:lang w:eastAsia="lv-LV"/>
              </w:rPr>
            </w:pPr>
            <w:r w:rsidRPr="006B5EF0">
              <w:rPr>
                <w:b/>
                <w:bCs/>
                <w:lang w:eastAsia="lv-LV"/>
              </w:rPr>
              <w:t>pārreģistrācijai sakarā ar</w:t>
            </w:r>
          </w:p>
        </w:tc>
        <w:tc>
          <w:tcPr>
            <w:tcW w:w="3248" w:type="pct"/>
            <w:tcBorders>
              <w:top w:val="nil"/>
              <w:left w:val="nil"/>
              <w:bottom w:val="single" w:sz="6" w:space="0" w:color="auto"/>
              <w:right w:val="nil"/>
            </w:tcBorders>
            <w:hideMark/>
          </w:tcPr>
          <w:p w:rsidR="000A6878" w:rsidRPr="006B5EF0" w:rsidRDefault="000A6878" w:rsidP="008370BB">
            <w:pPr>
              <w:rPr>
                <w:szCs w:val="24"/>
                <w:lang w:eastAsia="lv-LV"/>
              </w:rPr>
            </w:pPr>
            <w:r w:rsidRPr="006B5EF0">
              <w:rPr>
                <w:szCs w:val="24"/>
                <w:lang w:eastAsia="lv-LV"/>
              </w:rPr>
              <w:t> </w:t>
            </w:r>
          </w:p>
        </w:tc>
      </w:tr>
    </w:tbl>
    <w:p w:rsidR="000A6878" w:rsidRPr="00192A36"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1. Komersants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tblPr>
      <w:tblGrid>
        <w:gridCol w:w="3308"/>
        <w:gridCol w:w="532"/>
        <w:gridCol w:w="532"/>
        <w:gridCol w:w="532"/>
        <w:gridCol w:w="532"/>
        <w:gridCol w:w="532"/>
        <w:gridCol w:w="532"/>
        <w:gridCol w:w="449"/>
        <w:gridCol w:w="449"/>
        <w:gridCol w:w="449"/>
        <w:gridCol w:w="449"/>
        <w:gridCol w:w="464"/>
      </w:tblGrid>
      <w:tr w:rsidR="000A6878" w:rsidRPr="006B5EF0" w:rsidTr="008370BB">
        <w:trPr>
          <w:tblCellSpacing w:w="15" w:type="dxa"/>
        </w:trPr>
        <w:tc>
          <w:tcPr>
            <w:tcW w:w="1950" w:type="pct"/>
            <w:shd w:val="clear" w:color="auto" w:fill="E0E0E0"/>
            <w:hideMark/>
          </w:tcPr>
          <w:p w:rsidR="000A6878" w:rsidRPr="006B5EF0" w:rsidRDefault="000A6878" w:rsidP="008370BB">
            <w:r w:rsidRPr="006B5EF0">
              <w:t>Nosaukums</w:t>
            </w:r>
          </w:p>
        </w:tc>
        <w:tc>
          <w:tcPr>
            <w:tcW w:w="3050" w:type="pct"/>
            <w:gridSpan w:val="11"/>
          </w:tcPr>
          <w:p w:rsidR="000A6878" w:rsidRPr="006B5EF0" w:rsidRDefault="000A6878" w:rsidP="008370BB"/>
        </w:tc>
      </w:tr>
      <w:tr w:rsidR="000A6878" w:rsidRPr="006B5EF0" w:rsidTr="008370BB">
        <w:trPr>
          <w:tblCellSpacing w:w="15" w:type="dxa"/>
        </w:trPr>
        <w:tc>
          <w:tcPr>
            <w:tcW w:w="1950" w:type="pct"/>
            <w:shd w:val="clear" w:color="auto" w:fill="E0E0E0"/>
            <w:hideMark/>
          </w:tcPr>
          <w:p w:rsidR="000A6878" w:rsidRPr="006B5EF0" w:rsidRDefault="000A6878" w:rsidP="008370BB">
            <w:r w:rsidRPr="006B5EF0">
              <w:t>Nodokļu maksātāja reģistrācijas kods</w:t>
            </w:r>
          </w:p>
        </w:tc>
        <w:tc>
          <w:tcPr>
            <w:tcW w:w="300" w:type="pct"/>
          </w:tcPr>
          <w:p w:rsidR="000A6878" w:rsidRPr="006B5EF0" w:rsidRDefault="000A6878" w:rsidP="008370BB"/>
        </w:tc>
        <w:tc>
          <w:tcPr>
            <w:tcW w:w="300" w:type="pct"/>
          </w:tcPr>
          <w:p w:rsidR="000A6878" w:rsidRPr="006B5EF0" w:rsidRDefault="000A6878" w:rsidP="008370BB"/>
        </w:tc>
        <w:tc>
          <w:tcPr>
            <w:tcW w:w="300" w:type="pct"/>
          </w:tcPr>
          <w:p w:rsidR="000A6878" w:rsidRPr="006B5EF0" w:rsidRDefault="000A6878" w:rsidP="008370BB"/>
        </w:tc>
        <w:tc>
          <w:tcPr>
            <w:tcW w:w="300" w:type="pct"/>
          </w:tcPr>
          <w:p w:rsidR="000A6878" w:rsidRPr="006B5EF0" w:rsidRDefault="000A6878" w:rsidP="008370BB"/>
        </w:tc>
        <w:tc>
          <w:tcPr>
            <w:tcW w:w="300" w:type="pct"/>
          </w:tcPr>
          <w:p w:rsidR="000A6878" w:rsidRPr="006B5EF0" w:rsidRDefault="000A6878" w:rsidP="008370BB"/>
        </w:tc>
        <w:tc>
          <w:tcPr>
            <w:tcW w:w="300" w:type="pct"/>
          </w:tcPr>
          <w:p w:rsidR="000A6878" w:rsidRPr="006B5EF0" w:rsidRDefault="000A6878" w:rsidP="008370BB"/>
        </w:tc>
        <w:tc>
          <w:tcPr>
            <w:tcW w:w="250" w:type="pct"/>
          </w:tcPr>
          <w:p w:rsidR="000A6878" w:rsidRPr="006B5EF0" w:rsidRDefault="000A6878" w:rsidP="008370BB"/>
        </w:tc>
        <w:tc>
          <w:tcPr>
            <w:tcW w:w="250" w:type="pct"/>
          </w:tcPr>
          <w:p w:rsidR="000A6878" w:rsidRPr="006B5EF0" w:rsidRDefault="000A6878" w:rsidP="008370BB"/>
        </w:tc>
        <w:tc>
          <w:tcPr>
            <w:tcW w:w="250" w:type="pct"/>
          </w:tcPr>
          <w:p w:rsidR="000A6878" w:rsidRPr="006B5EF0" w:rsidRDefault="000A6878" w:rsidP="008370BB"/>
        </w:tc>
        <w:tc>
          <w:tcPr>
            <w:tcW w:w="250" w:type="pct"/>
          </w:tcPr>
          <w:p w:rsidR="000A6878" w:rsidRPr="006B5EF0" w:rsidRDefault="000A6878" w:rsidP="008370BB"/>
        </w:tc>
        <w:tc>
          <w:tcPr>
            <w:tcW w:w="250" w:type="pct"/>
          </w:tcPr>
          <w:p w:rsidR="000A6878" w:rsidRPr="006B5EF0" w:rsidRDefault="000A6878" w:rsidP="008370BB"/>
        </w:tc>
      </w:tr>
      <w:tr w:rsidR="000A6878" w:rsidRPr="006B5EF0" w:rsidTr="008370BB">
        <w:trPr>
          <w:tblCellSpacing w:w="15" w:type="dxa"/>
        </w:trPr>
        <w:tc>
          <w:tcPr>
            <w:tcW w:w="1950" w:type="pct"/>
            <w:shd w:val="clear" w:color="auto" w:fill="E0E0E0"/>
            <w:hideMark/>
          </w:tcPr>
          <w:p w:rsidR="000A6878" w:rsidRPr="006B5EF0" w:rsidRDefault="000A6878" w:rsidP="008370BB">
            <w:r w:rsidRPr="006B5EF0">
              <w:t>Tālrunis</w:t>
            </w:r>
          </w:p>
        </w:tc>
        <w:tc>
          <w:tcPr>
            <w:tcW w:w="3050" w:type="pct"/>
            <w:gridSpan w:val="11"/>
          </w:tcPr>
          <w:p w:rsidR="000A6878" w:rsidRPr="006B5EF0" w:rsidRDefault="000A6878" w:rsidP="008370BB"/>
        </w:tc>
      </w:tr>
      <w:tr w:rsidR="000A6878" w:rsidRPr="006B5EF0" w:rsidTr="008370BB">
        <w:trPr>
          <w:tblCellSpacing w:w="15" w:type="dxa"/>
        </w:trPr>
        <w:tc>
          <w:tcPr>
            <w:tcW w:w="1950" w:type="pct"/>
            <w:shd w:val="clear" w:color="auto" w:fill="E0E0E0"/>
            <w:hideMark/>
          </w:tcPr>
          <w:p w:rsidR="000A6878" w:rsidRPr="006B5EF0" w:rsidRDefault="000A6878" w:rsidP="008370BB">
            <w:r w:rsidRPr="006B5EF0">
              <w:t>Fakss</w:t>
            </w:r>
          </w:p>
        </w:tc>
        <w:tc>
          <w:tcPr>
            <w:tcW w:w="3050" w:type="pct"/>
            <w:gridSpan w:val="11"/>
          </w:tcPr>
          <w:p w:rsidR="000A6878" w:rsidRPr="006B5EF0" w:rsidRDefault="000A6878" w:rsidP="008370BB"/>
        </w:tc>
      </w:tr>
      <w:tr w:rsidR="000A6878" w:rsidRPr="006B5EF0" w:rsidTr="008370BB">
        <w:trPr>
          <w:tblCellSpacing w:w="15" w:type="dxa"/>
        </w:trPr>
        <w:tc>
          <w:tcPr>
            <w:tcW w:w="1950" w:type="pct"/>
            <w:shd w:val="clear" w:color="auto" w:fill="E0E0E0"/>
            <w:hideMark/>
          </w:tcPr>
          <w:p w:rsidR="000A6878" w:rsidRPr="006B5EF0" w:rsidRDefault="000A6878" w:rsidP="008370BB">
            <w:r w:rsidRPr="006B5EF0">
              <w:t>Elektroniskā pasta adrese</w:t>
            </w:r>
          </w:p>
        </w:tc>
        <w:tc>
          <w:tcPr>
            <w:tcW w:w="3050" w:type="pct"/>
            <w:gridSpan w:val="11"/>
          </w:tcPr>
          <w:p w:rsidR="000A6878" w:rsidRPr="006B5EF0" w:rsidRDefault="000A6878" w:rsidP="008370BB"/>
        </w:tc>
      </w:tr>
    </w:tbl>
    <w:p w:rsidR="000A6878" w:rsidRPr="00192A36"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2. Komercdarbības veids</w:t>
      </w:r>
    </w:p>
    <w:tbl>
      <w:tblPr>
        <w:tblW w:w="3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tblPr>
      <w:tblGrid>
        <w:gridCol w:w="4591"/>
        <w:gridCol w:w="665"/>
      </w:tblGrid>
      <w:tr w:rsidR="000A6878" w:rsidRPr="006B5EF0" w:rsidTr="008370BB">
        <w:trPr>
          <w:tblCellSpacing w:w="15" w:type="dxa"/>
        </w:trPr>
        <w:tc>
          <w:tcPr>
            <w:tcW w:w="4400" w:type="pct"/>
            <w:shd w:val="clear" w:color="auto" w:fill="E0E0E0"/>
            <w:hideMark/>
          </w:tcPr>
          <w:p w:rsidR="000A6878" w:rsidRPr="006B5EF0" w:rsidRDefault="000A6878" w:rsidP="008370BB">
            <w:r w:rsidRPr="006B5EF0">
              <w:t>Apstiprināts noliktavas turētājs</w:t>
            </w:r>
          </w:p>
        </w:tc>
        <w:tc>
          <w:tcPr>
            <w:tcW w:w="600" w:type="pct"/>
          </w:tcPr>
          <w:p w:rsidR="000A6878" w:rsidRPr="006B5EF0" w:rsidRDefault="000A6878" w:rsidP="008370BB"/>
        </w:tc>
      </w:tr>
      <w:tr w:rsidR="000A6878" w:rsidRPr="006B5EF0" w:rsidTr="008370BB">
        <w:trPr>
          <w:tblCellSpacing w:w="15" w:type="dxa"/>
        </w:trPr>
        <w:tc>
          <w:tcPr>
            <w:tcW w:w="4400" w:type="pct"/>
            <w:shd w:val="clear" w:color="auto" w:fill="E6E6E6"/>
            <w:hideMark/>
          </w:tcPr>
          <w:p w:rsidR="000A6878" w:rsidRPr="006B5EF0" w:rsidRDefault="000A6878" w:rsidP="008370BB">
            <w:r w:rsidRPr="006B5EF0">
              <w:t>Reģistrēts saņēmējs</w:t>
            </w:r>
          </w:p>
        </w:tc>
        <w:tc>
          <w:tcPr>
            <w:tcW w:w="600" w:type="pct"/>
          </w:tcPr>
          <w:p w:rsidR="000A6878" w:rsidRPr="006B5EF0" w:rsidRDefault="000A6878" w:rsidP="008370BB"/>
        </w:tc>
      </w:tr>
      <w:tr w:rsidR="000A6878" w:rsidRPr="006B5EF0" w:rsidTr="008370BB">
        <w:trPr>
          <w:tblCellSpacing w:w="15" w:type="dxa"/>
        </w:trPr>
        <w:tc>
          <w:tcPr>
            <w:tcW w:w="4400" w:type="pct"/>
            <w:shd w:val="clear" w:color="auto" w:fill="E6E6E6"/>
            <w:hideMark/>
          </w:tcPr>
          <w:p w:rsidR="000A6878" w:rsidRPr="006B5EF0" w:rsidRDefault="000A6878" w:rsidP="008370BB">
            <w:r w:rsidRPr="006B5EF0">
              <w:t>Reģistrēts nosūtītājs</w:t>
            </w:r>
          </w:p>
        </w:tc>
        <w:tc>
          <w:tcPr>
            <w:tcW w:w="600" w:type="pct"/>
          </w:tcPr>
          <w:p w:rsidR="000A6878" w:rsidRPr="006B5EF0" w:rsidRDefault="000A6878" w:rsidP="008370BB"/>
        </w:tc>
      </w:tr>
    </w:tbl>
    <w:p w:rsidR="000A6878" w:rsidRPr="00192A36"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3. Akcīzes preču veids, ar kurām paredzētas darbības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tblPr>
      <w:tblGrid>
        <w:gridCol w:w="8368"/>
        <w:gridCol w:w="392"/>
      </w:tblGrid>
      <w:tr w:rsidR="00CA0CFF" w:rsidRPr="006B5EF0" w:rsidTr="00CA0CFF">
        <w:trPr>
          <w:tblCellSpacing w:w="15" w:type="dxa"/>
        </w:trPr>
        <w:tc>
          <w:tcPr>
            <w:tcW w:w="4751" w:type="pct"/>
            <w:shd w:val="clear" w:color="auto" w:fill="E0E0E0"/>
            <w:hideMark/>
          </w:tcPr>
          <w:p w:rsidR="00CA0CFF" w:rsidRDefault="00CA0CFF">
            <w:pPr>
              <w:rPr>
                <w:sz w:val="24"/>
                <w:szCs w:val="24"/>
              </w:rPr>
            </w:pPr>
            <w:r>
              <w:t>Alkoholiskie dzērieni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alus, kas tiek ražots patstāvīgā mazā alus darītavā</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pašu ražots vīns, raudzētie dzērieni vai pārējie alkoholiskie dzērieni no savā īpašumā vai valdījumā esošā dārzā un dravā iegūtajiem produktiem vai savvaļā augošiem augiem (neizmantojot spirtu vai citu saražotos alkoholiskos dzērienus), ja saražotā vīna vai raudzēto dzērienu kopējais apjoms nepārsniedz 15 000 litru kalendāra gadā un absolūtā alkohola daudzums saražotajos pārējos alkoholiskajos dzērienos nepārsniedz 1000 litru kalendāra gadā</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Tabakas izstrādājumi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tcPr>
          <w:p w:rsidR="00CA0CFF" w:rsidRDefault="00CA0CFF">
            <w:pPr>
              <w:rPr>
                <w:sz w:val="24"/>
                <w:szCs w:val="24"/>
              </w:rPr>
            </w:pPr>
            <w:r>
              <w:t>Tikai tabakas lapas, smēķējamā tabaka, karsējamā tabaka, cigāri, cigarillas vai augu cigaretes</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tabakas izstrādājumi, kuriem piemēro likumā noteiktos atbrīvojumus no akcīzes nodokļa maksāšanas tabakas izstrādājumiem vai darbībām D tipa muitas noliktavā (beznodokļu tirdzniecības veikalā)</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Naftas produkti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lastRenderedPageBreak/>
              <w:t>Tikai naftas gāzes vai pārējie gāzveida ogļūdeņraži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naftas gāzes vai pārējie gāzveida ogļūdeņraži, ja attiecīgos naftas produktus piegādā personām, kuras tos izmanto par kurināmo vai gāzes krāsnīs un citās iekārtās, nevis par degvielu</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degvieleļļa, kuras kolorimetriskais indekss ir 2,0 vai lielāks vai kinemātiskā viskozitāte 50 °C ir 25 mm</w:t>
            </w:r>
            <w:r>
              <w:rPr>
                <w:vertAlign w:val="superscript"/>
              </w:rPr>
              <w:t>2</w:t>
            </w:r>
            <w:r>
              <w:t>/s vai lielāka, tās aizstājējprodukti un komponenti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biodegviela, ja veic biodegvielas uzglabāšanu, ražošanu, sajaukšanu, apstrādi vai pārstrādi</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tādi naftas produkti, kurus izmanto citiem mērķiem, nevis par degvielu vai kurināmo</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tcBorders>
              <w:top w:val="single" w:sz="6" w:space="0" w:color="auto"/>
              <w:bottom w:val="single" w:sz="6" w:space="0" w:color="auto"/>
            </w:tcBorders>
            <w:shd w:val="clear" w:color="auto" w:fill="E6E6E6"/>
            <w:hideMark/>
          </w:tcPr>
          <w:p w:rsidR="00CA0CFF" w:rsidRDefault="00CA0CFF">
            <w:pPr>
              <w:rPr>
                <w:sz w:val="24"/>
                <w:szCs w:val="24"/>
              </w:rPr>
            </w:pPr>
            <w:r>
              <w:t>Tikai tādi naftas produkti, kuriem Latvijas Republikā pievienotā rapšu sēklu eļļa vai no rapšu sēklu eļļas iegūta biodīzeļdegviela veido vismaz 30 tilpumprocentus no kopējā produktu daudzuma</w:t>
            </w:r>
          </w:p>
        </w:tc>
        <w:tc>
          <w:tcPr>
            <w:tcW w:w="198" w:type="pct"/>
          </w:tcPr>
          <w:p w:rsidR="00CA0CFF" w:rsidRDefault="00CA0CFF">
            <w:pPr>
              <w:rPr>
                <w:sz w:val="24"/>
                <w:szCs w:val="24"/>
              </w:rPr>
            </w:pPr>
            <w:r>
              <w:t> </w:t>
            </w:r>
          </w:p>
        </w:tc>
      </w:tr>
      <w:tr w:rsidR="00CA0CFF" w:rsidRPr="006B5EF0" w:rsidTr="00CA0CFF">
        <w:trPr>
          <w:tblCellSpacing w:w="15" w:type="dxa"/>
        </w:trPr>
        <w:tc>
          <w:tcPr>
            <w:tcW w:w="4751" w:type="pct"/>
            <w:shd w:val="clear" w:color="auto" w:fill="E6E6E6"/>
            <w:hideMark/>
          </w:tcPr>
          <w:p w:rsidR="00CA0CFF" w:rsidRDefault="00CA0CFF">
            <w:pPr>
              <w:rPr>
                <w:sz w:val="24"/>
                <w:szCs w:val="24"/>
              </w:rPr>
            </w:pPr>
            <w:r>
              <w:t>Tikai tādi naftas produkti, kuriem pievienots etilspirts, kas iegūts no lauksaimniecības izejvielām un ir dehidratēts (ar spirta saturu vismaz 99,5 tilpumprocenti), un pievienotā absolūtā spirta saturs veido no 70 līdz 85 tilpumprocentiem (ieskaitot) no kopējā produktu daudzuma, ja veic minēto produktu uzglabāšanu, ražošanu, sajaukšanu, apstrādi vai pārstrādi</w:t>
            </w:r>
          </w:p>
        </w:tc>
        <w:tc>
          <w:tcPr>
            <w:tcW w:w="198" w:type="pct"/>
          </w:tcPr>
          <w:p w:rsidR="00CA0CFF" w:rsidRDefault="00CA0CFF">
            <w:pPr>
              <w:rPr>
                <w:sz w:val="24"/>
                <w:szCs w:val="24"/>
              </w:rPr>
            </w:pPr>
            <w:r>
              <w:t> </w:t>
            </w:r>
          </w:p>
        </w:tc>
      </w:tr>
    </w:tbl>
    <w:p w:rsidR="000A6878" w:rsidRPr="00501047" w:rsidRDefault="000A6878" w:rsidP="000A6878">
      <w:pPr>
        <w:rPr>
          <w:sz w:val="18"/>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4. Nodrošinājums (</w:t>
      </w:r>
      <w:proofErr w:type="spellStart"/>
      <w:r w:rsidRPr="006B5EF0">
        <w:rPr>
          <w:b/>
          <w:bCs/>
          <w:i/>
          <w:iCs/>
          <w:sz w:val="20"/>
          <w:szCs w:val="20"/>
        </w:rPr>
        <w:t>euro</w:t>
      </w:r>
      <w:proofErr w:type="spellEnd"/>
      <w:r w:rsidRPr="006B5EF0">
        <w:rPr>
          <w:b/>
          <w:bCs/>
          <w:sz w:val="20"/>
          <w:szCs w:val="20"/>
        </w:rPr>
        <w:t>) ______________</w:t>
      </w:r>
    </w:p>
    <w:p w:rsidR="000A6878" w:rsidRPr="00501047"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ind w:left="227" w:hanging="227"/>
        <w:jc w:val="both"/>
        <w:rPr>
          <w:b/>
          <w:bCs/>
          <w:spacing w:val="-2"/>
          <w:sz w:val="20"/>
          <w:szCs w:val="20"/>
        </w:rPr>
      </w:pPr>
      <w:r w:rsidRPr="006B5EF0">
        <w:rPr>
          <w:b/>
          <w:bCs/>
          <w:spacing w:val="-2"/>
          <w:sz w:val="20"/>
          <w:szCs w:val="20"/>
        </w:rPr>
        <w:t>5. Lūdzu samazināt vispārējā akcīzes nodokļa nodrošinājuma apjomu par _______ % saskaņā ar Ministru kabineta 2010. gada 30. marta noteikumu Nr. 302 "Noteikumi par akcīzes nodokļa nodrošinājumiem" ______. apakšpunkt</w:t>
      </w:r>
      <w:r>
        <w:rPr>
          <w:b/>
          <w:bCs/>
          <w:spacing w:val="-2"/>
          <w:sz w:val="20"/>
          <w:szCs w:val="20"/>
        </w:rPr>
        <w:t>ā minētajiem</w:t>
      </w:r>
      <w:r w:rsidRPr="006B5EF0">
        <w:rPr>
          <w:b/>
          <w:bCs/>
          <w:spacing w:val="-2"/>
          <w:sz w:val="20"/>
          <w:szCs w:val="20"/>
        </w:rPr>
        <w:t xml:space="preserve"> nosacījumiem.</w:t>
      </w:r>
      <w:r w:rsidRPr="00364BB3">
        <w:rPr>
          <w:bCs/>
          <w:spacing w:val="-2"/>
          <w:sz w:val="20"/>
          <w:szCs w:val="20"/>
        </w:rPr>
        <w:t>*</w:t>
      </w:r>
    </w:p>
    <w:p w:rsidR="000A6878" w:rsidRPr="00501047"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6. Maksimālais iespējamais akcīzes nodokļa parāds (</w:t>
      </w:r>
      <w:proofErr w:type="spellStart"/>
      <w:r w:rsidRPr="006B5EF0">
        <w:rPr>
          <w:b/>
          <w:bCs/>
          <w:i/>
          <w:iCs/>
          <w:sz w:val="20"/>
          <w:szCs w:val="20"/>
        </w:rPr>
        <w:t>euro</w:t>
      </w:r>
      <w:proofErr w:type="spellEnd"/>
      <w:r w:rsidRPr="006B5EF0">
        <w:rPr>
          <w:b/>
          <w:bCs/>
          <w:sz w:val="20"/>
          <w:szCs w:val="20"/>
        </w:rPr>
        <w:t>)</w:t>
      </w:r>
      <w:r w:rsidRPr="00364BB3">
        <w:rPr>
          <w:bCs/>
          <w:sz w:val="20"/>
          <w:szCs w:val="20"/>
        </w:rPr>
        <w:t>*</w:t>
      </w:r>
      <w:r w:rsidRPr="006B5EF0">
        <w:rPr>
          <w:b/>
          <w:bCs/>
          <w:sz w:val="20"/>
          <w:szCs w:val="20"/>
        </w:rPr>
        <w:t>___________</w:t>
      </w:r>
    </w:p>
    <w:p w:rsidR="000A6878" w:rsidRPr="00501047"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7. Apliecinu, ka</w:t>
      </w:r>
      <w:r w:rsidRPr="00364BB3">
        <w:rPr>
          <w:bCs/>
          <w:sz w:val="20"/>
          <w:szCs w:val="20"/>
        </w:rPr>
        <w:t>*</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tblPr>
      <w:tblGrid>
        <w:gridCol w:w="8368"/>
        <w:gridCol w:w="392"/>
      </w:tblGrid>
      <w:tr w:rsidR="000A6878" w:rsidRPr="006B5EF0" w:rsidTr="008370BB">
        <w:trPr>
          <w:tblCellSpacing w:w="15" w:type="dxa"/>
        </w:trPr>
        <w:tc>
          <w:tcPr>
            <w:tcW w:w="4800" w:type="pct"/>
            <w:shd w:val="clear" w:color="auto" w:fill="D9D9D9" w:themeFill="background1" w:themeFillShade="D9"/>
            <w:hideMark/>
          </w:tcPr>
          <w:p w:rsidR="000A6878" w:rsidRPr="006B5EF0" w:rsidRDefault="000A6878" w:rsidP="008370BB">
            <w:pPr>
              <w:ind w:left="142" w:hanging="142"/>
            </w:pPr>
            <w:r>
              <w:t>- </w:t>
            </w:r>
            <w:r w:rsidRPr="006B5EF0">
              <w:t>nodrošinājuma iesniedzējs atbilst Ministru kabineta 2010. gada 30. marta noteikumu Nr. 302 "Noteikumi par akcīzes nodokļa nodrošinājumiem" 49. punktā minētajām prasībām</w:t>
            </w:r>
          </w:p>
        </w:tc>
        <w:tc>
          <w:tcPr>
            <w:tcW w:w="200" w:type="pct"/>
            <w:vAlign w:val="center"/>
          </w:tcPr>
          <w:p w:rsidR="000A6878" w:rsidRPr="006B5EF0" w:rsidRDefault="000A6878" w:rsidP="008370BB"/>
        </w:tc>
      </w:tr>
      <w:tr w:rsidR="000A6878" w:rsidRPr="006B5EF0" w:rsidTr="008370BB">
        <w:trPr>
          <w:tblCellSpacing w:w="15" w:type="dxa"/>
        </w:trPr>
        <w:tc>
          <w:tcPr>
            <w:tcW w:w="4800" w:type="pct"/>
            <w:shd w:val="clear" w:color="auto" w:fill="D9D9D9" w:themeFill="background1" w:themeFillShade="D9"/>
            <w:hideMark/>
          </w:tcPr>
          <w:p w:rsidR="000A6878" w:rsidRPr="006B5EF0" w:rsidRDefault="000A6878" w:rsidP="008370BB">
            <w:pPr>
              <w:ind w:left="142" w:hanging="142"/>
            </w:pPr>
            <w:r>
              <w:t>- </w:t>
            </w:r>
            <w:r w:rsidRPr="006B5EF0">
              <w:t xml:space="preserve">atliktā akcīzes nodokļa maksāšanas režīmā veiktajos akcīzes preču pārvietojumos, tai skaitā pārvietojumos, kas notiek vienlaikus, iespējamais kopējais akcīzes nodokļa parāds nepārsniegs </w:t>
            </w:r>
            <w:r>
              <w:t>šā i</w:t>
            </w:r>
            <w:r w:rsidRPr="006B5EF0">
              <w:t xml:space="preserve">esnieguma 4. punktā </w:t>
            </w:r>
            <w:r>
              <w:t>minē</w:t>
            </w:r>
            <w:r w:rsidRPr="006B5EF0">
              <w:t>to nodrošinājumu</w:t>
            </w:r>
          </w:p>
        </w:tc>
        <w:tc>
          <w:tcPr>
            <w:tcW w:w="200" w:type="pct"/>
            <w:vAlign w:val="center"/>
          </w:tcPr>
          <w:p w:rsidR="000A6878" w:rsidRPr="006B5EF0" w:rsidRDefault="000A6878" w:rsidP="008370BB"/>
        </w:tc>
      </w:tr>
    </w:tbl>
    <w:p w:rsidR="000A6878" w:rsidRPr="00501047"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8. Pievienotie dokumenti</w:t>
      </w:r>
    </w:p>
    <w:tbl>
      <w:tblPr>
        <w:tblW w:w="5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tblPr>
      <w:tblGrid>
        <w:gridCol w:w="733"/>
        <w:gridCol w:w="5713"/>
        <w:gridCol w:w="1322"/>
        <w:gridCol w:w="992"/>
      </w:tblGrid>
      <w:tr w:rsidR="000A6878" w:rsidRPr="006B5EF0" w:rsidTr="008370BB">
        <w:trPr>
          <w:tblCellSpacing w:w="15" w:type="dxa"/>
        </w:trPr>
        <w:tc>
          <w:tcPr>
            <w:tcW w:w="400" w:type="pct"/>
            <w:shd w:val="clear" w:color="auto" w:fill="E0E0E0"/>
            <w:vAlign w:val="center"/>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Nr. p. k.</w:t>
            </w:r>
          </w:p>
        </w:tc>
        <w:tc>
          <w:tcPr>
            <w:tcW w:w="3300" w:type="pct"/>
            <w:shd w:val="clear" w:color="auto" w:fill="E0E0E0"/>
            <w:vAlign w:val="center"/>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Nosaukums</w:t>
            </w:r>
          </w:p>
        </w:tc>
        <w:tc>
          <w:tcPr>
            <w:tcW w:w="750" w:type="pct"/>
            <w:shd w:val="clear" w:color="auto" w:fill="E0E0E0"/>
            <w:vAlign w:val="center"/>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Atzīmēt pievienotos</w:t>
            </w:r>
          </w:p>
        </w:tc>
        <w:tc>
          <w:tcPr>
            <w:tcW w:w="550" w:type="pct"/>
            <w:shd w:val="clear" w:color="auto" w:fill="E0E0E0"/>
            <w:vAlign w:val="center"/>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Lapu skaits</w:t>
            </w:r>
          </w:p>
        </w:tc>
      </w:tr>
      <w:tr w:rsidR="000A6878" w:rsidRPr="006B5EF0" w:rsidTr="008370BB">
        <w:trPr>
          <w:tblCellSpacing w:w="15" w:type="dxa"/>
        </w:trPr>
        <w:tc>
          <w:tcPr>
            <w:tcW w:w="400" w:type="pct"/>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1.</w:t>
            </w:r>
          </w:p>
        </w:tc>
        <w:tc>
          <w:tcPr>
            <w:tcW w:w="3300" w:type="pct"/>
            <w:hideMark/>
          </w:tcPr>
          <w:p w:rsidR="000A6878" w:rsidRPr="006B5EF0" w:rsidRDefault="000A6878" w:rsidP="008370BB">
            <w:r w:rsidRPr="006B5EF0">
              <w:t>Kredītiestādes galvojums</w:t>
            </w:r>
          </w:p>
        </w:tc>
        <w:tc>
          <w:tcPr>
            <w:tcW w:w="750" w:type="pct"/>
          </w:tcPr>
          <w:p w:rsidR="000A6878" w:rsidRPr="006B5EF0" w:rsidRDefault="000A6878" w:rsidP="008370BB"/>
        </w:tc>
        <w:tc>
          <w:tcPr>
            <w:tcW w:w="550" w:type="pct"/>
          </w:tcPr>
          <w:p w:rsidR="000A6878" w:rsidRPr="006B5EF0" w:rsidRDefault="000A6878" w:rsidP="008370BB"/>
        </w:tc>
      </w:tr>
      <w:tr w:rsidR="000A6878" w:rsidRPr="006B5EF0" w:rsidTr="008370BB">
        <w:trPr>
          <w:tblCellSpacing w:w="15" w:type="dxa"/>
        </w:trPr>
        <w:tc>
          <w:tcPr>
            <w:tcW w:w="400" w:type="pct"/>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2.</w:t>
            </w:r>
          </w:p>
        </w:tc>
        <w:tc>
          <w:tcPr>
            <w:tcW w:w="3300" w:type="pct"/>
            <w:hideMark/>
          </w:tcPr>
          <w:p w:rsidR="000A6878" w:rsidRPr="006B5EF0" w:rsidRDefault="000A6878" w:rsidP="008370BB">
            <w:r w:rsidRPr="006B5EF0">
              <w:t>Drošības naudas iemaksu apliecinošs dokuments</w:t>
            </w:r>
          </w:p>
        </w:tc>
        <w:tc>
          <w:tcPr>
            <w:tcW w:w="750" w:type="pct"/>
          </w:tcPr>
          <w:p w:rsidR="000A6878" w:rsidRPr="006B5EF0" w:rsidRDefault="000A6878" w:rsidP="008370BB"/>
        </w:tc>
        <w:tc>
          <w:tcPr>
            <w:tcW w:w="550" w:type="pct"/>
          </w:tcPr>
          <w:p w:rsidR="000A6878" w:rsidRPr="006B5EF0" w:rsidRDefault="000A6878" w:rsidP="008370BB"/>
        </w:tc>
      </w:tr>
      <w:tr w:rsidR="000A6878" w:rsidRPr="006B5EF0" w:rsidTr="008370BB">
        <w:trPr>
          <w:tblCellSpacing w:w="15" w:type="dxa"/>
        </w:trPr>
        <w:tc>
          <w:tcPr>
            <w:tcW w:w="400" w:type="pct"/>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3.</w:t>
            </w:r>
          </w:p>
        </w:tc>
        <w:tc>
          <w:tcPr>
            <w:tcW w:w="3300" w:type="pct"/>
            <w:hideMark/>
          </w:tcPr>
          <w:p w:rsidR="000A6878" w:rsidRPr="006B5EF0" w:rsidRDefault="000A6878" w:rsidP="008370BB">
            <w:r w:rsidRPr="006B5EF0">
              <w:t>Saistību izpildes apdrošināšanas polise</w:t>
            </w:r>
          </w:p>
        </w:tc>
        <w:tc>
          <w:tcPr>
            <w:tcW w:w="750" w:type="pct"/>
          </w:tcPr>
          <w:p w:rsidR="000A6878" w:rsidRPr="006B5EF0" w:rsidRDefault="000A6878" w:rsidP="008370BB"/>
        </w:tc>
        <w:tc>
          <w:tcPr>
            <w:tcW w:w="550" w:type="pct"/>
          </w:tcPr>
          <w:p w:rsidR="000A6878" w:rsidRPr="006B5EF0" w:rsidRDefault="000A6878" w:rsidP="008370BB"/>
        </w:tc>
      </w:tr>
      <w:tr w:rsidR="000A6878" w:rsidRPr="006B5EF0" w:rsidTr="008370BB">
        <w:trPr>
          <w:tblCellSpacing w:w="15" w:type="dxa"/>
        </w:trPr>
        <w:tc>
          <w:tcPr>
            <w:tcW w:w="400" w:type="pct"/>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4.</w:t>
            </w:r>
          </w:p>
        </w:tc>
        <w:tc>
          <w:tcPr>
            <w:tcW w:w="3300" w:type="pct"/>
            <w:hideMark/>
          </w:tcPr>
          <w:p w:rsidR="000A6878" w:rsidRPr="006B5EF0" w:rsidRDefault="000A6878" w:rsidP="008370BB">
            <w:r w:rsidRPr="006B5EF0">
              <w:t>Apdrošinātāja apstiprināts maksājumu apliecinošs dokuments par polisē norādītās apdrošināšanas prēmijas samaksu</w:t>
            </w:r>
          </w:p>
        </w:tc>
        <w:tc>
          <w:tcPr>
            <w:tcW w:w="750" w:type="pct"/>
          </w:tcPr>
          <w:p w:rsidR="000A6878" w:rsidRPr="006B5EF0" w:rsidRDefault="000A6878" w:rsidP="008370BB"/>
        </w:tc>
        <w:tc>
          <w:tcPr>
            <w:tcW w:w="550" w:type="pct"/>
          </w:tcPr>
          <w:p w:rsidR="000A6878" w:rsidRPr="006B5EF0" w:rsidRDefault="000A6878" w:rsidP="008370BB"/>
        </w:tc>
      </w:tr>
      <w:tr w:rsidR="000A6878" w:rsidRPr="006B5EF0" w:rsidTr="008370BB">
        <w:trPr>
          <w:tblCellSpacing w:w="15" w:type="dxa"/>
        </w:trPr>
        <w:tc>
          <w:tcPr>
            <w:tcW w:w="400" w:type="pct"/>
            <w:hideMark/>
          </w:tcPr>
          <w:p w:rsidR="000A6878" w:rsidRPr="006B5EF0" w:rsidRDefault="000A6878" w:rsidP="008370BB">
            <w:pPr>
              <w:pStyle w:val="NormalWeb"/>
              <w:spacing w:before="0" w:beforeAutospacing="0" w:after="0" w:afterAutospacing="0"/>
              <w:jc w:val="center"/>
              <w:rPr>
                <w:sz w:val="20"/>
                <w:szCs w:val="20"/>
              </w:rPr>
            </w:pPr>
            <w:r w:rsidRPr="006B5EF0">
              <w:rPr>
                <w:sz w:val="20"/>
                <w:szCs w:val="20"/>
              </w:rPr>
              <w:t>5.</w:t>
            </w:r>
          </w:p>
        </w:tc>
        <w:tc>
          <w:tcPr>
            <w:tcW w:w="3300" w:type="pct"/>
            <w:hideMark/>
          </w:tcPr>
          <w:p w:rsidR="000A6878" w:rsidRPr="006B5EF0" w:rsidRDefault="000A6878" w:rsidP="008370BB">
            <w:r w:rsidRPr="006B5EF0">
              <w:t> </w:t>
            </w:r>
          </w:p>
        </w:tc>
        <w:tc>
          <w:tcPr>
            <w:tcW w:w="750" w:type="pct"/>
          </w:tcPr>
          <w:p w:rsidR="000A6878" w:rsidRPr="006B5EF0" w:rsidRDefault="000A6878" w:rsidP="008370BB"/>
        </w:tc>
        <w:tc>
          <w:tcPr>
            <w:tcW w:w="550" w:type="pct"/>
          </w:tcPr>
          <w:p w:rsidR="000A6878" w:rsidRPr="006B5EF0" w:rsidRDefault="000A6878" w:rsidP="008370BB"/>
        </w:tc>
      </w:tr>
    </w:tbl>
    <w:p w:rsidR="000A6878" w:rsidRPr="00501047" w:rsidRDefault="000A6878" w:rsidP="000A6878">
      <w:pPr>
        <w:pStyle w:val="NormalWeb"/>
        <w:spacing w:before="0" w:beforeAutospacing="0" w:after="0" w:afterAutospacing="0"/>
        <w:rPr>
          <w:bCs/>
          <w:sz w:val="18"/>
          <w:szCs w:val="20"/>
        </w:rPr>
      </w:pPr>
    </w:p>
    <w:p w:rsidR="000A6878" w:rsidRPr="006B5EF0" w:rsidRDefault="000A6878" w:rsidP="000A6878">
      <w:pPr>
        <w:pStyle w:val="NormalWeb"/>
        <w:spacing w:before="0" w:beforeAutospacing="0" w:after="0" w:afterAutospacing="0"/>
        <w:rPr>
          <w:b/>
          <w:bCs/>
          <w:sz w:val="20"/>
          <w:szCs w:val="20"/>
        </w:rPr>
      </w:pPr>
      <w:r w:rsidRPr="006B5EF0">
        <w:rPr>
          <w:b/>
          <w:bCs/>
          <w:sz w:val="20"/>
          <w:szCs w:val="20"/>
        </w:rPr>
        <w:t>9. Dokumentu iesniedzējs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tblPr>
      <w:tblGrid>
        <w:gridCol w:w="2465"/>
        <w:gridCol w:w="280"/>
        <w:gridCol w:w="280"/>
        <w:gridCol w:w="280"/>
        <w:gridCol w:w="280"/>
        <w:gridCol w:w="280"/>
        <w:gridCol w:w="280"/>
        <w:gridCol w:w="280"/>
        <w:gridCol w:w="280"/>
        <w:gridCol w:w="280"/>
        <w:gridCol w:w="280"/>
        <w:gridCol w:w="1448"/>
        <w:gridCol w:w="2047"/>
      </w:tblGrid>
      <w:tr w:rsidR="000A6878" w:rsidRPr="006B5EF0" w:rsidTr="008370BB">
        <w:trPr>
          <w:tblCellSpacing w:w="15" w:type="dxa"/>
        </w:trPr>
        <w:tc>
          <w:tcPr>
            <w:tcW w:w="1450" w:type="pct"/>
            <w:shd w:val="clear" w:color="auto" w:fill="E0E0E0"/>
            <w:hideMark/>
          </w:tcPr>
          <w:p w:rsidR="000A6878" w:rsidRPr="006B5EF0" w:rsidRDefault="000A6878" w:rsidP="008370BB">
            <w:r w:rsidRPr="006B5EF0">
              <w:t>Vārds, uzvārds</w:t>
            </w:r>
          </w:p>
        </w:tc>
        <w:tc>
          <w:tcPr>
            <w:tcW w:w="3550" w:type="pct"/>
            <w:gridSpan w:val="12"/>
          </w:tcPr>
          <w:p w:rsidR="000A6878" w:rsidRPr="006B5EF0" w:rsidRDefault="000A6878" w:rsidP="008370BB"/>
        </w:tc>
      </w:tr>
      <w:tr w:rsidR="000A6878" w:rsidRPr="006B5EF0" w:rsidTr="008370BB">
        <w:trPr>
          <w:tblCellSpacing w:w="15" w:type="dxa"/>
        </w:trPr>
        <w:tc>
          <w:tcPr>
            <w:tcW w:w="1450" w:type="pct"/>
            <w:shd w:val="clear" w:color="auto" w:fill="D9D9D9" w:themeFill="background1" w:themeFillShade="D9"/>
            <w:hideMark/>
          </w:tcPr>
          <w:p w:rsidR="000A6878" w:rsidRPr="006B5EF0" w:rsidRDefault="000A6878" w:rsidP="008370BB">
            <w:r w:rsidRPr="006B5EF0">
              <w:t> Amats uzņēmumā</w:t>
            </w:r>
          </w:p>
        </w:tc>
        <w:tc>
          <w:tcPr>
            <w:tcW w:w="3550" w:type="pct"/>
            <w:gridSpan w:val="12"/>
          </w:tcPr>
          <w:p w:rsidR="000A6878" w:rsidRPr="006B5EF0" w:rsidRDefault="000A6878" w:rsidP="008370BB"/>
        </w:tc>
      </w:tr>
      <w:tr w:rsidR="000A6878" w:rsidRPr="006B5EF0" w:rsidTr="008370BB">
        <w:trPr>
          <w:tblCellSpacing w:w="15" w:type="dxa"/>
        </w:trPr>
        <w:tc>
          <w:tcPr>
            <w:tcW w:w="1450" w:type="pct"/>
            <w:shd w:val="clear" w:color="auto" w:fill="E0E0E0"/>
            <w:hideMark/>
          </w:tcPr>
          <w:p w:rsidR="000A6878" w:rsidRPr="006B5EF0" w:rsidRDefault="000A6878" w:rsidP="008370BB">
            <w:r w:rsidRPr="006B5EF0">
              <w:t>Datums</w:t>
            </w:r>
          </w:p>
        </w:tc>
        <w:tc>
          <w:tcPr>
            <w:tcW w:w="150" w:type="pct"/>
          </w:tcPr>
          <w:p w:rsidR="000A6878" w:rsidRPr="006B5EF0" w:rsidRDefault="000A6878" w:rsidP="008370BB"/>
        </w:tc>
        <w:tc>
          <w:tcPr>
            <w:tcW w:w="150" w:type="pct"/>
          </w:tcPr>
          <w:p w:rsidR="000A6878" w:rsidRPr="006B5EF0" w:rsidRDefault="000A6878" w:rsidP="008370BB"/>
        </w:tc>
        <w:tc>
          <w:tcPr>
            <w:tcW w:w="150" w:type="pct"/>
            <w:hideMark/>
          </w:tcPr>
          <w:p w:rsidR="000A6878" w:rsidRPr="006B5EF0" w:rsidRDefault="000A6878" w:rsidP="008370BB">
            <w:r w:rsidRPr="006B5EF0">
              <w:t>/</w:t>
            </w:r>
          </w:p>
        </w:tc>
        <w:tc>
          <w:tcPr>
            <w:tcW w:w="150" w:type="pct"/>
          </w:tcPr>
          <w:p w:rsidR="000A6878" w:rsidRPr="006B5EF0" w:rsidRDefault="000A6878" w:rsidP="008370BB"/>
        </w:tc>
        <w:tc>
          <w:tcPr>
            <w:tcW w:w="150" w:type="pct"/>
          </w:tcPr>
          <w:p w:rsidR="000A6878" w:rsidRPr="006B5EF0" w:rsidRDefault="000A6878" w:rsidP="008370BB"/>
        </w:tc>
        <w:tc>
          <w:tcPr>
            <w:tcW w:w="150" w:type="pct"/>
            <w:hideMark/>
          </w:tcPr>
          <w:p w:rsidR="000A6878" w:rsidRPr="006B5EF0" w:rsidRDefault="000A6878" w:rsidP="008370BB">
            <w:r w:rsidRPr="006B5EF0">
              <w:t>/</w:t>
            </w:r>
          </w:p>
        </w:tc>
        <w:tc>
          <w:tcPr>
            <w:tcW w:w="150" w:type="pct"/>
          </w:tcPr>
          <w:p w:rsidR="000A6878" w:rsidRPr="006B5EF0" w:rsidRDefault="000A6878" w:rsidP="008370BB"/>
        </w:tc>
        <w:tc>
          <w:tcPr>
            <w:tcW w:w="150" w:type="pct"/>
          </w:tcPr>
          <w:p w:rsidR="000A6878" w:rsidRPr="006B5EF0" w:rsidRDefault="000A6878" w:rsidP="008370BB"/>
        </w:tc>
        <w:tc>
          <w:tcPr>
            <w:tcW w:w="150" w:type="pct"/>
          </w:tcPr>
          <w:p w:rsidR="000A6878" w:rsidRPr="006B5EF0" w:rsidRDefault="000A6878" w:rsidP="008370BB"/>
        </w:tc>
        <w:tc>
          <w:tcPr>
            <w:tcW w:w="150" w:type="pct"/>
          </w:tcPr>
          <w:p w:rsidR="000A6878" w:rsidRPr="006B5EF0" w:rsidRDefault="000A6878" w:rsidP="008370BB"/>
        </w:tc>
        <w:tc>
          <w:tcPr>
            <w:tcW w:w="850" w:type="pct"/>
            <w:shd w:val="clear" w:color="auto" w:fill="E0E0E0"/>
            <w:hideMark/>
          </w:tcPr>
          <w:p w:rsidR="000A6878" w:rsidRPr="006B5EF0" w:rsidRDefault="000A6878" w:rsidP="008370BB">
            <w:pPr>
              <w:jc w:val="center"/>
            </w:pPr>
            <w:r>
              <w:t>P</w:t>
            </w:r>
            <w:r w:rsidRPr="006B5EF0">
              <w:t>araksts</w:t>
            </w:r>
          </w:p>
        </w:tc>
        <w:tc>
          <w:tcPr>
            <w:tcW w:w="1050" w:type="pct"/>
            <w:hideMark/>
          </w:tcPr>
          <w:p w:rsidR="000A6878" w:rsidRPr="006B5EF0" w:rsidRDefault="000A6878" w:rsidP="008370BB"/>
        </w:tc>
      </w:tr>
      <w:tr w:rsidR="000A6878" w:rsidRPr="006B5EF0" w:rsidTr="008370BB">
        <w:trPr>
          <w:tblCellSpacing w:w="15" w:type="dxa"/>
        </w:trPr>
        <w:tc>
          <w:tcPr>
            <w:tcW w:w="1450" w:type="pct"/>
            <w:shd w:val="clear" w:color="auto" w:fill="E0E0E0"/>
            <w:hideMark/>
          </w:tcPr>
          <w:p w:rsidR="000A6878" w:rsidRPr="006B5EF0" w:rsidRDefault="000A6878" w:rsidP="008370BB">
            <w:r w:rsidRPr="006B5EF0">
              <w:t>Pilnvarotajai personai – pilnvaras datums, numurs</w:t>
            </w:r>
          </w:p>
        </w:tc>
        <w:tc>
          <w:tcPr>
            <w:tcW w:w="3550" w:type="pct"/>
            <w:gridSpan w:val="12"/>
            <w:hideMark/>
          </w:tcPr>
          <w:p w:rsidR="000A6878" w:rsidRPr="006B5EF0" w:rsidRDefault="000A6878" w:rsidP="008370BB"/>
        </w:tc>
      </w:tr>
    </w:tbl>
    <w:p w:rsidR="000A6878" w:rsidRPr="00501047" w:rsidRDefault="000A6878" w:rsidP="000A6878">
      <w:pPr>
        <w:pStyle w:val="NormalWeb"/>
        <w:spacing w:before="0" w:beforeAutospacing="0" w:after="0" w:afterAutospacing="0"/>
        <w:rPr>
          <w:sz w:val="18"/>
          <w:szCs w:val="20"/>
        </w:rPr>
      </w:pPr>
    </w:p>
    <w:p w:rsidR="00592BF5" w:rsidRDefault="000A6878" w:rsidP="000A6878">
      <w:r w:rsidRPr="00057677">
        <w:rPr>
          <w:spacing w:val="-2"/>
          <w:sz w:val="18"/>
          <w:szCs w:val="18"/>
        </w:rPr>
        <w:lastRenderedPageBreak/>
        <w:t>Piezīme. * Aizpilda, ja iesniedzējs lūdz samazināt vispārējā akcīzes nodokļa nodrošinājuma apjomu saskaņā ar Ministru kabineta 2010. gada 30. marta noteikumu Nr. 302 "Noteikumi par akcīzes nodokļa nodrošinājumiem" 48. punkt</w:t>
      </w:r>
      <w:r>
        <w:rPr>
          <w:spacing w:val="-2"/>
          <w:sz w:val="18"/>
          <w:szCs w:val="18"/>
        </w:rPr>
        <w:t>ā minētajiem</w:t>
      </w:r>
      <w:r w:rsidRPr="00057677">
        <w:rPr>
          <w:spacing w:val="-2"/>
          <w:sz w:val="18"/>
          <w:szCs w:val="18"/>
        </w:rPr>
        <w:t xml:space="preserve"> nosacījumiem.</w:t>
      </w:r>
      <w:bookmarkStart w:id="0" w:name="_GoBack"/>
      <w:bookmarkEnd w:id="0"/>
    </w:p>
    <w:sectPr w:rsidR="00592BF5" w:rsidSect="004F50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6878"/>
    <w:rsid w:val="000A6878"/>
    <w:rsid w:val="001720F5"/>
    <w:rsid w:val="004819AE"/>
    <w:rsid w:val="004F508D"/>
    <w:rsid w:val="00592BF5"/>
    <w:rsid w:val="00B84A47"/>
    <w:rsid w:val="00CA0CFF"/>
    <w:rsid w:val="00E3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78"/>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878"/>
    <w:pPr>
      <w:spacing w:before="100" w:beforeAutospacing="1" w:after="100" w:afterAutospacing="1"/>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78"/>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878"/>
    <w:pPr>
      <w:spacing w:before="100" w:beforeAutospacing="1" w:after="100" w:afterAutospacing="1"/>
    </w:pPr>
    <w:rPr>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liva.sejane</cp:lastModifiedBy>
  <cp:revision>4</cp:revision>
  <dcterms:created xsi:type="dcterms:W3CDTF">2015-12-10T07:58:00Z</dcterms:created>
  <dcterms:modified xsi:type="dcterms:W3CDTF">2016-03-11T09:03:00Z</dcterms:modified>
</cp:coreProperties>
</file>