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4" w:rsidRDefault="001A109D" w:rsidP="001A109D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19"/>
          <w:lang w:eastAsia="en-US"/>
        </w:rPr>
      </w:pPr>
      <w:r w:rsidRPr="00635E25">
        <w:rPr>
          <w:rFonts w:ascii="Cambria" w:eastAsia="Calibri" w:hAnsi="Cambria"/>
          <w:sz w:val="19"/>
          <w:szCs w:val="19"/>
          <w:lang w:eastAsia="en-US"/>
        </w:rPr>
        <w:t>18.</w:t>
      </w:r>
      <w:r w:rsidRPr="00635E25">
        <w:rPr>
          <w:rFonts w:ascii="Cambria" w:eastAsia="Calibri" w:hAnsi="Cambria"/>
          <w:sz w:val="19"/>
          <w:szCs w:val="19"/>
          <w:vertAlign w:val="superscript"/>
          <w:lang w:eastAsia="en-US"/>
        </w:rPr>
        <w:t>1</w:t>
      </w:r>
      <w:r w:rsidRPr="00635E25">
        <w:rPr>
          <w:rFonts w:ascii="Cambria" w:eastAsia="Calibri" w:hAnsi="Cambria"/>
          <w:sz w:val="19"/>
          <w:szCs w:val="19"/>
          <w:lang w:eastAsia="en-US"/>
        </w:rPr>
        <w:t xml:space="preserve"> pielikums</w:t>
      </w:r>
      <w:r w:rsidRPr="00635E25">
        <w:rPr>
          <w:rFonts w:ascii="Cambria" w:eastAsia="Calibri" w:hAnsi="Cambria"/>
          <w:sz w:val="19"/>
          <w:szCs w:val="19"/>
          <w:lang w:eastAsia="en-US"/>
        </w:rPr>
        <w:br/>
        <w:t>Sabiedrisko pakalpojumu regulēšanas komisijas</w:t>
      </w:r>
      <w:r w:rsidRPr="00635E25">
        <w:rPr>
          <w:rFonts w:ascii="Cambria" w:eastAsia="Calibri" w:hAnsi="Cambria"/>
          <w:sz w:val="19"/>
          <w:szCs w:val="19"/>
          <w:lang w:eastAsia="en-US"/>
        </w:rPr>
        <w:br/>
        <w:t>2009.gada 11.novembra lēmumam Nr.1/5</w:t>
      </w:r>
      <w:r w:rsidRPr="00635E25">
        <w:rPr>
          <w:rFonts w:ascii="Cambria" w:eastAsia="Calibri" w:hAnsi="Cambria"/>
          <w:sz w:val="19"/>
          <w:szCs w:val="19"/>
          <w:lang w:eastAsia="en-US"/>
        </w:rPr>
        <w:br/>
        <w:t xml:space="preserve">"Noteikumi par Sabiedrisko pakalpojumu regulēšanas komisijai </w:t>
      </w:r>
      <w:r>
        <w:rPr>
          <w:rFonts w:ascii="Cambria" w:eastAsia="Calibri" w:hAnsi="Cambria"/>
          <w:sz w:val="19"/>
          <w:szCs w:val="19"/>
          <w:lang w:eastAsia="en-US"/>
        </w:rPr>
        <w:br/>
      </w:r>
      <w:r w:rsidRPr="00635E25">
        <w:rPr>
          <w:rFonts w:ascii="Cambria" w:eastAsia="Calibri" w:hAnsi="Cambria"/>
          <w:sz w:val="19"/>
          <w:szCs w:val="19"/>
          <w:lang w:eastAsia="en-US"/>
        </w:rPr>
        <w:t>iesniedzamo informāciju"</w:t>
      </w:r>
    </w:p>
    <w:p w:rsidR="001A109D" w:rsidRDefault="005B1A67" w:rsidP="005B1A67">
      <w:pPr>
        <w:spacing w:before="130" w:line="260" w:lineRule="exact"/>
        <w:rPr>
          <w:i/>
          <w:sz w:val="18"/>
          <w:szCs w:val="18"/>
        </w:rPr>
      </w:pPr>
      <w:r w:rsidRPr="005B1A67">
        <w:rPr>
          <w:i/>
          <w:sz w:val="18"/>
          <w:szCs w:val="18"/>
        </w:rPr>
        <w:t>(Pielikums SPRK padomes 22.09.2016. lēmuma Nr. 1/18 redakcijā)</w:t>
      </w:r>
    </w:p>
    <w:p w:rsidR="005B1A67" w:rsidRPr="005B1A67" w:rsidRDefault="005B1A67" w:rsidP="005B1A67">
      <w:pPr>
        <w:spacing w:before="130" w:line="260" w:lineRule="exact"/>
        <w:rPr>
          <w:rFonts w:ascii="Cambria" w:eastAsia="Calibri" w:hAnsi="Cambria"/>
          <w:i/>
          <w:sz w:val="18"/>
          <w:szCs w:val="18"/>
          <w:lang w:eastAsia="en-US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10"/>
        <w:gridCol w:w="607"/>
        <w:gridCol w:w="5249"/>
      </w:tblGrid>
      <w:tr w:rsidR="005B1A67" w:rsidRPr="00C40DA0" w:rsidTr="00575506">
        <w:tc>
          <w:tcPr>
            <w:tcW w:w="3432" w:type="dxa"/>
            <w:gridSpan w:val="2"/>
            <w:vAlign w:val="bottom"/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  <w:r w:rsidRPr="00C40DA0">
              <w:rPr>
                <w:rFonts w:ascii="Cambria" w:eastAsia="Calibri" w:hAnsi="Cambria"/>
                <w:sz w:val="19"/>
                <w:lang w:eastAsia="en-US"/>
              </w:rPr>
              <w:t>Energoapgādes komersanta nosaukums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</w:p>
        </w:tc>
      </w:tr>
      <w:tr w:rsidR="005B1A67" w:rsidRPr="00C40DA0" w:rsidTr="00575506">
        <w:tc>
          <w:tcPr>
            <w:tcW w:w="2724" w:type="dxa"/>
            <w:vAlign w:val="bottom"/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  <w:r w:rsidRPr="00C40DA0">
              <w:rPr>
                <w:rFonts w:ascii="Cambria" w:eastAsia="Calibri" w:hAnsi="Cambria"/>
                <w:sz w:val="19"/>
                <w:lang w:eastAsia="en-US"/>
              </w:rPr>
              <w:t>Vienotais reģistrācijas numurs</w:t>
            </w:r>
          </w:p>
        </w:tc>
        <w:tc>
          <w:tcPr>
            <w:tcW w:w="6861" w:type="dxa"/>
            <w:gridSpan w:val="2"/>
            <w:tcBorders>
              <w:bottom w:val="single" w:sz="4" w:space="0" w:color="auto"/>
            </w:tcBorders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</w:p>
        </w:tc>
      </w:tr>
      <w:tr w:rsidR="005B1A67" w:rsidRPr="00C40DA0" w:rsidTr="00575506">
        <w:tc>
          <w:tcPr>
            <w:tcW w:w="2724" w:type="dxa"/>
            <w:vAlign w:val="bottom"/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  <w:r w:rsidRPr="00C40DA0">
              <w:rPr>
                <w:rFonts w:ascii="Cambria" w:eastAsia="Calibri" w:hAnsi="Cambria"/>
                <w:sz w:val="19"/>
                <w:lang w:eastAsia="en-US"/>
              </w:rPr>
              <w:t>Izsniegtās licences numurs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</w:p>
        </w:tc>
      </w:tr>
      <w:tr w:rsidR="005B1A67" w:rsidRPr="00C40DA0" w:rsidTr="00575506">
        <w:tc>
          <w:tcPr>
            <w:tcW w:w="3432" w:type="dxa"/>
            <w:gridSpan w:val="2"/>
            <w:vAlign w:val="bottom"/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  <w:r w:rsidRPr="00C40DA0">
              <w:rPr>
                <w:rFonts w:ascii="Cambria" w:eastAsia="Calibri" w:hAnsi="Cambria"/>
                <w:sz w:val="19"/>
                <w:lang w:eastAsia="en-US"/>
              </w:rPr>
              <w:t>Darbības veids – dabasgāzes pārvade</w:t>
            </w:r>
          </w:p>
        </w:tc>
        <w:tc>
          <w:tcPr>
            <w:tcW w:w="6153" w:type="dxa"/>
          </w:tcPr>
          <w:p w:rsidR="005B1A67" w:rsidRPr="00C40DA0" w:rsidRDefault="005B1A67" w:rsidP="00575506">
            <w:pPr>
              <w:rPr>
                <w:rFonts w:ascii="Cambria" w:eastAsia="Calibri" w:hAnsi="Cambria"/>
                <w:sz w:val="19"/>
                <w:lang w:eastAsia="en-US"/>
              </w:rPr>
            </w:pPr>
          </w:p>
        </w:tc>
      </w:tr>
    </w:tbl>
    <w:p w:rsidR="005B1A67" w:rsidRPr="00D84ECB" w:rsidRDefault="005B1A67" w:rsidP="005B1A67">
      <w:pPr>
        <w:spacing w:before="130" w:after="6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D84ECB">
        <w:rPr>
          <w:rFonts w:ascii="Cambria" w:hAnsi="Cambria"/>
          <w:b/>
          <w:bCs/>
          <w:sz w:val="19"/>
        </w:rPr>
        <w:t xml:space="preserve">Atskaite par ______ .gada tehniskajiem un operatīvajiem rādītājiem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4373"/>
        <w:gridCol w:w="1524"/>
        <w:gridCol w:w="1634"/>
      </w:tblGrid>
      <w:tr w:rsidR="005B1A67" w:rsidRPr="00C40DA0" w:rsidTr="00575506">
        <w:tc>
          <w:tcPr>
            <w:tcW w:w="890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Nr.p.k</w:t>
            </w:r>
            <w:proofErr w:type="spellEnd"/>
            <w:r w:rsidRPr="00C40DA0">
              <w:rPr>
                <w:rFonts w:ascii="Cambria" w:hAnsi="Cambria"/>
                <w:bCs/>
                <w:sz w:val="19"/>
              </w:rPr>
              <w:t>.</w:t>
            </w:r>
          </w:p>
        </w:tc>
        <w:tc>
          <w:tcPr>
            <w:tcW w:w="5124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 xml:space="preserve">Rādītāji 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Mērvienības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 xml:space="preserve">Pārskata gads  </w:t>
            </w:r>
          </w:p>
        </w:tc>
      </w:tr>
      <w:tr w:rsidR="005B1A67" w:rsidRPr="00C40DA0" w:rsidTr="00575506">
        <w:tc>
          <w:tcPr>
            <w:tcW w:w="890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1.</w:t>
            </w:r>
          </w:p>
        </w:tc>
        <w:tc>
          <w:tcPr>
            <w:tcW w:w="5124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Kopējais pārvades cauruļvadu garums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km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2.</w:t>
            </w:r>
          </w:p>
        </w:tc>
        <w:tc>
          <w:tcPr>
            <w:tcW w:w="5124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 xml:space="preserve">Kompresoru stacijas 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gab.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3.</w:t>
            </w:r>
          </w:p>
        </w:tc>
        <w:tc>
          <w:tcPr>
            <w:tcW w:w="5124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Gāzes regulēšanas stacijas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gab.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4.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 xml:space="preserve">Plānotie kopējie dabasgāzes zudumi (ieskaitot tranzīta zudumus) 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  <w:vertAlign w:val="superscript"/>
              </w:rPr>
            </w:pPr>
            <w:r w:rsidRPr="00C40DA0">
              <w:rPr>
                <w:rFonts w:ascii="Cambria" w:hAnsi="Cambria"/>
                <w:bCs/>
                <w:sz w:val="19"/>
              </w:rPr>
              <w:t xml:space="preserve"> tk.m</w:t>
            </w:r>
            <w:r w:rsidRPr="00C40DA0">
              <w:rPr>
                <w:rFonts w:ascii="Cambria" w:hAnsi="Cambria"/>
                <w:bCs/>
                <w:sz w:val="19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5B1A67" w:rsidRPr="00C40DA0" w:rsidRDefault="005B1A67" w:rsidP="00575506">
            <w:pPr>
              <w:jc w:val="right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4.1.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5B1A67" w:rsidRPr="00C40DA0" w:rsidRDefault="005B1A67" w:rsidP="00575506">
            <w:pPr>
              <w:jc w:val="right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t.sk. tranzītā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  <w:vertAlign w:val="superscript"/>
              </w:rPr>
            </w:pPr>
            <w:r w:rsidRPr="00C40DA0">
              <w:rPr>
                <w:rFonts w:ascii="Cambria" w:hAnsi="Cambria"/>
                <w:bCs/>
                <w:sz w:val="19"/>
              </w:rPr>
              <w:t>tk.m</w:t>
            </w:r>
            <w:r w:rsidRPr="00C40DA0">
              <w:rPr>
                <w:rFonts w:ascii="Cambria" w:hAnsi="Cambria"/>
                <w:bCs/>
                <w:sz w:val="19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5.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Faktiskie kopējie dabasgāzes zudumi (ieskaitot tranzīta zudumus)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  <w:vertAlign w:val="superscript"/>
              </w:rPr>
            </w:pPr>
            <w:r w:rsidRPr="00C40DA0">
              <w:rPr>
                <w:rFonts w:ascii="Cambria" w:hAnsi="Cambria"/>
                <w:bCs/>
                <w:sz w:val="19"/>
              </w:rPr>
              <w:t>tk.m</w:t>
            </w:r>
            <w:r w:rsidRPr="00C40DA0">
              <w:rPr>
                <w:rFonts w:ascii="Cambria" w:hAnsi="Cambria"/>
                <w:bCs/>
                <w:sz w:val="19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5B1A67" w:rsidRPr="00C40DA0" w:rsidRDefault="005B1A67" w:rsidP="00575506">
            <w:pPr>
              <w:jc w:val="right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5.1.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5B1A67" w:rsidRPr="00C40DA0" w:rsidRDefault="005B1A67" w:rsidP="00575506">
            <w:pPr>
              <w:jc w:val="right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t.sk. tranzītā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  <w:vertAlign w:val="superscript"/>
              </w:rPr>
            </w:pPr>
            <w:r w:rsidRPr="00C40DA0">
              <w:rPr>
                <w:rFonts w:ascii="Cambria" w:hAnsi="Cambria"/>
                <w:bCs/>
                <w:sz w:val="19"/>
              </w:rPr>
              <w:t>tk.m</w:t>
            </w:r>
            <w:r w:rsidRPr="00C40DA0">
              <w:rPr>
                <w:rFonts w:ascii="Cambria" w:hAnsi="Cambria"/>
                <w:bCs/>
                <w:sz w:val="19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6.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 xml:space="preserve">Dabasgāzes patēriņš tehnoloģiskām vajadzībām 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  <w:vertAlign w:val="superscript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tk</w:t>
            </w:r>
            <w:proofErr w:type="spellEnd"/>
            <w:r w:rsidRPr="00C40DA0">
              <w:rPr>
                <w:rFonts w:ascii="Cambria" w:hAnsi="Cambria"/>
                <w:bCs/>
                <w:sz w:val="19"/>
              </w:rPr>
              <w:t>. m</w:t>
            </w:r>
            <w:r w:rsidRPr="00C40DA0">
              <w:rPr>
                <w:rFonts w:ascii="Cambria" w:hAnsi="Cambria"/>
                <w:bCs/>
                <w:sz w:val="19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proofErr w:type="spellStart"/>
            <w:r w:rsidRPr="00C40DA0">
              <w:rPr>
                <w:rFonts w:ascii="Cambria" w:hAnsi="Cambria"/>
                <w:bCs/>
                <w:sz w:val="19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5B1A67" w:rsidRPr="00C40DA0" w:rsidTr="00575506">
        <w:tc>
          <w:tcPr>
            <w:tcW w:w="890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7.</w:t>
            </w:r>
          </w:p>
        </w:tc>
        <w:tc>
          <w:tcPr>
            <w:tcW w:w="5124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Faktiskais avāriju un avārijas bojājumu skaits</w:t>
            </w:r>
          </w:p>
        </w:tc>
        <w:tc>
          <w:tcPr>
            <w:tcW w:w="1636" w:type="dxa"/>
            <w:shd w:val="clear" w:color="auto" w:fill="auto"/>
          </w:tcPr>
          <w:p w:rsidR="005B1A67" w:rsidRPr="00C40DA0" w:rsidRDefault="005B1A67" w:rsidP="00575506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C40DA0">
              <w:rPr>
                <w:rFonts w:ascii="Cambria" w:hAnsi="Cambria"/>
                <w:bCs/>
                <w:sz w:val="19"/>
              </w:rPr>
              <w:t>reizes</w:t>
            </w:r>
          </w:p>
        </w:tc>
        <w:tc>
          <w:tcPr>
            <w:tcW w:w="1843" w:type="dxa"/>
            <w:shd w:val="clear" w:color="auto" w:fill="auto"/>
          </w:tcPr>
          <w:p w:rsidR="005B1A67" w:rsidRPr="00C40DA0" w:rsidRDefault="005B1A67" w:rsidP="00575506">
            <w:pPr>
              <w:rPr>
                <w:rFonts w:ascii="Cambria" w:hAnsi="Cambria"/>
                <w:bCs/>
                <w:sz w:val="19"/>
              </w:rPr>
            </w:pPr>
          </w:p>
        </w:tc>
      </w:tr>
    </w:tbl>
    <w:p w:rsidR="005B1A67" w:rsidRPr="00D84ECB" w:rsidRDefault="005B1A67" w:rsidP="005B1A67">
      <w:pPr>
        <w:spacing w:before="130" w:line="260" w:lineRule="exact"/>
        <w:ind w:firstLine="539"/>
        <w:rPr>
          <w:rFonts w:ascii="Cambria" w:eastAsia="Calibri" w:hAnsi="Cambria"/>
          <w:sz w:val="19"/>
          <w:lang w:eastAsia="en-US"/>
        </w:rPr>
      </w:pPr>
    </w:p>
    <w:p w:rsidR="005B1A67" w:rsidRPr="00D84ECB" w:rsidRDefault="005B1A67" w:rsidP="005B1A67">
      <w:pPr>
        <w:spacing w:before="130" w:line="260" w:lineRule="exact"/>
        <w:ind w:firstLine="539"/>
        <w:rPr>
          <w:rFonts w:ascii="Cambria" w:eastAsia="Calibri" w:hAnsi="Cambria"/>
          <w:sz w:val="19"/>
          <w:lang w:eastAsia="en-US"/>
        </w:rPr>
      </w:pPr>
      <w:r w:rsidRPr="00D84ECB">
        <w:rPr>
          <w:rFonts w:ascii="Cambria" w:eastAsia="Calibri" w:hAnsi="Cambria"/>
          <w:sz w:val="19"/>
          <w:lang w:eastAsia="en-US"/>
        </w:rPr>
        <w:t>Datums ____.____.____________.</w:t>
      </w:r>
    </w:p>
    <w:p w:rsidR="005B1A67" w:rsidRDefault="005B1A67" w:rsidP="005B1A67">
      <w:pPr>
        <w:spacing w:before="130" w:line="40" w:lineRule="atLeast"/>
        <w:ind w:firstLine="539"/>
        <w:rPr>
          <w:rFonts w:ascii="Cambria" w:eastAsia="Calibri" w:hAnsi="Cambria"/>
          <w:sz w:val="19"/>
          <w:lang w:eastAsia="en-US"/>
        </w:rPr>
      </w:pPr>
    </w:p>
    <w:p w:rsidR="005B1A67" w:rsidRPr="00C40DA0" w:rsidRDefault="005B1A67" w:rsidP="005B1A67">
      <w:pPr>
        <w:spacing w:before="130" w:line="40" w:lineRule="atLeast"/>
        <w:ind w:firstLine="539"/>
        <w:rPr>
          <w:rFonts w:ascii="Cambria" w:eastAsia="Calibri" w:hAnsi="Cambria"/>
          <w:sz w:val="4"/>
          <w:szCs w:val="4"/>
          <w:lang w:eastAsia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2712"/>
        <w:gridCol w:w="3481"/>
        <w:gridCol w:w="1432"/>
      </w:tblGrid>
      <w:tr w:rsidR="005B1A67" w:rsidRPr="00640A17" w:rsidTr="00575506">
        <w:trPr>
          <w:trHeight w:val="227"/>
        </w:trPr>
        <w:tc>
          <w:tcPr>
            <w:tcW w:w="0" w:type="auto"/>
            <w:gridSpan w:val="2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Persona, kura tiesīga pārstāvēt komersantu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5B1A67" w:rsidRPr="00640A17" w:rsidTr="00575506">
        <w:trPr>
          <w:trHeight w:val="227"/>
        </w:trPr>
        <w:tc>
          <w:tcPr>
            <w:tcW w:w="40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60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hideMark/>
          </w:tcPr>
          <w:p w:rsidR="005B1A67" w:rsidRPr="00640A17" w:rsidRDefault="005B1A67" w:rsidP="00575506">
            <w:pPr>
              <w:jc w:val="center"/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/paraksts un tā atšifrējums/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5B1A67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60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5B1A67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5B1A67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600" w:type="pct"/>
            <w:tcBorders>
              <w:top w:val="single" w:sz="4" w:space="0" w:color="auto"/>
            </w:tcBorders>
            <w:hideMark/>
          </w:tcPr>
          <w:p w:rsidR="005B1A67" w:rsidRPr="00640A17" w:rsidRDefault="005B1A67" w:rsidP="00575506">
            <w:pPr>
              <w:jc w:val="center"/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/sagatavotāja vārds, uzvārds/</w:t>
            </w:r>
          </w:p>
        </w:tc>
        <w:tc>
          <w:tcPr>
            <w:tcW w:w="20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5B1A67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5B1A67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vAlign w:val="bottom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5B1A67" w:rsidRPr="00640A17" w:rsidRDefault="005B1A67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</w:tbl>
    <w:p w:rsidR="009A5FCC" w:rsidRPr="001A109D" w:rsidRDefault="009A5FCC" w:rsidP="001A109D"/>
    <w:sectPr w:rsidR="009A5FCC" w:rsidRPr="001A109D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306"/>
    <w:rsid w:val="00122406"/>
    <w:rsid w:val="001249D0"/>
    <w:rsid w:val="001A109D"/>
    <w:rsid w:val="00361F58"/>
    <w:rsid w:val="004142A8"/>
    <w:rsid w:val="005B1A67"/>
    <w:rsid w:val="006E7306"/>
    <w:rsid w:val="00807BA6"/>
    <w:rsid w:val="009A5FCC"/>
    <w:rsid w:val="00AA3524"/>
    <w:rsid w:val="00BA6EF9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9915EE-9CA5-4A96-8A08-AC6819B4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2015-12-22T09:24:00Z</dcterms:created>
  <dcterms:modified xsi:type="dcterms:W3CDTF">2016-09-27T12:17:00Z</dcterms:modified>
</cp:coreProperties>
</file>