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jc w:val="right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Finanšu ministrijas iesniegtajā redakcijā</w:t>
      </w:r>
    </w:p>
    <w:p w:rsidR="00000000" w:rsidRDefault="00000000">
      <w:pPr>
        <w:pStyle w:val="BodyText"/>
        <w:jc w:val="right"/>
        <w:rPr>
          <w:bCs/>
          <w:sz w:val="28"/>
        </w:rPr>
      </w:pPr>
    </w:p>
    <w:p w:rsidR="00000000" w:rsidRDefault="00000000">
      <w:pPr>
        <w:pStyle w:val="BodyText"/>
        <w:jc w:val="right"/>
        <w:rPr>
          <w:bCs/>
          <w:sz w:val="28"/>
        </w:rPr>
      </w:pPr>
      <w:r>
        <w:rPr>
          <w:bCs/>
          <w:sz w:val="28"/>
        </w:rPr>
        <w:t>16.pielikums</w:t>
      </w:r>
    </w:p>
    <w:p w:rsidR="00000000" w:rsidRDefault="00000000">
      <w:pPr>
        <w:pStyle w:val="BodyText"/>
        <w:jc w:val="right"/>
        <w:rPr>
          <w:bCs/>
          <w:sz w:val="28"/>
        </w:rPr>
      </w:pPr>
      <w:r>
        <w:rPr>
          <w:bCs/>
          <w:sz w:val="28"/>
        </w:rPr>
        <w:t>Ministru kabineta</w:t>
      </w:r>
    </w:p>
    <w:p w:rsidR="00000000" w:rsidRDefault="00000000">
      <w:pPr>
        <w:pStyle w:val="BodyText"/>
        <w:jc w:val="right"/>
        <w:rPr>
          <w:bCs/>
          <w:sz w:val="28"/>
        </w:rPr>
      </w:pPr>
      <w:r>
        <w:rPr>
          <w:bCs/>
          <w:sz w:val="28"/>
        </w:rPr>
        <w:t>2006.gada 4.jūlija</w:t>
      </w:r>
    </w:p>
    <w:p w:rsidR="00000000" w:rsidRDefault="00000000">
      <w:pPr>
        <w:pStyle w:val="BodyText"/>
        <w:jc w:val="right"/>
        <w:rPr>
          <w:bCs/>
          <w:sz w:val="28"/>
        </w:rPr>
      </w:pPr>
      <w:r>
        <w:rPr>
          <w:bCs/>
          <w:sz w:val="28"/>
        </w:rPr>
        <w:t>noteikumiem Nr.556</w:t>
      </w:r>
    </w:p>
    <w:p w:rsidR="00000000" w:rsidRDefault="00000000">
      <w:pPr>
        <w:pStyle w:val="BodyText"/>
        <w:jc w:val="right"/>
        <w:rPr>
          <w:bCs/>
          <w:sz w:val="24"/>
        </w:rPr>
      </w:pPr>
    </w:p>
    <w:p w:rsidR="00000000" w:rsidRDefault="00000000">
      <w:pPr>
        <w:pStyle w:val="Heading7"/>
      </w:pPr>
      <w:r>
        <w:t xml:space="preserve">Veidlapa Nr.UPN – 16p </w:t>
      </w:r>
    </w:p>
    <w:p w:rsidR="00000000" w:rsidRDefault="00000000">
      <w:pPr>
        <w:jc w:val="both"/>
        <w:rPr>
          <w:color w:val="000000"/>
          <w:sz w:val="26"/>
          <w:lang w:val="lv-LV" w:eastAsia="lv-LV"/>
        </w:rPr>
      </w:pPr>
      <w:r>
        <w:rPr>
          <w:color w:val="000000"/>
          <w:sz w:val="26"/>
          <w:lang w:val="lv-LV" w:eastAsia="lv-LV"/>
        </w:rPr>
        <w:t>Nodokļa maksātāja nosaukums _______________________</w:t>
      </w:r>
    </w:p>
    <w:p w:rsidR="00000000" w:rsidRDefault="00000000">
      <w:pPr>
        <w:jc w:val="both"/>
        <w:rPr>
          <w:sz w:val="26"/>
          <w:lang w:val="lv-LV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0000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Reģistrācijas kods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000000">
            <w:pPr>
              <w:jc w:val="both"/>
              <w:rPr>
                <w:sz w:val="26"/>
              </w:rPr>
            </w:pPr>
          </w:p>
        </w:tc>
        <w:tc>
          <w:tcPr>
            <w:tcW w:w="540" w:type="dxa"/>
          </w:tcPr>
          <w:p w:rsidR="00000000" w:rsidRDefault="00000000">
            <w:pPr>
              <w:jc w:val="both"/>
              <w:rPr>
                <w:sz w:val="26"/>
              </w:rPr>
            </w:pPr>
          </w:p>
        </w:tc>
        <w:tc>
          <w:tcPr>
            <w:tcW w:w="540" w:type="dxa"/>
          </w:tcPr>
          <w:p w:rsidR="00000000" w:rsidRDefault="00000000">
            <w:pPr>
              <w:jc w:val="both"/>
              <w:rPr>
                <w:sz w:val="26"/>
              </w:rPr>
            </w:pPr>
          </w:p>
        </w:tc>
        <w:tc>
          <w:tcPr>
            <w:tcW w:w="540" w:type="dxa"/>
          </w:tcPr>
          <w:p w:rsidR="00000000" w:rsidRDefault="00000000">
            <w:pPr>
              <w:jc w:val="both"/>
              <w:rPr>
                <w:sz w:val="26"/>
              </w:rPr>
            </w:pPr>
          </w:p>
        </w:tc>
        <w:tc>
          <w:tcPr>
            <w:tcW w:w="540" w:type="dxa"/>
          </w:tcPr>
          <w:p w:rsidR="00000000" w:rsidRDefault="00000000">
            <w:pPr>
              <w:jc w:val="both"/>
              <w:rPr>
                <w:sz w:val="26"/>
              </w:rPr>
            </w:pPr>
          </w:p>
        </w:tc>
        <w:tc>
          <w:tcPr>
            <w:tcW w:w="540" w:type="dxa"/>
          </w:tcPr>
          <w:p w:rsidR="00000000" w:rsidRDefault="00000000">
            <w:pPr>
              <w:jc w:val="both"/>
              <w:rPr>
                <w:sz w:val="26"/>
              </w:rPr>
            </w:pPr>
          </w:p>
        </w:tc>
        <w:tc>
          <w:tcPr>
            <w:tcW w:w="540" w:type="dxa"/>
          </w:tcPr>
          <w:p w:rsidR="00000000" w:rsidRDefault="00000000">
            <w:pPr>
              <w:jc w:val="both"/>
              <w:rPr>
                <w:sz w:val="26"/>
              </w:rPr>
            </w:pPr>
          </w:p>
        </w:tc>
        <w:tc>
          <w:tcPr>
            <w:tcW w:w="540" w:type="dxa"/>
          </w:tcPr>
          <w:p w:rsidR="00000000" w:rsidRDefault="00000000">
            <w:pPr>
              <w:jc w:val="both"/>
              <w:rPr>
                <w:sz w:val="26"/>
              </w:rPr>
            </w:pPr>
          </w:p>
        </w:tc>
        <w:tc>
          <w:tcPr>
            <w:tcW w:w="540" w:type="dxa"/>
          </w:tcPr>
          <w:p w:rsidR="00000000" w:rsidRDefault="00000000">
            <w:pPr>
              <w:jc w:val="both"/>
              <w:rPr>
                <w:sz w:val="26"/>
              </w:rPr>
            </w:pPr>
          </w:p>
        </w:tc>
        <w:tc>
          <w:tcPr>
            <w:tcW w:w="540" w:type="dxa"/>
          </w:tcPr>
          <w:p w:rsidR="00000000" w:rsidRDefault="00000000">
            <w:pPr>
              <w:jc w:val="both"/>
              <w:rPr>
                <w:sz w:val="26"/>
              </w:rPr>
            </w:pPr>
          </w:p>
        </w:tc>
        <w:tc>
          <w:tcPr>
            <w:tcW w:w="540" w:type="dxa"/>
          </w:tcPr>
          <w:p w:rsidR="00000000" w:rsidRDefault="00000000">
            <w:pPr>
              <w:jc w:val="both"/>
              <w:rPr>
                <w:sz w:val="26"/>
              </w:rPr>
            </w:pPr>
          </w:p>
        </w:tc>
      </w:tr>
    </w:tbl>
    <w:p w:rsidR="00000000" w:rsidRDefault="00000000">
      <w:pPr>
        <w:keepNext/>
        <w:jc w:val="center"/>
        <w:outlineLvl w:val="5"/>
        <w:rPr>
          <w:sz w:val="28"/>
          <w:lang w:eastAsia="lv-LV"/>
        </w:rPr>
      </w:pPr>
    </w:p>
    <w:p w:rsidR="00000000" w:rsidRDefault="00000000">
      <w:pPr>
        <w:keepNext/>
        <w:ind w:right="-218"/>
        <w:jc w:val="center"/>
        <w:outlineLvl w:val="5"/>
        <w:rPr>
          <w:b/>
          <w:sz w:val="32"/>
          <w:szCs w:val="32"/>
          <w:lang w:eastAsia="lv-LV"/>
        </w:rPr>
      </w:pPr>
      <w:r>
        <w:rPr>
          <w:b/>
          <w:sz w:val="32"/>
          <w:szCs w:val="32"/>
          <w:lang w:eastAsia="lv-LV"/>
        </w:rPr>
        <w:t xml:space="preserve">Pamatlīdzekļu nolietojuma norakstīšanas aprēķina kopsavilkums </w:t>
      </w:r>
    </w:p>
    <w:p w:rsidR="00000000" w:rsidRDefault="00000000">
      <w:pPr>
        <w:keepNext/>
        <w:ind w:right="-218"/>
        <w:jc w:val="center"/>
        <w:outlineLvl w:val="4"/>
        <w:rPr>
          <w:b/>
          <w:sz w:val="32"/>
          <w:szCs w:val="32"/>
          <w:lang w:eastAsia="lv-LV"/>
        </w:rPr>
      </w:pPr>
      <w:r>
        <w:rPr>
          <w:b/>
          <w:sz w:val="32"/>
          <w:szCs w:val="32"/>
          <w:lang w:eastAsia="lv-LV"/>
        </w:rPr>
        <w:t>nodokļa maksātājam, kas reģistrēts un darbojas īpaši atbalstāmajā teritorijā</w:t>
      </w:r>
    </w:p>
    <w:p w:rsidR="00000000" w:rsidRDefault="00000000">
      <w:pPr>
        <w:keepNext/>
        <w:jc w:val="center"/>
        <w:outlineLvl w:val="5"/>
        <w:rPr>
          <w:b/>
          <w:sz w:val="28"/>
          <w:lang w:eastAsia="lv-LV"/>
        </w:rPr>
      </w:pPr>
    </w:p>
    <w:p w:rsidR="00000000" w:rsidRDefault="00000000">
      <w:pPr>
        <w:rPr>
          <w:lang w:eastAsia="lv-LV"/>
        </w:rPr>
      </w:pPr>
      <w:r>
        <w:rPr>
          <w:sz w:val="26"/>
          <w:lang w:eastAsia="lv-LV"/>
        </w:rPr>
        <w:t>Taksācijas periods____________</w:t>
      </w:r>
    </w:p>
    <w:p w:rsidR="00000000" w:rsidRDefault="00000000">
      <w:pPr>
        <w:jc w:val="right"/>
        <w:rPr>
          <w:lang w:eastAsia="lv-LV"/>
        </w:rPr>
      </w:pPr>
    </w:p>
    <w:tbl>
      <w:tblPr>
        <w:tblW w:w="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96"/>
        <w:gridCol w:w="2835"/>
        <w:gridCol w:w="2376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FFFFFF"/>
            <w:vAlign w:val="center"/>
          </w:tcPr>
          <w:p w:rsidR="00000000" w:rsidRDefault="0000000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Kategorija</w:t>
            </w:r>
          </w:p>
        </w:tc>
        <w:tc>
          <w:tcPr>
            <w:tcW w:w="209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0000" w:rsidRDefault="00000000">
            <w:pPr>
              <w:tabs>
                <w:tab w:val="center" w:pos="4320"/>
                <w:tab w:val="right" w:pos="8640"/>
              </w:tabs>
              <w:jc w:val="center"/>
              <w:rPr>
                <w:lang w:eastAsia="lv-LV"/>
              </w:rPr>
            </w:pPr>
            <w:r>
              <w:rPr>
                <w:lang w:eastAsia="lv-LV"/>
              </w:rPr>
              <w:t xml:space="preserve">Koriģētā vērtība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 w:rsidR="00000000" w:rsidRDefault="00000000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Vērtību kopsumma,</w:t>
            </w:r>
          </w:p>
          <w:p w:rsidR="00000000" w:rsidRDefault="00000000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no kuras aprēķina</w:t>
            </w:r>
          </w:p>
          <w:p w:rsidR="00000000" w:rsidRDefault="00000000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taksācijas perioda</w:t>
            </w:r>
          </w:p>
          <w:p w:rsidR="00000000" w:rsidRDefault="00000000">
            <w:pPr>
              <w:jc w:val="center"/>
              <w:rPr>
                <w:lang w:eastAsia="lv-LV"/>
              </w:rPr>
            </w:pPr>
            <w:r>
              <w:rPr>
                <w:color w:val="000000"/>
              </w:rPr>
              <w:t>nolietojumu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000000" w:rsidRDefault="0000000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Taksācijas perioda nolietojums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00000" w:rsidRDefault="0000000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Uzkrātais</w:t>
            </w:r>
          </w:p>
          <w:p w:rsidR="00000000" w:rsidRDefault="0000000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nolietojums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00000" w:rsidRDefault="00000000">
            <w:pPr>
              <w:pStyle w:val="Header"/>
              <w:ind w:left="-108" w:right="-108"/>
              <w:jc w:val="center"/>
            </w:pPr>
            <w:r>
              <w:rPr>
                <w:lang w:eastAsia="lv-LV"/>
              </w:rPr>
              <w:t xml:space="preserve"> </w:t>
            </w:r>
            <w:r>
              <w:t>Atlikusī kategorijas vērtība pēc</w:t>
            </w:r>
          </w:p>
          <w:p w:rsidR="00000000" w:rsidRDefault="00000000">
            <w:pPr>
              <w:pStyle w:val="Header"/>
              <w:ind w:left="-108" w:right="-108"/>
              <w:jc w:val="center"/>
            </w:pPr>
            <w:r>
              <w:t>taksācijas perioda</w:t>
            </w:r>
          </w:p>
          <w:p w:rsidR="00000000" w:rsidRDefault="00000000">
            <w:pPr>
              <w:pStyle w:val="Header"/>
              <w:ind w:left="-108" w:right="-108"/>
              <w:jc w:val="center"/>
            </w:pPr>
            <w:r>
              <w:t>nolietojuma atskaitīšanas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FFFFFF"/>
          </w:tcPr>
          <w:p w:rsidR="00000000" w:rsidRDefault="00000000">
            <w:pPr>
              <w:spacing w:before="40"/>
              <w:jc w:val="center"/>
              <w:rPr>
                <w:sz w:val="16"/>
                <w:lang w:eastAsia="lv-LV"/>
              </w:rPr>
            </w:pPr>
            <w:r>
              <w:rPr>
                <w:sz w:val="16"/>
                <w:lang w:eastAsia="lv-LV"/>
              </w:rPr>
              <w:t>1</w:t>
            </w:r>
          </w:p>
        </w:tc>
        <w:tc>
          <w:tcPr>
            <w:tcW w:w="2096" w:type="dxa"/>
            <w:tcBorders>
              <w:right w:val="double" w:sz="4" w:space="0" w:color="auto"/>
            </w:tcBorders>
            <w:shd w:val="clear" w:color="auto" w:fill="FFFFFF"/>
          </w:tcPr>
          <w:p w:rsidR="00000000" w:rsidRDefault="00000000">
            <w:pPr>
              <w:spacing w:before="40"/>
              <w:jc w:val="center"/>
              <w:rPr>
                <w:sz w:val="16"/>
                <w:lang w:eastAsia="lv-LV"/>
              </w:rPr>
            </w:pPr>
            <w:r>
              <w:rPr>
                <w:sz w:val="16"/>
                <w:lang w:eastAsia="lv-LV"/>
              </w:rPr>
              <w:t>2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</w:tcPr>
          <w:p w:rsidR="00000000" w:rsidRDefault="00000000">
            <w:pPr>
              <w:spacing w:before="40"/>
              <w:jc w:val="center"/>
              <w:rPr>
                <w:sz w:val="16"/>
                <w:lang w:eastAsia="lv-LV"/>
              </w:rPr>
            </w:pPr>
            <w:r>
              <w:rPr>
                <w:sz w:val="16"/>
                <w:lang w:eastAsia="lv-LV"/>
              </w:rPr>
              <w:t>3</w:t>
            </w:r>
          </w:p>
        </w:tc>
        <w:tc>
          <w:tcPr>
            <w:tcW w:w="2376" w:type="dxa"/>
            <w:shd w:val="clear" w:color="auto" w:fill="FFFFFF"/>
          </w:tcPr>
          <w:p w:rsidR="00000000" w:rsidRDefault="00000000">
            <w:pPr>
              <w:spacing w:before="40"/>
              <w:jc w:val="center"/>
              <w:rPr>
                <w:sz w:val="16"/>
                <w:lang w:eastAsia="lv-LV"/>
              </w:rPr>
            </w:pPr>
            <w:r>
              <w:rPr>
                <w:sz w:val="16"/>
                <w:lang w:eastAsia="lv-LV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:rsidR="00000000" w:rsidRDefault="00000000">
            <w:pPr>
              <w:spacing w:before="40"/>
              <w:jc w:val="center"/>
              <w:rPr>
                <w:sz w:val="16"/>
                <w:lang w:eastAsia="lv-LV"/>
              </w:rPr>
            </w:pPr>
            <w:r>
              <w:rPr>
                <w:sz w:val="16"/>
                <w:lang w:eastAsia="lv-LV"/>
              </w:rPr>
              <w:t>5</w:t>
            </w:r>
          </w:p>
        </w:tc>
        <w:tc>
          <w:tcPr>
            <w:tcW w:w="2520" w:type="dxa"/>
            <w:shd w:val="clear" w:color="auto" w:fill="FFFFFF"/>
          </w:tcPr>
          <w:p w:rsidR="00000000" w:rsidRDefault="00000000">
            <w:pPr>
              <w:spacing w:before="40"/>
              <w:jc w:val="center"/>
              <w:rPr>
                <w:sz w:val="16"/>
                <w:lang w:eastAsia="lv-LV"/>
              </w:rPr>
            </w:pPr>
            <w:r>
              <w:rPr>
                <w:sz w:val="16"/>
                <w:lang w:eastAsia="lv-LV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Pirmā</w:t>
            </w:r>
          </w:p>
        </w:tc>
        <w:tc>
          <w:tcPr>
            <w:tcW w:w="2096" w:type="dxa"/>
            <w:tcBorders>
              <w:right w:val="double" w:sz="4" w:space="0" w:color="auto"/>
            </w:tcBorders>
          </w:tcPr>
          <w:p w:rsidR="00000000" w:rsidRDefault="00000000">
            <w:pPr>
              <w:jc w:val="center"/>
              <w:rPr>
                <w:lang w:eastAsia="lv-LV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376" w:type="dxa"/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520" w:type="dxa"/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520" w:type="dxa"/>
          </w:tcPr>
          <w:p w:rsidR="00000000" w:rsidRDefault="00000000">
            <w:pPr>
              <w:rPr>
                <w:lang w:eastAsia="lv-LV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Otrā</w:t>
            </w:r>
          </w:p>
        </w:tc>
        <w:tc>
          <w:tcPr>
            <w:tcW w:w="2096" w:type="dxa"/>
            <w:tcBorders>
              <w:right w:val="double" w:sz="4" w:space="0" w:color="auto"/>
            </w:tcBorders>
          </w:tcPr>
          <w:p w:rsidR="00000000" w:rsidRDefault="00000000">
            <w:pPr>
              <w:jc w:val="center"/>
              <w:rPr>
                <w:lang w:eastAsia="lv-LV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376" w:type="dxa"/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520" w:type="dxa"/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520" w:type="dxa"/>
          </w:tcPr>
          <w:p w:rsidR="00000000" w:rsidRDefault="00000000">
            <w:pPr>
              <w:rPr>
                <w:lang w:eastAsia="lv-LV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Trešā</w:t>
            </w:r>
          </w:p>
        </w:tc>
        <w:tc>
          <w:tcPr>
            <w:tcW w:w="2096" w:type="dxa"/>
            <w:tcBorders>
              <w:right w:val="double" w:sz="4" w:space="0" w:color="auto"/>
            </w:tcBorders>
          </w:tcPr>
          <w:p w:rsidR="00000000" w:rsidRDefault="00000000">
            <w:pPr>
              <w:jc w:val="center"/>
              <w:rPr>
                <w:lang w:eastAsia="lv-LV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376" w:type="dxa"/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520" w:type="dxa"/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520" w:type="dxa"/>
          </w:tcPr>
          <w:p w:rsidR="00000000" w:rsidRDefault="00000000">
            <w:pPr>
              <w:rPr>
                <w:lang w:eastAsia="lv-LV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Ceturtā</w:t>
            </w:r>
          </w:p>
        </w:tc>
        <w:tc>
          <w:tcPr>
            <w:tcW w:w="2096" w:type="dxa"/>
            <w:tcBorders>
              <w:right w:val="double" w:sz="4" w:space="0" w:color="auto"/>
            </w:tcBorders>
          </w:tcPr>
          <w:p w:rsidR="00000000" w:rsidRDefault="00000000">
            <w:pPr>
              <w:jc w:val="center"/>
              <w:rPr>
                <w:lang w:eastAsia="lv-LV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376" w:type="dxa"/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520" w:type="dxa"/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520" w:type="dxa"/>
          </w:tcPr>
          <w:p w:rsidR="00000000" w:rsidRDefault="00000000">
            <w:pPr>
              <w:rPr>
                <w:lang w:eastAsia="lv-LV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Piektā</w:t>
            </w:r>
          </w:p>
        </w:tc>
        <w:tc>
          <w:tcPr>
            <w:tcW w:w="2096" w:type="dxa"/>
            <w:tcBorders>
              <w:right w:val="double" w:sz="4" w:space="0" w:color="auto"/>
            </w:tcBorders>
          </w:tcPr>
          <w:p w:rsidR="00000000" w:rsidRDefault="00000000">
            <w:pPr>
              <w:jc w:val="center"/>
              <w:rPr>
                <w:lang w:eastAsia="lv-LV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376" w:type="dxa"/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520" w:type="dxa"/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520" w:type="dxa"/>
          </w:tcPr>
          <w:p w:rsidR="00000000" w:rsidRDefault="00000000">
            <w:pPr>
              <w:rPr>
                <w:lang w:eastAsia="lv-LV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000000">
            <w:pPr>
              <w:rPr>
                <w:lang w:eastAsia="lv-LV"/>
              </w:rPr>
            </w:pPr>
            <w:r>
              <w:rPr>
                <w:lang w:eastAsia="lv-LV"/>
              </w:rPr>
              <w:t>KOPĀ</w:t>
            </w:r>
          </w:p>
        </w:tc>
        <w:tc>
          <w:tcPr>
            <w:tcW w:w="2096" w:type="dxa"/>
            <w:tcBorders>
              <w:right w:val="doub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lang w:eastAsia="lv-LV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000000" w:rsidRDefault="00000000">
            <w:pPr>
              <w:jc w:val="center"/>
              <w:rPr>
                <w:lang w:eastAsia="lv-LV"/>
              </w:rPr>
            </w:pPr>
          </w:p>
        </w:tc>
        <w:tc>
          <w:tcPr>
            <w:tcW w:w="2376" w:type="dxa"/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520" w:type="dxa"/>
          </w:tcPr>
          <w:p w:rsidR="00000000" w:rsidRDefault="00000000">
            <w:pPr>
              <w:rPr>
                <w:lang w:eastAsia="lv-LV"/>
              </w:rPr>
            </w:pPr>
          </w:p>
        </w:tc>
        <w:tc>
          <w:tcPr>
            <w:tcW w:w="2520" w:type="dxa"/>
          </w:tcPr>
          <w:p w:rsidR="00000000" w:rsidRDefault="00000000">
            <w:pPr>
              <w:rPr>
                <w:lang w:eastAsia="lv-LV"/>
              </w:rPr>
            </w:pPr>
          </w:p>
        </w:tc>
      </w:tr>
    </w:tbl>
    <w:p w:rsidR="00000000" w:rsidRDefault="00000000">
      <w:pPr>
        <w:tabs>
          <w:tab w:val="left" w:pos="6840"/>
        </w:tabs>
        <w:ind w:firstLine="720"/>
      </w:pPr>
    </w:p>
    <w:p w:rsidR="00000000" w:rsidRDefault="00000000">
      <w:pPr>
        <w:tabs>
          <w:tab w:val="left" w:pos="6840"/>
        </w:tabs>
        <w:ind w:firstLine="720"/>
      </w:pPr>
    </w:p>
    <w:p w:rsidR="00000000" w:rsidRDefault="00000000">
      <w:pPr>
        <w:pStyle w:val="naisf"/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O.Spurdziņš</w:t>
      </w:r>
    </w:p>
    <w:sectPr w:rsidR="00000000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259" w:right="1021" w:bottom="90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N1753_6p16_FM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 Likuma “Par uzņēmumu ienākuma nodokli” piemērošanas noteikumi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rPr>
        <w:sz w:val="16"/>
        <w:szCs w:val="20"/>
      </w:rPr>
    </w:pPr>
    <w:r>
      <w:rPr>
        <w:sz w:val="16"/>
        <w:szCs w:val="20"/>
      </w:rPr>
      <w:fldChar w:fldCharType="begin"/>
    </w:r>
    <w:r>
      <w:rPr>
        <w:sz w:val="16"/>
        <w:szCs w:val="20"/>
      </w:rPr>
      <w:instrText xml:space="preserve"> FILENAME  \* MERGEFORMAT </w:instrText>
    </w:r>
    <w:r>
      <w:rPr>
        <w:sz w:val="16"/>
        <w:szCs w:val="20"/>
      </w:rPr>
      <w:fldChar w:fldCharType="separate"/>
    </w:r>
    <w:r>
      <w:rPr>
        <w:noProof/>
        <w:sz w:val="16"/>
        <w:szCs w:val="20"/>
      </w:rPr>
      <w:t>N1753_6p16_FM</w:t>
    </w:r>
    <w:r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ind w:right="360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B7A06"/>
    <w:multiLevelType w:val="singleLevel"/>
    <w:tmpl w:val="BAFA89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5514453"/>
    <w:multiLevelType w:val="singleLevel"/>
    <w:tmpl w:val="D9BEE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3BC69CE"/>
    <w:multiLevelType w:val="hybridMultilevel"/>
    <w:tmpl w:val="8E5CE0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00A9"/>
    <w:multiLevelType w:val="hybridMultilevel"/>
    <w:tmpl w:val="8902B9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2CB150-C01E-42DA-BC75-112ADE83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ind w:left="5387" w:hanging="5387"/>
      <w:jc w:val="both"/>
      <w:outlineLvl w:val="3"/>
    </w:pPr>
    <w:rPr>
      <w:b/>
      <w:sz w:val="20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lang w:val="lv-LV"/>
    </w:rPr>
  </w:style>
  <w:style w:type="paragraph" w:styleId="Heading7">
    <w:name w:val="heading 7"/>
    <w:basedOn w:val="Normal"/>
    <w:next w:val="Normal"/>
    <w:qFormat/>
    <w:pPr>
      <w:keepNext/>
      <w:ind w:left="8080" w:hanging="8080"/>
      <w:jc w:val="both"/>
      <w:outlineLvl w:val="6"/>
    </w:pPr>
    <w:rPr>
      <w:b/>
      <w:sz w:val="20"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16"/>
      <w:szCs w:val="20"/>
      <w:lang w:val="lv-LV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ind w:left="7920"/>
      <w:jc w:val="both"/>
    </w:pPr>
    <w:rPr>
      <w:sz w:val="20"/>
      <w:lang w:val="lv-LV"/>
    </w:r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10080"/>
      <w:jc w:val="both"/>
    </w:pPr>
    <w:rPr>
      <w:sz w:val="20"/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5387"/>
      <w:jc w:val="both"/>
    </w:pPr>
    <w:rPr>
      <w:sz w:val="20"/>
      <w:szCs w:val="20"/>
      <w:lang w:val="lv-LV"/>
    </w:rPr>
  </w:style>
  <w:style w:type="paragraph" w:styleId="Caption">
    <w:name w:val="caption"/>
    <w:basedOn w:val="Normal"/>
    <w:next w:val="Normal"/>
    <w:qFormat/>
    <w:rPr>
      <w:szCs w:val="20"/>
      <w:lang w:val="lv-LV"/>
    </w:rPr>
  </w:style>
  <w:style w:type="paragraph" w:styleId="BodyText2">
    <w:name w:val="Body Text 2"/>
    <w:basedOn w:val="Normal"/>
    <w:semiHidden/>
    <w:rPr>
      <w:b/>
      <w:bCs/>
      <w:lang w:val="lv-LV"/>
    </w:rPr>
  </w:style>
  <w:style w:type="paragraph" w:styleId="BodyText3">
    <w:name w:val="Body Text 3"/>
    <w:basedOn w:val="Normal"/>
    <w:semiHidden/>
    <w:rPr>
      <w:sz w:val="20"/>
      <w:lang w:val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  <w:lang w:val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“Par uzņēmumu ienākuma nodokli” normu piemērošanas noteikumi</vt:lpstr>
    </vt:vector>
  </TitlesOfParts>
  <Company>Finanšu ministrija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“Par uzņēmumu ienākuma nodokli” normu piemērošanas noteikumi</dc:title>
  <dc:subject>Ministru kabineta noteikumu projekts</dc:subject>
  <dc:creator>Astra Kaļāne </dc:creator>
  <cp:keywords/>
  <dc:description>Astra Kaļāne 7095491 e-pasts: astra.kalane@fm.gov.lv</dc:description>
  <cp:lastModifiedBy>SandraS</cp:lastModifiedBy>
  <cp:revision>2</cp:revision>
  <cp:lastPrinted>2006-06-21T14:31:00Z</cp:lastPrinted>
  <dcterms:created xsi:type="dcterms:W3CDTF">2006-07-12T08:55:00Z</dcterms:created>
  <dcterms:modified xsi:type="dcterms:W3CDTF">2006-07-12T08:55:00Z</dcterms:modified>
  <cp:category>16.pielikums</cp:category>
</cp:coreProperties>
</file>