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6F" w:rsidRDefault="003D316F" w:rsidP="003D316F">
      <w:pPr>
        <w:spacing w:before="130" w:after="0" w:line="260" w:lineRule="exact"/>
        <w:ind w:firstLine="539"/>
        <w:jc w:val="right"/>
        <w:outlineLvl w:val="3"/>
        <w:rPr>
          <w:rFonts w:ascii="Cambria" w:eastAsia="Times New Roman" w:hAnsi="Cambria"/>
          <w:noProof/>
          <w:color w:val="000000"/>
          <w:sz w:val="19"/>
          <w:szCs w:val="20"/>
          <w:lang w:val="lv-LV"/>
        </w:rPr>
      </w:pPr>
      <w:r w:rsidRPr="00E5091A">
        <w:rPr>
          <w:rFonts w:ascii="Cambria" w:eastAsia="Arial Unicode MS" w:hAnsi="Cambria"/>
          <w:noProof/>
          <w:sz w:val="19"/>
          <w:szCs w:val="24"/>
          <w:lang w:val="lv-LV"/>
        </w:rPr>
        <w:t>2. pielikums</w:t>
      </w:r>
      <w:r>
        <w:rPr>
          <w:rFonts w:ascii="Cambria" w:eastAsia="Arial Unicode MS" w:hAnsi="Cambria"/>
          <w:noProof/>
          <w:sz w:val="19"/>
          <w:szCs w:val="24"/>
          <w:lang w:val="lv-LV"/>
        </w:rPr>
        <w:br/>
      </w:r>
      <w:r w:rsidRPr="00E5091A">
        <w:rPr>
          <w:rFonts w:ascii="Cambria" w:eastAsia="Arial Unicode MS" w:hAnsi="Cambria"/>
          <w:noProof/>
          <w:sz w:val="19"/>
          <w:szCs w:val="24"/>
          <w:lang w:val="lv-LV"/>
        </w:rPr>
        <w:t>Finanšu un kapitāla tirgus komisijas</w:t>
      </w:r>
      <w:r>
        <w:rPr>
          <w:rFonts w:ascii="Cambria" w:eastAsia="Arial Unicode MS" w:hAnsi="Cambria"/>
          <w:noProof/>
          <w:sz w:val="19"/>
          <w:szCs w:val="24"/>
          <w:lang w:val="lv-LV"/>
        </w:rPr>
        <w:br/>
      </w:r>
      <w:r w:rsidRPr="00E5091A">
        <w:rPr>
          <w:rFonts w:ascii="Cambria" w:eastAsia="Times New Roman" w:hAnsi="Cambria"/>
          <w:noProof/>
          <w:color w:val="000000"/>
          <w:sz w:val="19"/>
          <w:szCs w:val="20"/>
          <w:lang w:val="lv-LV"/>
        </w:rPr>
        <w:t xml:space="preserve"> 24.02.2006. noteikumiem Nr. 46</w:t>
      </w:r>
    </w:p>
    <w:p w:rsidR="006F57D5" w:rsidRDefault="006F57D5" w:rsidP="006F57D5">
      <w:pPr>
        <w:pStyle w:val="ListParagraph"/>
        <w:spacing w:before="130" w:after="0" w:line="260" w:lineRule="exact"/>
        <w:ind w:left="0"/>
        <w:outlineLvl w:val="3"/>
        <w:rPr>
          <w:rFonts w:ascii="Cambria" w:hAnsi="Cambria"/>
          <w:i/>
          <w:noProof/>
          <w:sz w:val="18"/>
          <w:szCs w:val="18"/>
          <w:lang w:val="lv-LV"/>
        </w:rPr>
      </w:pPr>
      <w:r>
        <w:rPr>
          <w:rFonts w:ascii="Cambria" w:hAnsi="Cambria"/>
          <w:i/>
          <w:noProof/>
          <w:sz w:val="18"/>
          <w:szCs w:val="18"/>
          <w:lang w:val="lv-LV"/>
        </w:rPr>
        <w:t>(Pielikums FKTK 26.03.2019. noteikumu Nr. 57 redakcijā)</w:t>
      </w:r>
    </w:p>
    <w:p w:rsidR="003D316F" w:rsidRPr="00E5091A" w:rsidRDefault="003D316F" w:rsidP="003D316F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noProof/>
          <w:szCs w:val="24"/>
          <w:lang w:val="lv-LV"/>
        </w:rPr>
      </w:pPr>
      <w:bookmarkStart w:id="0" w:name="_GoBack"/>
      <w:bookmarkEnd w:id="0"/>
      <w:r w:rsidRPr="00E5091A">
        <w:rPr>
          <w:rFonts w:ascii="Cambria" w:eastAsia="Times New Roman" w:hAnsi="Cambria"/>
          <w:b/>
          <w:noProof/>
          <w:szCs w:val="24"/>
          <w:lang w:val="lv-LV"/>
        </w:rPr>
        <w:t>Naudas plūsmas pārskats</w:t>
      </w:r>
      <w:r w:rsidRPr="00E5091A">
        <w:rPr>
          <w:rFonts w:ascii="Cambria" w:eastAsia="Times New Roman" w:hAnsi="Cambria"/>
          <w:b/>
          <w:noProof/>
          <w:szCs w:val="24"/>
          <w:lang w:val="lv-LV"/>
        </w:rPr>
        <w:br/>
        <w:t>par 20___.gadu</w:t>
      </w:r>
      <w:r w:rsidRPr="00E5091A">
        <w:rPr>
          <w:rFonts w:ascii="Cambria" w:eastAsia="Times New Roman" w:hAnsi="Cambria"/>
          <w:b/>
          <w:noProof/>
          <w:szCs w:val="24"/>
          <w:lang w:val="lv-LV"/>
        </w:rPr>
        <w:br/>
        <w:t>(pārskata periods)</w:t>
      </w:r>
    </w:p>
    <w:p w:rsidR="003D316F" w:rsidRPr="00E5091A" w:rsidRDefault="003D316F" w:rsidP="003D316F">
      <w:pPr>
        <w:spacing w:before="130" w:after="0" w:line="260" w:lineRule="exact"/>
        <w:ind w:firstLine="539"/>
        <w:jc w:val="center"/>
        <w:rPr>
          <w:rFonts w:ascii="Cambria" w:eastAsia="Times New Roman" w:hAnsi="Cambria"/>
          <w:noProof/>
          <w:sz w:val="19"/>
          <w:szCs w:val="24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088"/>
        <w:gridCol w:w="1226"/>
        <w:gridCol w:w="1223"/>
      </w:tblGrid>
      <w:tr w:rsidR="003D316F" w:rsidRPr="00E5091A" w:rsidTr="0059678D"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Nr.p.k.</w:t>
            </w:r>
          </w:p>
        </w:tc>
        <w:tc>
          <w:tcPr>
            <w:tcW w:w="5468" w:type="dxa"/>
            <w:tcBorders>
              <w:top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Pozīcijas nosaukums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Pārskata gadā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Iepriekšējā pārskata gadā</w:t>
            </w:r>
          </w:p>
        </w:tc>
      </w:tr>
      <w:tr w:rsidR="003D316F" w:rsidRPr="00E5091A" w:rsidTr="0059678D">
        <w:tc>
          <w:tcPr>
            <w:tcW w:w="760" w:type="dxa"/>
            <w:tcBorders>
              <w:top w:val="single" w:sz="12" w:space="0" w:color="auto"/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</w:t>
            </w:r>
          </w:p>
        </w:tc>
        <w:tc>
          <w:tcPr>
            <w:tcW w:w="5468" w:type="dxa"/>
            <w:tcBorders>
              <w:top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Naudas plūsma pamatdarbības rezultātā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1.1.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Peļņa/(zaudējumi) pirms uzņēmumu ienākuma nodokļa aprēķināšanas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1.2.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 xml:space="preserve">Nemateriālo aktīvu un pamatlīdzekļu amortizācija/nolietojums 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1.3.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 xml:space="preserve">Nemateriālo aktīvu un pamatlīdzekļu vērtības samazināšanās zaudējumi, kas atzīti postenī "Uzkrātais rezultāts pārējos apvienotajos ienākumos" 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1.4.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Finanšu aktīvu vērtības samazināšanās zaudējumu pieaugums/(samazinājums)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1.5.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Ārvalstu valūtas nerealizētā (peļņa)/zaudējumi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1.6.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Nerealizētā (peļņa)/zaudējumi no patiesajā vērtībā caur peļņas vai zaudējumu aprēķinu novērtētajiem nefinanšu aktīviem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1.7.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Finanšu aktīvu, kas novērtēti amortizētajā iegādes vērtībā, pārdošanas (peļņa)/zaudējumi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1.8.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Pamatlīdzekļu un nemateriālo aktīvu atsavināšanas (peļņa)/zaudējumi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1.9.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Nerealizētā neto (peļņa)/zaudējumi no naudas plūsmas riska ierobežošanas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1.10.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 xml:space="preserve">Nerealizētā neto (peļņa)/zaudējumi no finanšu aktīvu, kas klasificēti kā patiesajā vērtībā ar atspoguļojumu pārējos apvienotajos ienākumos, pārvērtēšanas 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1.11.</w:t>
            </w:r>
          </w:p>
        </w:tc>
        <w:tc>
          <w:tcPr>
            <w:tcW w:w="5468" w:type="dxa"/>
            <w:tcBorders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Naudas un tās ekvivalentu pieaugums/(samazinājums) pamatdarbības rezultātā pirms izmaiņām aktīvos un saistībās [1.1.+...+1.10.]</w:t>
            </w: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top w:val="single" w:sz="12" w:space="0" w:color="auto"/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1.12.</w:t>
            </w:r>
          </w:p>
        </w:tc>
        <w:tc>
          <w:tcPr>
            <w:tcW w:w="5468" w:type="dxa"/>
            <w:tcBorders>
              <w:top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Prasību pret centrālajām bankām (pieaugums)/samazinājums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1.13.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Finanšu aktīvu, kas novērtēti patiesajā vērtībā ar atspoguļojumu pārējos apvienotajos ienākumos, vērtības (pieaugums)/samazinājums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1.14.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Finanšu aktīvu, kas novērtēti patiesajā vērtībā ar atspoguļojumu peļņas vai zaudējumu aprēķinā, vērtības (pieaugums)/samazinājums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1.15.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Riska ierobežošanai lietoto atvasināto finanšu instrumentu (aktīvu posteņu) (pieaugums)/samazinājums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1.16.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Uzkrāto ienākumu un nākamo periodu izdevumu (pieaugums)/samazinājums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1.17.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Pārējo aktīvu (pieaugums)/samazinājums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1.18.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Saistību uz pieprasījumu pret centrālajām bankām pieaugums/(samazinājums)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lastRenderedPageBreak/>
              <w:t>1.19.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Termiņnoguldījumu no centrālajām bankām pieaugums/(samazinājums)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1.20.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Noguldījumu no pārējiem klientiem pieaugums/(samazinājums)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1.21.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Finanšu saistību, kas novērtētas patiesajā vērtībā ar atspoguļojumu peļņas vai zaudējumu aprēķinā, vērtības pieaugums/(samazinājums)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1.22.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Riska ierobežošanai lietoto atvasināto finanšu instrumentu (saistību posteņu) pieaugums/(samazinājums)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3D316F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1.23.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Uzkrāto izdevumu un nākamo periodu ienākumu pieaugums/(samazinājums)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1.24.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Pārējo saistību pieaugums/(samazinājums)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1.25.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Naudas un naudas ekvivalentu izmaiņas pamatdarbības rezultātā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1.26.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(Samaksātais uzņēmumu ienākuma nodoklis)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1.27.</w:t>
            </w:r>
          </w:p>
        </w:tc>
        <w:tc>
          <w:tcPr>
            <w:tcW w:w="5468" w:type="dxa"/>
            <w:tcBorders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Naudas un tās ekvivalentu pieaugums/samazinājums pamatdarbības rezultātā [1.11.+…+1.26.]</w:t>
            </w: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top w:val="single" w:sz="12" w:space="0" w:color="auto"/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2.</w:t>
            </w:r>
          </w:p>
        </w:tc>
        <w:tc>
          <w:tcPr>
            <w:tcW w:w="5468" w:type="dxa"/>
            <w:tcBorders>
              <w:top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Naudas plūsma ieguldījumu darbības rezultātā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2.1.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Pamatlīdzekļu un nemateriālo aktīvu (iegāde)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2.2.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Pamatlīdzekļu un nemateriālo aktīvu pārdošana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2.3.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Līdzdalības uzņēmumu pamatkapitālā (iegāde)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2.4.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Līdzdalības uzņēmumu pamatkapitālā pārdošana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2.5.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Finanšu aktīvu, kas novērtēti amortizētajā iegādes vērtībā, (iegāde)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2.6.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Finanšu aktīvu, kas novērtēti amortizētajā iegādes vērtībā, pārdošana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2.7.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Pārējā ieguldījumu darbības rezultātā saņemtā/(izmaksātā) nauda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2.8.</w:t>
            </w:r>
          </w:p>
        </w:tc>
        <w:tc>
          <w:tcPr>
            <w:tcW w:w="5468" w:type="dxa"/>
            <w:tcBorders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Naudas un tās ekvivalentu pieaugums/(samazinājums) ieguldījumu darbības rezultātā [2.1.+...+2.7.]</w:t>
            </w: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top w:val="single" w:sz="12" w:space="0" w:color="auto"/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3.</w:t>
            </w:r>
          </w:p>
        </w:tc>
        <w:tc>
          <w:tcPr>
            <w:tcW w:w="5468" w:type="dxa"/>
            <w:tcBorders>
              <w:top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Naudas plūsma finansēšanas darbības rezultātā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3.1.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Akciju emisija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3.2.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Pakārtoto saistību piesaistīšana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3.3.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Naudas (izmaksa) pakārtoto saistību atmaksai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3.4.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Parāda vērtspapīru emisija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3.5.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Parāda vērtspapīru (atpirkšana)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3.6.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Dividenžu (izmaksas)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3.7.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Pašas akciju (atpirkšana)/pārdošana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3.8.</w:t>
            </w:r>
          </w:p>
        </w:tc>
        <w:tc>
          <w:tcPr>
            <w:tcW w:w="5468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Pārējā finansēšanas darbības rezultātā saņemtā/(izmaksātā) nauda</w:t>
            </w:r>
          </w:p>
        </w:tc>
        <w:tc>
          <w:tcPr>
            <w:tcW w:w="1289" w:type="dxa"/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3.9.</w:t>
            </w:r>
          </w:p>
        </w:tc>
        <w:tc>
          <w:tcPr>
            <w:tcW w:w="5468" w:type="dxa"/>
            <w:tcBorders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Naudas un tās ekvivalentu pieaugums/(samazinājums) finansēšanas darbības rezultātā [3.1.+...+3.8.]</w:t>
            </w: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4.</w:t>
            </w:r>
          </w:p>
        </w:tc>
        <w:tc>
          <w:tcPr>
            <w:tcW w:w="5468" w:type="dxa"/>
            <w:tcBorders>
              <w:top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Naudas un tās ekvivalentu pieaugums/(samazinājums) [1.27.+2.8.+3.9.]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top w:val="single" w:sz="12" w:space="0" w:color="auto"/>
              <w:lef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5.</w:t>
            </w:r>
          </w:p>
        </w:tc>
        <w:tc>
          <w:tcPr>
            <w:tcW w:w="5468" w:type="dxa"/>
            <w:tcBorders>
              <w:top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 un tās ekvivalenti pārskata gada sākumā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6.</w:t>
            </w:r>
          </w:p>
        </w:tc>
        <w:tc>
          <w:tcPr>
            <w:tcW w:w="5468" w:type="dxa"/>
            <w:tcBorders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Ārvalstu valūtas pārvērtēšanas peļņa/(zaudējumi)</w:t>
            </w: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3D316F" w:rsidRPr="00E5091A" w:rsidTr="0059678D"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7.</w:t>
            </w:r>
          </w:p>
        </w:tc>
        <w:tc>
          <w:tcPr>
            <w:tcW w:w="5468" w:type="dxa"/>
            <w:tcBorders>
              <w:top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E5091A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Nauda un tās ekvivalenti pārskata gada beigās [4.+5.+6.]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16F" w:rsidRPr="00E5091A" w:rsidRDefault="003D316F" w:rsidP="0059678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</w:tbl>
    <w:p w:rsidR="00EE1FDF" w:rsidRDefault="00EE1FDF"/>
    <w:sectPr w:rsidR="00EE1F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6F"/>
    <w:rsid w:val="003D316F"/>
    <w:rsid w:val="006F57D5"/>
    <w:rsid w:val="00E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D17E5E-6492-46A1-9A41-FC202D80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6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D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2</cp:revision>
  <dcterms:created xsi:type="dcterms:W3CDTF">2019-04-08T08:43:00Z</dcterms:created>
  <dcterms:modified xsi:type="dcterms:W3CDTF">2019-04-08T08:48:00Z</dcterms:modified>
</cp:coreProperties>
</file>