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30" w:rsidRPr="00F21FF6" w:rsidRDefault="00A24230" w:rsidP="00A24230">
      <w:pPr>
        <w:spacing w:before="100" w:after="0" w:line="260" w:lineRule="exact"/>
        <w:ind w:firstLine="539"/>
        <w:jc w:val="right"/>
        <w:rPr>
          <w:rFonts w:ascii="Cambria" w:hAnsi="Cambria" w:cs="Times New Roman"/>
          <w:bCs/>
          <w:sz w:val="19"/>
          <w:szCs w:val="28"/>
        </w:rPr>
      </w:pPr>
      <w:r w:rsidRPr="00F21FF6">
        <w:rPr>
          <w:rFonts w:ascii="Cambria" w:hAnsi="Cambria" w:cs="Times New Roman"/>
          <w:sz w:val="19"/>
          <w:szCs w:val="28"/>
        </w:rPr>
        <w:t>10. pielikums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sz w:val="19"/>
          <w:szCs w:val="28"/>
        </w:rPr>
        <w:t>Ministru kabineta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sz w:val="19"/>
          <w:szCs w:val="28"/>
        </w:rPr>
        <w:t>2005. gada 30. augusta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bCs/>
          <w:sz w:val="19"/>
          <w:szCs w:val="28"/>
        </w:rPr>
        <w:t>noteikumiem Nr</w:t>
      </w:r>
      <w:r w:rsidRPr="00F21FF6">
        <w:rPr>
          <w:rFonts w:ascii="Cambria" w:hAnsi="Cambria" w:cs="Times New Roman"/>
          <w:sz w:val="19"/>
          <w:szCs w:val="28"/>
        </w:rPr>
        <w:t>. </w:t>
      </w:r>
      <w:r w:rsidRPr="00F21FF6">
        <w:rPr>
          <w:rFonts w:ascii="Cambria" w:hAnsi="Cambria" w:cs="Times New Roman"/>
          <w:bCs/>
          <w:sz w:val="19"/>
          <w:szCs w:val="28"/>
        </w:rPr>
        <w:t>662</w:t>
      </w:r>
    </w:p>
    <w:p w:rsidR="00A24230" w:rsidRPr="00E828D9" w:rsidRDefault="00A24230" w:rsidP="00A24230">
      <w:pPr>
        <w:rPr>
          <w:rFonts w:asciiTheme="majorHAnsi" w:hAnsiTheme="majorHAnsi"/>
          <w:i/>
          <w:sz w:val="18"/>
          <w:szCs w:val="18"/>
        </w:rPr>
      </w:pPr>
      <w:r w:rsidRPr="00E828D9">
        <w:rPr>
          <w:rFonts w:asciiTheme="majorHAnsi" w:hAnsiTheme="majorHAnsi"/>
          <w:i/>
          <w:sz w:val="18"/>
          <w:szCs w:val="18"/>
        </w:rPr>
        <w:t>(Pielikums MK 09.06.2020. noteikumu Nr. 371 redakcijā)</w:t>
      </w:r>
    </w:p>
    <w:p w:rsidR="00A24230" w:rsidRPr="00F21FF6" w:rsidRDefault="00A24230" w:rsidP="00A24230">
      <w:pPr>
        <w:spacing w:before="100" w:after="0" w:line="260" w:lineRule="exact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A24230" w:rsidRPr="00F21FF6" w:rsidRDefault="00A24230" w:rsidP="00A24230">
      <w:pPr>
        <w:spacing w:before="100" w:after="0" w:line="260" w:lineRule="exact"/>
        <w:ind w:firstLine="539"/>
        <w:jc w:val="center"/>
        <w:rPr>
          <w:rFonts w:ascii="Cambria" w:eastAsia="Times New Roman" w:hAnsi="Cambria" w:cs="Times New Roman"/>
          <w:sz w:val="19"/>
          <w:szCs w:val="19"/>
          <w:lang w:eastAsia="lv-LV"/>
        </w:rPr>
      </w:pPr>
      <w:r w:rsidRPr="00F21FF6">
        <w:rPr>
          <w:rFonts w:ascii="Cambria" w:eastAsia="Times New Roman" w:hAnsi="Cambria" w:cs="Times New Roman"/>
          <w:sz w:val="19"/>
          <w:szCs w:val="19"/>
          <w:lang w:eastAsia="lv-LV"/>
        </w:rPr>
        <w:t>(</w:t>
      </w:r>
      <w:r w:rsidRPr="00F21FF6">
        <w:rPr>
          <w:rFonts w:ascii="Cambria" w:eastAsia="Times New Roman" w:hAnsi="Cambria" w:cs="Times New Roman"/>
          <w:iCs/>
          <w:sz w:val="19"/>
          <w:szCs w:val="19"/>
          <w:lang w:eastAsia="lv-LV"/>
        </w:rPr>
        <w:t>papildinātais mazais Latvijas valsts ģerbonis</w:t>
      </w:r>
      <w:r w:rsidRPr="00F21FF6">
        <w:rPr>
          <w:rFonts w:ascii="Cambria" w:eastAsia="Times New Roman" w:hAnsi="Cambria" w:cs="Times New Roman"/>
          <w:sz w:val="19"/>
          <w:szCs w:val="19"/>
          <w:lang w:eastAsia="lv-LV"/>
        </w:rPr>
        <w:t>)</w:t>
      </w:r>
    </w:p>
    <w:p w:rsidR="00A24230" w:rsidRPr="00F21FF6" w:rsidRDefault="00A24230" w:rsidP="00A24230">
      <w:pPr>
        <w:spacing w:before="10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A24230" w:rsidRPr="00F21FF6" w:rsidRDefault="00A24230" w:rsidP="00A24230">
      <w:pPr>
        <w:spacing w:before="100" w:after="0" w:line="260" w:lineRule="exact"/>
        <w:ind w:firstLine="539"/>
        <w:jc w:val="center"/>
        <w:rPr>
          <w:rFonts w:ascii="Cambria" w:eastAsia="Times New Roman" w:hAnsi="Cambria" w:cs="Times New Roman"/>
          <w:sz w:val="19"/>
          <w:szCs w:val="19"/>
          <w:lang w:eastAsia="lv-LV"/>
        </w:rPr>
      </w:pPr>
      <w:r w:rsidRPr="00F21FF6">
        <w:rPr>
          <w:rFonts w:ascii="Cambria" w:hAnsi="Cambria" w:cs="Times New Roman"/>
          <w:sz w:val="19"/>
          <w:szCs w:val="24"/>
        </w:rPr>
        <w:t>VALSTS IEŅĒMUMU DIENESTS</w:t>
      </w:r>
      <w:r w:rsidRPr="00F21FF6">
        <w:rPr>
          <w:rFonts w:ascii="Cambria" w:eastAsia="Times New Roman" w:hAnsi="Cambria" w:cs="Times New Roman"/>
          <w:sz w:val="19"/>
          <w:szCs w:val="19"/>
          <w:lang w:eastAsia="lv-LV"/>
        </w:rPr>
        <w:br/>
        <w:t>(</w:t>
      </w:r>
      <w:r w:rsidRPr="00F21FF6">
        <w:rPr>
          <w:rFonts w:ascii="Cambria" w:eastAsia="Times New Roman" w:hAnsi="Cambria" w:cs="Times New Roman"/>
          <w:i/>
          <w:sz w:val="19"/>
          <w:szCs w:val="19"/>
          <w:lang w:eastAsia="lv-LV"/>
        </w:rPr>
        <w:t>juridiskā adrese, tālruņa numurs, oficiālā elektroniskā pasta adrese</w:t>
      </w:r>
      <w:r w:rsidRPr="00F21FF6">
        <w:rPr>
          <w:rFonts w:ascii="Cambria" w:eastAsia="Times New Roman" w:hAnsi="Cambria" w:cs="Times New Roman"/>
          <w:sz w:val="19"/>
          <w:szCs w:val="19"/>
          <w:lang w:eastAsia="lv-LV"/>
        </w:rPr>
        <w:t>)</w:t>
      </w:r>
    </w:p>
    <w:p w:rsidR="00A24230" w:rsidRPr="00F21FF6" w:rsidRDefault="00A24230" w:rsidP="00A24230">
      <w:pPr>
        <w:spacing w:before="10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A24230" w:rsidRPr="00A24230" w:rsidRDefault="00A24230" w:rsidP="00A24230">
      <w:pPr>
        <w:shd w:val="clear" w:color="auto" w:fill="FFFFFF"/>
        <w:spacing w:before="10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lv-LV"/>
        </w:rPr>
      </w:pPr>
      <w:r w:rsidRPr="00A24230">
        <w:rPr>
          <w:rFonts w:ascii="Cambria" w:eastAsia="Times New Roman" w:hAnsi="Cambria" w:cs="Times New Roman"/>
          <w:b/>
          <w:sz w:val="24"/>
          <w:szCs w:val="24"/>
          <w:lang w:eastAsia="lv-LV"/>
        </w:rPr>
        <w:t xml:space="preserve">Speciālā atļauja </w:t>
      </w:r>
      <w:r w:rsidRPr="00A24230">
        <w:rPr>
          <w:rFonts w:ascii="Cambria" w:eastAsia="Times New Roman" w:hAnsi="Cambria" w:cs="Times New Roman"/>
          <w:b/>
          <w:bCs/>
          <w:sz w:val="24"/>
          <w:szCs w:val="24"/>
          <w:lang w:eastAsia="lv-LV"/>
        </w:rPr>
        <w:t>(licence) naftas produktu vairumtirdzniecībai</w:t>
      </w:r>
    </w:p>
    <w:p w:rsidR="00A24230" w:rsidRPr="00F21FF6" w:rsidRDefault="00A24230" w:rsidP="00A24230">
      <w:pPr>
        <w:shd w:val="clear" w:color="auto" w:fill="FFFFFF"/>
        <w:spacing w:before="10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19"/>
          <w:szCs w:val="26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3"/>
        <w:gridCol w:w="2966"/>
        <w:gridCol w:w="2763"/>
      </w:tblGrid>
      <w:tr w:rsidR="00A24230" w:rsidRPr="009C6149" w:rsidTr="00E146D5">
        <w:trPr>
          <w:jc w:val="center"/>
        </w:trPr>
        <w:tc>
          <w:tcPr>
            <w:tcW w:w="3039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A24230" w:rsidRPr="009C6149" w:rsidRDefault="00A2423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Sērija … Nr.</w:t>
            </w:r>
          </w:p>
        </w:tc>
        <w:tc>
          <w:tcPr>
            <w:tcW w:w="3190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8"/>
        <w:gridCol w:w="5244"/>
      </w:tblGrid>
      <w:tr w:rsidR="00A24230" w:rsidRPr="009C6149" w:rsidTr="00E146D5">
        <w:trPr>
          <w:cantSplit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</w:rPr>
              <w:t>Nodokļu maksātājs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87"/>
        <w:gridCol w:w="3575"/>
      </w:tblGrid>
      <w:tr w:rsidR="00A24230" w:rsidRPr="009C6149" w:rsidTr="00E146D5">
        <w:trPr>
          <w:cantSplit/>
        </w:trPr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</w:rPr>
              <w:t>Nodokļu maksātāja reģistrācijas kods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A24230" w:rsidRPr="00F21FF6" w:rsidRDefault="00A24230" w:rsidP="00A24230">
      <w:pPr>
        <w:shd w:val="clear" w:color="auto" w:fill="FFFFFF"/>
        <w:spacing w:before="130" w:after="60" w:line="260" w:lineRule="exact"/>
        <w:rPr>
          <w:rFonts w:ascii="Cambria" w:eastAsia="Times New Roman" w:hAnsi="Cambria" w:cs="Times New Roman"/>
          <w:sz w:val="19"/>
          <w:szCs w:val="20"/>
          <w:lang w:eastAsia="lv-LV"/>
        </w:rPr>
      </w:pPr>
      <w:r w:rsidRPr="00F21FF6">
        <w:rPr>
          <w:rFonts w:ascii="Cambria" w:eastAsia="Times New Roman" w:hAnsi="Cambria" w:cs="Times New Roman"/>
          <w:sz w:val="19"/>
          <w:szCs w:val="20"/>
          <w:lang w:eastAsia="lv-LV"/>
        </w:rPr>
        <w:t>Naftas produktu realizācijas (BR) un uzglabāšanas (BU) vieta</w:t>
      </w:r>
      <w:r w:rsidRPr="00F21FF6">
        <w:rPr>
          <w:rFonts w:ascii="Cambria" w:eastAsia="Times New Roman" w:hAnsi="Cambria" w:cs="Times New Roman"/>
          <w:sz w:val="19"/>
          <w:szCs w:val="20"/>
          <w:vertAlign w:val="superscript"/>
          <w:lang w:eastAsia="lv-LV"/>
        </w:rPr>
        <w:t>1</w:t>
      </w:r>
      <w:r w:rsidRPr="00F21FF6">
        <w:rPr>
          <w:rFonts w:ascii="Cambria" w:eastAsia="Times New Roman" w:hAnsi="Cambria" w:cs="Times New Roman"/>
          <w:sz w:val="19"/>
          <w:szCs w:val="20"/>
          <w:lang w:eastAsia="lv-LV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7143"/>
      </w:tblGrid>
      <w:tr w:rsidR="00A24230" w:rsidRPr="009C6149" w:rsidTr="00E146D5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</w:rPr>
              <w:t>adrese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3"/>
        <w:gridCol w:w="2944"/>
        <w:gridCol w:w="4205"/>
      </w:tblGrid>
      <w:tr w:rsidR="00A24230" w:rsidRPr="009C6149" w:rsidTr="00E146D5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</w:rPr>
              <w:t>darba laiks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A24230" w:rsidRPr="00F21FF6" w:rsidRDefault="00A24230" w:rsidP="00A24230">
      <w:pPr>
        <w:shd w:val="clear" w:color="auto" w:fill="FFFFFF"/>
        <w:spacing w:before="130" w:after="6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F21FF6">
        <w:rPr>
          <w:rFonts w:ascii="Cambria" w:eastAsia="Times New Roman" w:hAnsi="Cambria" w:cs="Times New Roman"/>
          <w:sz w:val="19"/>
          <w:szCs w:val="20"/>
          <w:lang w:eastAsia="lv-LV"/>
        </w:rPr>
        <w:t>Darbības</w:t>
      </w:r>
      <w:r w:rsidRPr="00F21FF6">
        <w:rPr>
          <w:rFonts w:ascii="Cambria" w:hAnsi="Cambria" w:cs="Times New Roman"/>
          <w:sz w:val="19"/>
          <w:szCs w:val="20"/>
          <w:shd w:val="clear" w:color="auto" w:fill="FFFFFF"/>
        </w:rPr>
        <w:t xml:space="preserve"> vietas darbība: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6"/>
        <w:gridCol w:w="956"/>
        <w:gridCol w:w="1106"/>
        <w:gridCol w:w="956"/>
        <w:gridCol w:w="1120"/>
        <w:gridCol w:w="956"/>
        <w:gridCol w:w="1095"/>
        <w:gridCol w:w="957"/>
      </w:tblGrid>
      <w:tr w:rsidR="00A24230" w:rsidRPr="009C6149" w:rsidTr="00E146D5">
        <w:trPr>
          <w:cantSplit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jc w:val="right"/>
              <w:rPr>
                <w:rFonts w:ascii="Cambria" w:hAnsi="Cambria" w:cs="Times New Roman"/>
                <w:sz w:val="19"/>
                <w:szCs w:val="20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</w:rPr>
              <w:t>uzsākta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jc w:val="right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</w:rPr>
              <w:t>apturēta</w:t>
            </w: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jc w:val="right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</w:rPr>
              <w:t>atjaunota</w:t>
            </w: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jc w:val="right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</w:rPr>
              <w:t>izbeigta</w:t>
            </w:r>
            <w:r w:rsidRPr="009C6149">
              <w:rPr>
                <w:rFonts w:ascii="Cambria" w:hAnsi="Cambria" w:cs="Times New Roman"/>
                <w:sz w:val="19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  <w:highlight w:val="lightGray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834"/>
        <w:gridCol w:w="409"/>
      </w:tblGrid>
      <w:tr w:rsidR="00A24230" w:rsidRPr="009C6149" w:rsidTr="00E146D5">
        <w:trPr>
          <w:cantSplit/>
        </w:trPr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lang w:eastAsia="lv-LV"/>
              </w:rPr>
              <w:t>Tvertnes, spiedtvertnes numurs</w:t>
            </w:r>
            <w:r w:rsidRPr="009C6149"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noProof/>
                <w:sz w:val="19"/>
                <w:szCs w:val="20"/>
                <w:lang w:eastAsia="lv-LV"/>
              </w:rPr>
              <w:t>Tvertņu, spiedtvertņu skaits kopā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</w:tr>
      <w:tr w:rsidR="00A24230" w:rsidRPr="009C6149" w:rsidTr="00E146D5">
        <w:trPr>
          <w:cantSplit/>
        </w:trPr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lang w:eastAsia="lv-LV"/>
              </w:rPr>
              <w:t>Nominālais tilpums (m</w:t>
            </w:r>
            <w:r w:rsidRPr="009C6149"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vertAlign w:val="superscript"/>
                <w:lang w:eastAsia="lv-LV"/>
              </w:rPr>
              <w:t>3</w:t>
            </w:r>
            <w:r w:rsidRPr="009C6149"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lang w:eastAsia="lv-LV"/>
              </w:rPr>
              <w:t>)</w:t>
            </w:r>
            <w:r w:rsidRPr="009C6149"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9C6149" w:rsidRDefault="00A24230" w:rsidP="00E146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  <w:r w:rsidRPr="009C6149">
              <w:rPr>
                <w:rFonts w:ascii="Cambria" w:eastAsia="Times New Roman" w:hAnsi="Cambria" w:cs="Times New Roman"/>
                <w:noProof/>
                <w:sz w:val="19"/>
                <w:szCs w:val="20"/>
                <w:lang w:eastAsia="lv-LV"/>
              </w:rPr>
              <w:t>Nominālais tilpums (m</w:t>
            </w:r>
            <w:r w:rsidRPr="009C6149">
              <w:rPr>
                <w:rFonts w:ascii="Cambria" w:eastAsia="Times New Roman" w:hAnsi="Cambria" w:cs="Times New Roman"/>
                <w:noProof/>
                <w:sz w:val="19"/>
                <w:szCs w:val="20"/>
                <w:vertAlign w:val="superscript"/>
                <w:lang w:eastAsia="lv-LV"/>
              </w:rPr>
              <w:t>3</w:t>
            </w:r>
            <w:r w:rsidRPr="009C6149">
              <w:rPr>
                <w:rFonts w:ascii="Cambria" w:eastAsia="Times New Roman" w:hAnsi="Cambria" w:cs="Times New Roman"/>
                <w:noProof/>
                <w:sz w:val="19"/>
                <w:szCs w:val="20"/>
                <w:lang w:eastAsia="lv-LV"/>
              </w:rPr>
              <w:t>) kopā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230" w:rsidRPr="009C6149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i/>
                <w:noProof/>
                <w:sz w:val="19"/>
                <w:szCs w:val="20"/>
                <w:lang w:eastAsia="lv-LV"/>
              </w:rPr>
            </w:pPr>
          </w:p>
        </w:tc>
      </w:tr>
    </w:tbl>
    <w:p w:rsidR="00A24230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A24230" w:rsidRDefault="00A24230" w:rsidP="00A24230">
      <w:pPr>
        <w:rPr>
          <w:rFonts w:ascii="Cambria" w:eastAsia="Times New Roman" w:hAnsi="Cambria" w:cs="Times New Roman"/>
          <w:sz w:val="19"/>
          <w:szCs w:val="24"/>
          <w:lang w:eastAsia="lv-LV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6"/>
        <w:gridCol w:w="2172"/>
        <w:gridCol w:w="1785"/>
        <w:gridCol w:w="2099"/>
      </w:tblGrid>
      <w:tr w:rsidR="00A24230" w:rsidRPr="009F447B" w:rsidTr="00E146D5">
        <w:trPr>
          <w:cantSplit/>
        </w:trPr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F447B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Licence izsniegta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9F447B" w:rsidRDefault="00A24230" w:rsidP="00E146D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F447B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Licence spēkā ar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0"/>
        <w:gridCol w:w="2189"/>
        <w:gridCol w:w="3823"/>
      </w:tblGrid>
      <w:tr w:rsidR="00A24230" w:rsidRPr="009F447B" w:rsidTr="00E146D5">
        <w:trPr>
          <w:cantSplit/>
        </w:trPr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F447B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Licence pārreģistrēta</w:t>
            </w:r>
            <w:r w:rsidRPr="009F447B">
              <w:rPr>
                <w:rFonts w:ascii="Cambria" w:eastAsia="Times New Roman" w:hAnsi="Cambria" w:cs="Times New Roman"/>
                <w:sz w:val="19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  <w:shd w:val="clear" w:color="auto" w:fill="auto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9"/>
        <w:gridCol w:w="2164"/>
        <w:gridCol w:w="1806"/>
        <w:gridCol w:w="2093"/>
      </w:tblGrid>
      <w:tr w:rsidR="00A24230" w:rsidRPr="009F447B" w:rsidTr="00E146D5">
        <w:trPr>
          <w:cantSplit/>
        </w:trPr>
        <w:tc>
          <w:tcPr>
            <w:tcW w:w="2460" w:type="dxa"/>
            <w:tcBorders>
              <w:right w:val="single" w:sz="4" w:space="0" w:color="auto"/>
            </w:tcBorders>
            <w:shd w:val="clear" w:color="auto" w:fill="auto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F447B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Licences darbība apturēta</w:t>
            </w:r>
            <w:r w:rsidRPr="009F447B">
              <w:rPr>
                <w:rFonts w:ascii="Cambria" w:eastAsia="Times New Roman" w:hAnsi="Cambria" w:cs="Times New Roman"/>
                <w:sz w:val="19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230" w:rsidRPr="009F447B" w:rsidRDefault="00A2423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F447B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atjaunota</w:t>
            </w:r>
            <w:r w:rsidRPr="009F447B">
              <w:rPr>
                <w:rFonts w:ascii="Cambria" w:eastAsia="Times New Roman" w:hAnsi="Cambria" w:cs="Times New Roman"/>
                <w:sz w:val="19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8"/>
        <w:gridCol w:w="4634"/>
      </w:tblGrid>
      <w:tr w:rsidR="00A24230" w:rsidRPr="009F447B" w:rsidTr="00E146D5">
        <w:trPr>
          <w:cantSplit/>
        </w:trPr>
        <w:tc>
          <w:tcPr>
            <w:tcW w:w="3703" w:type="dxa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F447B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A24230" w:rsidRPr="009F447B" w:rsidTr="00E146D5">
        <w:trPr>
          <w:cantSplit/>
        </w:trPr>
        <w:tc>
          <w:tcPr>
            <w:tcW w:w="3703" w:type="dxa"/>
          </w:tcPr>
          <w:p w:rsidR="00A24230" w:rsidRPr="009F447B" w:rsidRDefault="00A24230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A24230" w:rsidRPr="009F447B" w:rsidRDefault="00A24230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9F447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A24230" w:rsidRPr="00F21FF6" w:rsidRDefault="00A24230" w:rsidP="00A24230">
      <w:pPr>
        <w:tabs>
          <w:tab w:val="left" w:pos="1980"/>
          <w:tab w:val="left" w:pos="6096"/>
        </w:tabs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sz w:val="19"/>
          <w:szCs w:val="20"/>
          <w:lang w:eastAsia="lv-LV"/>
        </w:rPr>
      </w:pPr>
      <w:r w:rsidRPr="00F21FF6">
        <w:rPr>
          <w:rFonts w:ascii="Cambria" w:eastAsia="Times New Roman" w:hAnsi="Cambria" w:cs="Times New Roman"/>
          <w:sz w:val="19"/>
          <w:szCs w:val="20"/>
          <w:lang w:eastAsia="lv-LV"/>
        </w:rPr>
        <w:lastRenderedPageBreak/>
        <w:t>ŠIS DOKUMENTS IR ELEKTRONISKI PARAKSTĪTS AR DROŠU ELEKTRONISKO PARAKSTU UN SATUR LAIKA ZĪMOGU</w:t>
      </w:r>
    </w:p>
    <w:p w:rsidR="00A24230" w:rsidRPr="00F21FF6" w:rsidRDefault="00A24230" w:rsidP="00A24230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8"/>
          <w:lang w:eastAsia="lv-LV"/>
        </w:rPr>
      </w:pPr>
    </w:p>
    <w:p w:rsidR="00A24230" w:rsidRPr="00F21FF6" w:rsidRDefault="00A24230" w:rsidP="00A24230">
      <w:pPr>
        <w:tabs>
          <w:tab w:val="left" w:pos="1905"/>
        </w:tabs>
        <w:spacing w:before="130" w:after="0" w:line="260" w:lineRule="exact"/>
        <w:ind w:firstLine="539"/>
        <w:jc w:val="right"/>
        <w:rPr>
          <w:rFonts w:ascii="Cambria" w:eastAsia="Times New Roman" w:hAnsi="Cambria" w:cs="Times New Roman"/>
          <w:sz w:val="19"/>
          <w:szCs w:val="17"/>
          <w:lang w:eastAsia="lv-LV"/>
        </w:rPr>
      </w:pPr>
      <w:r w:rsidRPr="00F21FF6">
        <w:rPr>
          <w:rFonts w:ascii="Cambria" w:hAnsi="Cambria" w:cs="Times New Roman"/>
          <w:iCs/>
          <w:sz w:val="19"/>
          <w:szCs w:val="20"/>
          <w:shd w:val="clear" w:color="auto" w:fill="FFFFFF"/>
        </w:rPr>
        <w:t>Norāda lapas kārtas numuru</w:t>
      </w:r>
    </w:p>
    <w:p w:rsidR="00A24230" w:rsidRPr="00F21FF6" w:rsidRDefault="00A24230" w:rsidP="00A24230">
      <w:pPr>
        <w:tabs>
          <w:tab w:val="left" w:pos="1905"/>
        </w:tabs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17"/>
          <w:lang w:eastAsia="lv-LV"/>
        </w:rPr>
      </w:pPr>
    </w:p>
    <w:p w:rsidR="00A24230" w:rsidRPr="009F447B" w:rsidRDefault="00A24230" w:rsidP="00A24230">
      <w:pPr>
        <w:tabs>
          <w:tab w:val="left" w:pos="1905"/>
        </w:tabs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7"/>
          <w:szCs w:val="17"/>
          <w:lang w:eastAsia="lv-LV"/>
        </w:rPr>
      </w:pPr>
      <w:r w:rsidRPr="009F447B">
        <w:rPr>
          <w:rFonts w:ascii="Cambria" w:eastAsia="Times New Roman" w:hAnsi="Cambria" w:cs="Times New Roman"/>
          <w:sz w:val="17"/>
          <w:szCs w:val="17"/>
          <w:lang w:eastAsia="lv-LV"/>
        </w:rPr>
        <w:t>Piezīmes.</w:t>
      </w:r>
    </w:p>
    <w:p w:rsidR="00A24230" w:rsidRPr="009F447B" w:rsidRDefault="00A24230" w:rsidP="00A24230">
      <w:pPr>
        <w:tabs>
          <w:tab w:val="left" w:pos="1905"/>
        </w:tabs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7"/>
          <w:szCs w:val="17"/>
          <w:lang w:eastAsia="lv-LV"/>
        </w:rPr>
      </w:pPr>
      <w:r w:rsidRPr="009F447B">
        <w:rPr>
          <w:rFonts w:ascii="Cambria" w:eastAsia="Times New Roman" w:hAnsi="Cambria" w:cs="Times New Roman"/>
          <w:sz w:val="17"/>
          <w:szCs w:val="17"/>
          <w:vertAlign w:val="superscript"/>
          <w:lang w:eastAsia="lv-LV"/>
        </w:rPr>
        <w:t>1</w:t>
      </w:r>
      <w:r w:rsidRPr="009F447B">
        <w:rPr>
          <w:rFonts w:ascii="Cambria" w:eastAsia="Times New Roman" w:hAnsi="Cambria" w:cs="Times New Roman"/>
          <w:sz w:val="17"/>
          <w:szCs w:val="17"/>
          <w:lang w:eastAsia="lv-LV"/>
        </w:rPr>
        <w:t> Iespējamas vairākas darbības vietas.</w:t>
      </w:r>
    </w:p>
    <w:p w:rsidR="00A24230" w:rsidRPr="009F447B" w:rsidRDefault="00A24230" w:rsidP="00A24230">
      <w:pPr>
        <w:tabs>
          <w:tab w:val="left" w:pos="1905"/>
        </w:tabs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7"/>
          <w:szCs w:val="17"/>
          <w:lang w:eastAsia="lv-LV"/>
        </w:rPr>
      </w:pPr>
      <w:r w:rsidRPr="009F447B">
        <w:rPr>
          <w:rFonts w:ascii="Cambria" w:eastAsia="Times New Roman" w:hAnsi="Cambria" w:cs="Times New Roman"/>
          <w:sz w:val="17"/>
          <w:szCs w:val="17"/>
          <w:vertAlign w:val="superscript"/>
          <w:lang w:eastAsia="lv-LV"/>
        </w:rPr>
        <w:t>2</w:t>
      </w:r>
      <w:r w:rsidRPr="009F447B">
        <w:rPr>
          <w:rFonts w:ascii="Cambria" w:eastAsia="Times New Roman" w:hAnsi="Cambria" w:cs="Times New Roman"/>
          <w:sz w:val="17"/>
          <w:szCs w:val="17"/>
          <w:lang w:eastAsia="lv-LV"/>
        </w:rPr>
        <w:t> Norāda tikai tad, ja darbības vietas vai licences darbība tikusi apturēta vai atjaunota. Var būt vairāki ieraksti.</w:t>
      </w:r>
    </w:p>
    <w:p w:rsidR="00A24230" w:rsidRPr="009F447B" w:rsidRDefault="00A24230" w:rsidP="00A24230">
      <w:pPr>
        <w:tabs>
          <w:tab w:val="left" w:pos="1905"/>
        </w:tabs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7"/>
          <w:szCs w:val="17"/>
          <w:lang w:eastAsia="lv-LV"/>
        </w:rPr>
      </w:pPr>
      <w:r w:rsidRPr="009F447B">
        <w:rPr>
          <w:rFonts w:ascii="Cambria" w:eastAsia="Times New Roman" w:hAnsi="Cambria" w:cs="Times New Roman"/>
          <w:sz w:val="17"/>
          <w:szCs w:val="17"/>
          <w:vertAlign w:val="superscript"/>
          <w:lang w:eastAsia="lv-LV"/>
        </w:rPr>
        <w:t>3</w:t>
      </w:r>
      <w:r w:rsidRPr="009F447B">
        <w:rPr>
          <w:rFonts w:ascii="Cambria" w:eastAsia="Times New Roman" w:hAnsi="Cambria" w:cs="Times New Roman"/>
          <w:sz w:val="17"/>
          <w:szCs w:val="17"/>
          <w:lang w:eastAsia="lv-LV"/>
        </w:rPr>
        <w:t> Norāda tikai tad, ja darbība izbeigta.</w:t>
      </w:r>
    </w:p>
    <w:p w:rsidR="00A24230" w:rsidRPr="009F447B" w:rsidRDefault="00A24230" w:rsidP="00A24230">
      <w:pPr>
        <w:tabs>
          <w:tab w:val="left" w:pos="1905"/>
        </w:tabs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7"/>
          <w:szCs w:val="17"/>
          <w:lang w:eastAsia="lv-LV"/>
        </w:rPr>
      </w:pPr>
      <w:r w:rsidRPr="009F447B">
        <w:rPr>
          <w:rFonts w:ascii="Cambria" w:eastAsia="Times New Roman" w:hAnsi="Cambria" w:cs="Times New Roman"/>
          <w:sz w:val="17"/>
          <w:szCs w:val="17"/>
          <w:vertAlign w:val="superscript"/>
          <w:lang w:eastAsia="lv-LV"/>
        </w:rPr>
        <w:t>4</w:t>
      </w:r>
      <w:r w:rsidRPr="009F447B">
        <w:rPr>
          <w:rFonts w:ascii="Cambria" w:eastAsia="Times New Roman" w:hAnsi="Cambria" w:cs="Times New Roman"/>
          <w:sz w:val="17"/>
          <w:szCs w:val="17"/>
          <w:lang w:eastAsia="lv-LV"/>
        </w:rPr>
        <w:t> Var būt līdz 100 ierakstiem par tvertnēm.</w:t>
      </w:r>
    </w:p>
    <w:p w:rsidR="00A24230" w:rsidRPr="009F447B" w:rsidRDefault="00A24230" w:rsidP="00A24230">
      <w:pPr>
        <w:tabs>
          <w:tab w:val="left" w:pos="1905"/>
        </w:tabs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7"/>
          <w:szCs w:val="17"/>
          <w:lang w:eastAsia="lv-LV"/>
        </w:rPr>
      </w:pPr>
      <w:r w:rsidRPr="009F447B">
        <w:rPr>
          <w:rFonts w:ascii="Cambria" w:eastAsia="Times New Roman" w:hAnsi="Cambria" w:cs="Times New Roman"/>
          <w:sz w:val="17"/>
          <w:szCs w:val="17"/>
          <w:vertAlign w:val="superscript"/>
          <w:lang w:eastAsia="lv-LV"/>
        </w:rPr>
        <w:t>5</w:t>
      </w:r>
      <w:r w:rsidRPr="009F447B">
        <w:rPr>
          <w:rFonts w:ascii="Cambria" w:eastAsia="Times New Roman" w:hAnsi="Cambria" w:cs="Times New Roman"/>
          <w:sz w:val="17"/>
          <w:szCs w:val="17"/>
          <w:lang w:eastAsia="lv-LV"/>
        </w:rPr>
        <w:t> Norāda tikai tad, ja licence tikusi pārreģistrēta. Norāda pēdējo pārreģistrācijas datumu.</w:t>
      </w:r>
    </w:p>
    <w:p w:rsidR="00FA0337" w:rsidRDefault="00A24230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0"/>
    <w:rsid w:val="00106713"/>
    <w:rsid w:val="008311FA"/>
    <w:rsid w:val="00A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2020-06-11T07:42:00Z</dcterms:created>
  <dcterms:modified xsi:type="dcterms:W3CDTF">2020-06-11T07:43:00Z</dcterms:modified>
</cp:coreProperties>
</file>