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88" w:rsidRDefault="00BD5588" w:rsidP="00BD5588">
      <w:pPr>
        <w:pStyle w:val="Title"/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2D7166">
        <w:rPr>
          <w:rFonts w:ascii="Cambria" w:hAnsi="Cambria"/>
          <w:sz w:val="19"/>
          <w:szCs w:val="19"/>
        </w:rPr>
        <w:t>Pielikums</w:t>
      </w:r>
      <w:r w:rsidRPr="002D7166">
        <w:rPr>
          <w:rFonts w:ascii="Cambria" w:hAnsi="Cambria"/>
          <w:sz w:val="19"/>
          <w:szCs w:val="19"/>
        </w:rPr>
        <w:br/>
        <w:t>Ministru kabineta</w:t>
      </w:r>
      <w:r w:rsidRPr="002D7166">
        <w:rPr>
          <w:rFonts w:ascii="Cambria" w:hAnsi="Cambria"/>
          <w:sz w:val="19"/>
          <w:szCs w:val="19"/>
        </w:rPr>
        <w:br/>
        <w:t>2009. gada 15. decembra</w:t>
      </w:r>
      <w:r w:rsidRPr="002D7166">
        <w:rPr>
          <w:rFonts w:ascii="Cambria" w:hAnsi="Cambria"/>
          <w:sz w:val="19"/>
          <w:szCs w:val="19"/>
        </w:rPr>
        <w:br/>
        <w:t>instrukcijai Nr. 19</w:t>
      </w:r>
    </w:p>
    <w:p w:rsidR="00BD5588" w:rsidRPr="00B94112" w:rsidRDefault="00BD5588" w:rsidP="00BD5588">
      <w:pPr>
        <w:pStyle w:val="Title"/>
        <w:spacing w:before="130" w:line="260" w:lineRule="exact"/>
        <w:ind w:firstLine="539"/>
        <w:jc w:val="left"/>
        <w:rPr>
          <w:rFonts w:asciiTheme="majorHAnsi" w:hAnsiTheme="majorHAnsi"/>
          <w:i/>
          <w:sz w:val="18"/>
          <w:szCs w:val="18"/>
        </w:rPr>
      </w:pPr>
      <w:r w:rsidRPr="00B94112">
        <w:rPr>
          <w:rFonts w:asciiTheme="majorHAnsi" w:hAnsiTheme="majorHAnsi"/>
          <w:i/>
          <w:sz w:val="18"/>
          <w:szCs w:val="18"/>
        </w:rPr>
        <w:t xml:space="preserve">(Pielikums MK 20.06.2017. instrukcijas Nr. 4 redakcijā; pielikuma jaunā redakcija stājas spēkā 01.01.2018., sk. </w:t>
      </w:r>
      <w:hyperlink r:id="rId5" w:tgtFrame="_blank" w:history="1">
        <w:r w:rsidRPr="00B94112">
          <w:rPr>
            <w:rStyle w:val="Hyperlink"/>
            <w:rFonts w:asciiTheme="majorHAnsi" w:hAnsiTheme="majorHAnsi"/>
            <w:i/>
            <w:sz w:val="18"/>
            <w:szCs w:val="18"/>
          </w:rPr>
          <w:t>grozījumu</w:t>
        </w:r>
      </w:hyperlink>
      <w:r w:rsidRPr="00B94112">
        <w:rPr>
          <w:rFonts w:asciiTheme="majorHAnsi" w:hAnsiTheme="majorHAnsi"/>
          <w:i/>
          <w:sz w:val="18"/>
          <w:szCs w:val="18"/>
        </w:rPr>
        <w:t xml:space="preserve"> 2. punktu)</w:t>
      </w:r>
    </w:p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BD5588" w:rsidRPr="00BD5588" w:rsidRDefault="00BD5588" w:rsidP="00BD5588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</w:rPr>
      </w:pPr>
      <w:r w:rsidRPr="00BD5588">
        <w:rPr>
          <w:rFonts w:ascii="Cambria" w:hAnsi="Cambria"/>
          <w:b/>
          <w:bCs/>
        </w:rPr>
        <w:t>Tiesību akta projekt</w:t>
      </w:r>
      <w:bookmarkStart w:id="0" w:name="_GoBack"/>
      <w:bookmarkEnd w:id="0"/>
      <w:r w:rsidRPr="00BD5588">
        <w:rPr>
          <w:rFonts w:ascii="Cambria" w:hAnsi="Cambria"/>
          <w:b/>
          <w:bCs/>
        </w:rPr>
        <w:t>a sākotnējās ietekmes novērtējuma ziņojums (anotācija)</w:t>
      </w:r>
    </w:p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5327"/>
      </w:tblGrid>
      <w:tr w:rsidR="00BD5588" w:rsidRPr="002D7166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i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/>
                <w:iCs/>
                <w:sz w:val="19"/>
                <w:szCs w:val="19"/>
                <w:lang w:eastAsia="en-US"/>
              </w:rPr>
              <w:t>Tiesību akta projekta anotācijas kopsavilkums</w:t>
            </w:r>
          </w:p>
        </w:tc>
      </w:tr>
      <w:tr w:rsidR="00BD5588" w:rsidRPr="002D7166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2D7166" w:rsidRDefault="00BD5588" w:rsidP="009E0502">
            <w:pPr>
              <w:rPr>
                <w:rFonts w:ascii="Cambria" w:hAnsi="Cambria"/>
                <w:i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iCs/>
                <w:sz w:val="19"/>
                <w:szCs w:val="19"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BD5588" w:rsidRPr="002D7166" w:rsidRDefault="00BD5588" w:rsidP="009E0502">
            <w:pPr>
              <w:rPr>
                <w:rFonts w:ascii="Cambria" w:hAnsi="Cambria"/>
                <w:i/>
                <w:i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Iekļauj informāciju atbilstoši instrukcijas 5.</w:t>
            </w:r>
            <w:r w:rsidRPr="002D7166">
              <w:rPr>
                <w:rFonts w:ascii="Cambria" w:hAnsi="Cambria"/>
                <w:sz w:val="19"/>
                <w:szCs w:val="19"/>
                <w:vertAlign w:val="superscript"/>
                <w:lang w:eastAsia="en-US"/>
              </w:rPr>
              <w:t xml:space="preserve">1 </w:t>
            </w: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punktam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475"/>
        <w:gridCol w:w="5371"/>
      </w:tblGrid>
      <w:tr w:rsidR="00BD5588" w:rsidRPr="00B517C3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517C3">
              <w:rPr>
                <w:rFonts w:ascii="Cambria" w:hAnsi="Cambria"/>
                <w:b/>
                <w:bCs/>
                <w:sz w:val="19"/>
                <w:szCs w:val="19"/>
              </w:rPr>
              <w:t>I. Tiesību akta projekta izstrādes nepieciešamība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Pamatojums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13. 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14. 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17. 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ieskatiem. Ja šādas informācijas nav, ieraksta "Nav"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475"/>
        <w:gridCol w:w="5371"/>
      </w:tblGrid>
      <w:tr w:rsidR="00BD5588" w:rsidRPr="00B517C3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517C3">
              <w:rPr>
                <w:rFonts w:ascii="Cambria" w:hAnsi="Cambria"/>
                <w:b/>
                <w:bCs/>
                <w:sz w:val="19"/>
                <w:szCs w:val="19"/>
              </w:rPr>
              <w:t>II. Tiesību akta projekta ietekme uz sabiedrību, tautsaimniecības attīstību un administratīvo slogu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20. 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22. 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Administratīvo izmaksu monetārs novērtējums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24. un 25. 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Atbilstības izmaksu monetārs novērtējums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informāciju atbilstoši instrukcijas 25.</w:t>
            </w:r>
            <w:r w:rsidRPr="00B517C3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  <w:r w:rsidRPr="00B517C3">
              <w:rPr>
                <w:rFonts w:ascii="Cambria" w:hAnsi="Cambria"/>
                <w:sz w:val="19"/>
                <w:szCs w:val="19"/>
              </w:rPr>
              <w:t>punktam</w:t>
            </w:r>
          </w:p>
        </w:tc>
      </w:tr>
      <w:tr w:rsidR="00BD5588" w:rsidRPr="00B517C3" w:rsidTr="009E0502">
        <w:trPr>
          <w:cantSplit/>
        </w:trPr>
        <w:tc>
          <w:tcPr>
            <w:tcW w:w="311" w:type="pct"/>
            <w:hideMark/>
          </w:tcPr>
          <w:p w:rsidR="00BD5588" w:rsidRPr="00B517C3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1479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3210" w:type="pct"/>
            <w:hideMark/>
          </w:tcPr>
          <w:p w:rsidR="00BD5588" w:rsidRPr="00B517C3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B517C3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ieskatiem, piemēram, atbilstoši instrukcijas 4. punktam. Ja šādas informācijas nav, ieraksta "Nav"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BD5588" w:rsidRDefault="00BD5588">
      <w:r>
        <w:br w:type="page"/>
      </w: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470"/>
        <w:gridCol w:w="991"/>
        <w:gridCol w:w="990"/>
        <w:gridCol w:w="868"/>
        <w:gridCol w:w="867"/>
        <w:gridCol w:w="867"/>
        <w:gridCol w:w="867"/>
        <w:gridCol w:w="918"/>
      </w:tblGrid>
      <w:tr w:rsidR="00BD5588" w:rsidRPr="002D7166" w:rsidTr="00BD5588">
        <w:trPr>
          <w:cantSplit/>
        </w:trPr>
        <w:tc>
          <w:tcPr>
            <w:tcW w:w="8365" w:type="dxa"/>
            <w:gridSpan w:val="9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lastRenderedPageBreak/>
              <w:t>III. Tiesību akta projekta ietekme uz valsts budžetu un pašvaldību budžetiem</w:t>
            </w: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vMerge w:val="restart"/>
            <w:shd w:val="clear" w:color="auto" w:fill="FFFFFF"/>
            <w:vAlign w:val="center"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Cs/>
                <w:sz w:val="19"/>
                <w:szCs w:val="19"/>
                <w:lang w:eastAsia="en-US"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Cs/>
                <w:sz w:val="19"/>
                <w:szCs w:val="19"/>
                <w:lang w:eastAsia="en-US"/>
              </w:rPr>
              <w:t>n-gads</w:t>
            </w:r>
          </w:p>
        </w:tc>
        <w:tc>
          <w:tcPr>
            <w:tcW w:w="4387" w:type="dxa"/>
            <w:gridSpan w:val="5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Turpmākie trīs gadi (</w:t>
            </w:r>
            <w:proofErr w:type="spellStart"/>
            <w:r w:rsidRPr="002D7166">
              <w:rPr>
                <w:rFonts w:ascii="Cambria" w:hAnsi="Cambria"/>
                <w:i/>
                <w:iCs/>
                <w:sz w:val="19"/>
                <w:szCs w:val="19"/>
                <w:lang w:eastAsia="en-US"/>
              </w:rPr>
              <w:t>euro</w:t>
            </w:r>
            <w:proofErr w:type="spellEnd"/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Cs/>
                <w:sz w:val="19"/>
                <w:szCs w:val="19"/>
                <w:lang w:eastAsia="en-US"/>
              </w:rPr>
              <w:t>n+1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Cs/>
                <w:sz w:val="19"/>
                <w:szCs w:val="19"/>
                <w:lang w:eastAsia="en-US"/>
              </w:rPr>
              <w:t>n+2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Cs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bCs/>
                <w:sz w:val="19"/>
                <w:szCs w:val="19"/>
                <w:lang w:eastAsia="en-US"/>
              </w:rPr>
              <w:t>n+3</w:t>
            </w: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saskaņā ar valsts budžetu kārtējam gadam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izmaiņas, salīdzinot ar vidēja termiņa budžeta ietvaru n+1 gadam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izmaiņas, salīdzinot ar vidēja termiņa budžeta ietvaru n+2 gadam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 xml:space="preserve">izmaiņas, salīdzinot ar vidēja termiņa budžeta ietvaru 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br/>
            </w: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n+2 gadam</w:t>
            </w: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8</w:t>
            </w: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FFFFFF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1. Budžeta ieņēmumi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1.2. valsts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1.3.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2. Budžeta izdevumi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2.1. valsts pamatbudžets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2.2. valsts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2.3.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3. Finansiālā ietekme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3.1. valsts pamatbudžets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3.2.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3.3.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5. Precizēta finansiālā ietekme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5.1. valsts pamatbudžets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5.2. speciālais 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5.3. pašvaldību 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68" w:type="dxa"/>
            <w:gridSpan w:val="7"/>
            <w:vMerge w:val="restart"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6.1. detalizēts ieņēmumu aprēķins</w:t>
            </w:r>
          </w:p>
        </w:tc>
        <w:tc>
          <w:tcPr>
            <w:tcW w:w="6368" w:type="dxa"/>
            <w:gridSpan w:val="7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6.2. detalizēts izdevumu aprēķins</w:t>
            </w:r>
          </w:p>
        </w:tc>
        <w:tc>
          <w:tcPr>
            <w:tcW w:w="6368" w:type="dxa"/>
            <w:gridSpan w:val="7"/>
            <w:vMerge/>
            <w:shd w:val="clear" w:color="auto" w:fill="auto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7. Amata vietu skaita izmaiņas</w:t>
            </w:r>
          </w:p>
        </w:tc>
        <w:tc>
          <w:tcPr>
            <w:tcW w:w="6368" w:type="dxa"/>
            <w:gridSpan w:val="7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Iekļauj informāciju atbilstoši instrukcijas 44.</w:t>
            </w:r>
            <w:r w:rsidRPr="002D7166">
              <w:rPr>
                <w:rFonts w:ascii="Cambria" w:hAnsi="Cambria"/>
                <w:sz w:val="19"/>
                <w:szCs w:val="19"/>
                <w:vertAlign w:val="superscript"/>
                <w:lang w:eastAsia="en-US"/>
              </w:rPr>
              <w:t xml:space="preserve">1 </w:t>
            </w: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punktam</w:t>
            </w:r>
          </w:p>
        </w:tc>
      </w:tr>
      <w:tr w:rsidR="00BD5588" w:rsidRPr="002D7166" w:rsidTr="00BD5588">
        <w:trPr>
          <w:cantSplit/>
        </w:trPr>
        <w:tc>
          <w:tcPr>
            <w:tcW w:w="1997" w:type="dxa"/>
            <w:gridSpan w:val="2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8. Cita informācija</w:t>
            </w:r>
          </w:p>
        </w:tc>
        <w:tc>
          <w:tcPr>
            <w:tcW w:w="6368" w:type="dxa"/>
            <w:gridSpan w:val="7"/>
            <w:shd w:val="clear" w:color="auto" w:fill="auto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2D7166">
              <w:rPr>
                <w:rFonts w:ascii="Cambria" w:hAnsi="Cambria"/>
                <w:sz w:val="19"/>
                <w:szCs w:val="19"/>
                <w:lang w:eastAsia="en-US"/>
              </w:rPr>
              <w:t>Iekļauj informāciju atbilstoši instrukcijas 53. punktam, kā arī papildu informāciju pēc tiesību akta projekta izstrādātāja ieskatiem. Ja šādas informācijas nav, ieraksta "Nav"</w:t>
            </w:r>
          </w:p>
        </w:tc>
      </w:tr>
      <w:tr w:rsidR="00BD5588" w:rsidRPr="002D7166" w:rsidTr="00BD558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8365" w:type="dxa"/>
            <w:gridSpan w:val="9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t>IV. Tiesību akta projekta ietekme uz spēkā esošo tiesību normu sistēmu</w:t>
            </w:r>
          </w:p>
        </w:tc>
      </w:tr>
      <w:tr w:rsidR="00BD5588" w:rsidRPr="002D7166" w:rsidTr="00BD558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27" w:type="dxa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461" w:type="dxa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Saistītie tiesību aktu projekti</w:t>
            </w:r>
          </w:p>
        </w:tc>
        <w:tc>
          <w:tcPr>
            <w:tcW w:w="5377" w:type="dxa"/>
            <w:gridSpan w:val="6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54. punktam</w:t>
            </w:r>
          </w:p>
        </w:tc>
      </w:tr>
      <w:tr w:rsidR="00BD5588" w:rsidRPr="002D7166" w:rsidTr="00BD558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27" w:type="dxa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461" w:type="dxa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Atbildīgā institūcija</w:t>
            </w:r>
          </w:p>
        </w:tc>
        <w:tc>
          <w:tcPr>
            <w:tcW w:w="5377" w:type="dxa"/>
            <w:gridSpan w:val="6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54.</w:t>
            </w:r>
            <w:r w:rsidRPr="002D7166">
              <w:rPr>
                <w:rFonts w:ascii="Cambria" w:hAnsi="Cambria"/>
                <w:sz w:val="19"/>
                <w:szCs w:val="19"/>
                <w:vertAlign w:val="superscript"/>
              </w:rPr>
              <w:t xml:space="preserve">1 </w:t>
            </w:r>
            <w:r w:rsidRPr="002D7166">
              <w:rPr>
                <w:rFonts w:ascii="Cambria" w:hAnsi="Cambria"/>
                <w:sz w:val="19"/>
                <w:szCs w:val="19"/>
              </w:rPr>
              <w:t>punktam</w:t>
            </w:r>
          </w:p>
        </w:tc>
      </w:tr>
      <w:tr w:rsidR="00BD5588" w:rsidRPr="002D7166" w:rsidTr="00BD558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27" w:type="dxa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461" w:type="dxa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5377" w:type="dxa"/>
            <w:gridSpan w:val="6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ieskatiem. Ja šādas informācijas nav, ieraksta "Nav"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475"/>
        <w:gridCol w:w="5371"/>
      </w:tblGrid>
      <w:tr w:rsidR="00BD5588" w:rsidRPr="002D7166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t>V. Tiesību akta projekta atbilstība Latvijas Republikas starptautiskajām saistībām</w:t>
            </w:r>
          </w:p>
        </w:tc>
      </w:tr>
      <w:tr w:rsidR="00BD5588" w:rsidRPr="002D7166" w:rsidTr="009E0502">
        <w:trPr>
          <w:cantSplit/>
        </w:trPr>
        <w:tc>
          <w:tcPr>
            <w:tcW w:w="311" w:type="pct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7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Saistības pret Eiropas Savienību</w:t>
            </w:r>
          </w:p>
        </w:tc>
        <w:tc>
          <w:tcPr>
            <w:tcW w:w="3210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55. punktam</w:t>
            </w:r>
          </w:p>
        </w:tc>
      </w:tr>
      <w:tr w:rsidR="00BD5588" w:rsidRPr="002D7166" w:rsidTr="009E0502">
        <w:trPr>
          <w:cantSplit/>
        </w:trPr>
        <w:tc>
          <w:tcPr>
            <w:tcW w:w="311" w:type="pct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47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Citas starptautiskās saistības</w:t>
            </w:r>
          </w:p>
        </w:tc>
        <w:tc>
          <w:tcPr>
            <w:tcW w:w="3210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57. punktam</w:t>
            </w:r>
          </w:p>
        </w:tc>
      </w:tr>
      <w:tr w:rsidR="00BD5588" w:rsidRPr="002D7166" w:rsidTr="009E0502">
        <w:trPr>
          <w:cantSplit/>
        </w:trPr>
        <w:tc>
          <w:tcPr>
            <w:tcW w:w="311" w:type="pct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7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3210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59. punktam, kā arī papildu informāciju pēc tiesību akta projekta izstrādātāja ieskatiem. Ja šādas informācijas nav, ieraksta "Nav"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7"/>
        <w:gridCol w:w="1979"/>
        <w:gridCol w:w="989"/>
        <w:gridCol w:w="1238"/>
        <w:gridCol w:w="2153"/>
      </w:tblGrid>
      <w:tr w:rsidR="00BD5588" w:rsidRPr="002D7166" w:rsidTr="009E0502">
        <w:trPr>
          <w:cantSplit/>
        </w:trPr>
        <w:tc>
          <w:tcPr>
            <w:tcW w:w="5000" w:type="pct"/>
            <w:gridSpan w:val="5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t>1. tabula</w:t>
            </w: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br/>
              <w:t>Tiesību akta projekta atbilstība ES tiesību aktiem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Attiecīgā ES tiesību akta datums, numurs un nosaukums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Aizpilda, ja ar projektu tiek pārņemts vai ieviests vairāk nekā viens ES tiesību akts, – norāda informāciju atbilstoši instrukcijas 55.1. apakšpunktam, kas jau tika norādīta arī V</w:t>
            </w:r>
            <w:r>
              <w:rPr>
                <w:rFonts w:ascii="Cambria" w:hAnsi="Cambria"/>
                <w:sz w:val="19"/>
                <w:szCs w:val="19"/>
              </w:rPr>
              <w:t> </w:t>
            </w:r>
            <w:r w:rsidRPr="002D7166">
              <w:rPr>
                <w:rFonts w:ascii="Cambria" w:hAnsi="Cambria"/>
                <w:sz w:val="19"/>
                <w:szCs w:val="19"/>
              </w:rPr>
              <w:t>sadaļas 1. punktā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183" w:type="pct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B</w:t>
            </w:r>
          </w:p>
        </w:tc>
        <w:tc>
          <w:tcPr>
            <w:tcW w:w="1331" w:type="pct"/>
            <w:gridSpan w:val="2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C</w:t>
            </w:r>
          </w:p>
        </w:tc>
        <w:tc>
          <w:tcPr>
            <w:tcW w:w="1287" w:type="pct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D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83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31" w:type="pct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Informācija par to, vai šīs tabulas A ailē minētās ES tiesību akta vienības tiek pārņemtas vai ieviestas pilnībā vai daļēji.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Norāda institūciju, kas ir atbildīga par šo saistību izpildi pilnībā</w:t>
            </w:r>
          </w:p>
        </w:tc>
        <w:tc>
          <w:tcPr>
            <w:tcW w:w="1287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Informācija par to, vai šīs tabulas B ailē minētās projekta vienības paredz stingrākas prasības nekā šīs tabulas A ailē minētās ES tiesību akta vienības.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Ja projekts satur stingrākas prasības nekā attiecīgais ES</w:t>
            </w:r>
            <w:r>
              <w:rPr>
                <w:rFonts w:ascii="Cambria" w:hAnsi="Cambria"/>
                <w:sz w:val="19"/>
                <w:szCs w:val="19"/>
              </w:rPr>
              <w:t> </w:t>
            </w:r>
            <w:r w:rsidRPr="002D7166">
              <w:rPr>
                <w:rFonts w:ascii="Cambria" w:hAnsi="Cambria"/>
                <w:sz w:val="19"/>
                <w:szCs w:val="19"/>
              </w:rPr>
              <w:t>tiesību akts, norāda pamatojumu un samērīgumu.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Norāda iespējamās alternatīvas (t. sk. alternatīvas, kas neparedz tiesiskā regulējuma izstrādi)</w:t>
            </w:r>
            <w:r>
              <w:rPr>
                <w:rFonts w:ascii="Cambria" w:hAnsi="Cambria"/>
                <w:sz w:val="19"/>
                <w:szCs w:val="19"/>
              </w:rPr>
              <w:t> </w:t>
            </w:r>
            <w:r w:rsidRPr="002D7166">
              <w:rPr>
                <w:rFonts w:ascii="Cambria" w:hAnsi="Cambria"/>
                <w:sz w:val="19"/>
                <w:szCs w:val="19"/>
              </w:rPr>
              <w:t>– kādos gadījumos būtu iespējams izvairīties no stingrāku prasību noteikšanas, nekā paredzēts attiecīgajos ES tiesību aktos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 xml:space="preserve">Iekļauj informāciju atbilstoši instrukcijas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56.1. apakšpunktam</w:t>
            </w:r>
          </w:p>
        </w:tc>
        <w:tc>
          <w:tcPr>
            <w:tcW w:w="1183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 xml:space="preserve">Iekļauj informāciju atbilstoši instrukcijas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56.2. apakšpunktam</w:t>
            </w:r>
          </w:p>
        </w:tc>
        <w:tc>
          <w:tcPr>
            <w:tcW w:w="1331" w:type="pct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56.3. apakšpunktam.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Ja attiecināms, iekļauj arī informāciju atbilstoši instrukcijas 56.3.1., 56.3.2. un 56.3.3. apakšpunktam</w:t>
            </w:r>
          </w:p>
        </w:tc>
        <w:tc>
          <w:tcPr>
            <w:tcW w:w="1287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56.4. apakšpunktam.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 xml:space="preserve">Ja attiecināms, iekļauj arī informāciju atbilstoši instrukcijas 56.4.1. un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56.4.2. apakšpunktam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56.5. apakšpunktam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56.6. apakšpunktam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ieskatiem. Ja šādas informācijas nav, ieraksta "Nav"</w:t>
            </w:r>
          </w:p>
        </w:tc>
      </w:tr>
      <w:tr w:rsidR="00BD5588" w:rsidRPr="002D7166" w:rsidTr="009E0502">
        <w:trPr>
          <w:cantSplit/>
        </w:trPr>
        <w:tc>
          <w:tcPr>
            <w:tcW w:w="5000" w:type="pct"/>
            <w:gridSpan w:val="5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t>2. tabula</w:t>
            </w: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D7166">
              <w:rPr>
                <w:rFonts w:ascii="Cambria" w:hAnsi="Cambria"/>
                <w:b/>
                <w:bCs/>
                <w:sz w:val="19"/>
                <w:szCs w:val="19"/>
              </w:rPr>
              <w:br/>
              <w:t>Pasākumi šo saistību izpildei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 xml:space="preserve">Aizpilda, ja ar projektu izpildītas vai tiek uzņemtas saistības, kas izriet no vairāk nekā viena starptautiskā dokumenta, – norāda informāciju, kas minēta instrukcijas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57.1. apakšpunktā un kas jau tika norādīta arī V sadaļas 2. punktā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774" w:type="pct"/>
            <w:gridSpan w:val="2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B</w:t>
            </w:r>
          </w:p>
        </w:tc>
        <w:tc>
          <w:tcPr>
            <w:tcW w:w="2027" w:type="pct"/>
            <w:gridSpan w:val="2"/>
            <w:vAlign w:val="center"/>
            <w:hideMark/>
          </w:tcPr>
          <w:p w:rsidR="00BD5588" w:rsidRPr="002D7166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C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Starptautiskās saistības (pēc būtības), kas izriet no norādītā starptautiskā dokumenta.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74" w:type="pct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27" w:type="pct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Informācija par to, vai starptautiskās saistības, kas minētas šīs tabulas A ailē, tiek izpildītas pilnībā vai daļēji.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>Norāda institūciju, kas ir atbildīga par šo saistību izpildi pilnībā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 xml:space="preserve">Iekļauj informāciju atbilstoši instrukcijas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58.1. apakšpunktam</w:t>
            </w:r>
          </w:p>
        </w:tc>
        <w:tc>
          <w:tcPr>
            <w:tcW w:w="1774" w:type="pct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58.2. apakšpunktam</w:t>
            </w:r>
          </w:p>
        </w:tc>
        <w:tc>
          <w:tcPr>
            <w:tcW w:w="2027" w:type="pct"/>
            <w:gridSpan w:val="2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 xml:space="preserve">Iekļauj informāciju atbilstoši instrukcijas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58.3. apakšpunktam.</w:t>
            </w:r>
            <w:r w:rsidRPr="002D7166">
              <w:rPr>
                <w:rFonts w:ascii="Cambria" w:hAnsi="Cambria"/>
                <w:sz w:val="19"/>
                <w:szCs w:val="19"/>
              </w:rPr>
              <w:br/>
              <w:t xml:space="preserve">Ja attiecināms, iekļauj arī informāciju atbilstoši instrukcijas 58.3.1., 58.3.2. un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2D7166">
              <w:rPr>
                <w:rFonts w:ascii="Cambria" w:hAnsi="Cambria"/>
                <w:sz w:val="19"/>
                <w:szCs w:val="19"/>
              </w:rPr>
              <w:t>58.3.3. apakšpunktam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informāciju atbilstoši instrukcijas 58.4. apakšpunktam</w:t>
            </w:r>
          </w:p>
        </w:tc>
      </w:tr>
      <w:tr w:rsidR="00BD5588" w:rsidRPr="002D7166" w:rsidTr="009E0502">
        <w:trPr>
          <w:cantSplit/>
        </w:trPr>
        <w:tc>
          <w:tcPr>
            <w:tcW w:w="1199" w:type="pct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lastRenderedPageBreak/>
              <w:t>Cita informācija</w:t>
            </w:r>
          </w:p>
        </w:tc>
        <w:tc>
          <w:tcPr>
            <w:tcW w:w="3801" w:type="pct"/>
            <w:gridSpan w:val="4"/>
            <w:hideMark/>
          </w:tcPr>
          <w:p w:rsidR="00BD5588" w:rsidRPr="002D7166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2D7166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ieskatiem. Ja šādas informācijas nav, ieraksta "Nav"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475"/>
        <w:gridCol w:w="5371"/>
      </w:tblGrid>
      <w:tr w:rsidR="00BD5588" w:rsidRPr="00425AF0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425AF0">
              <w:rPr>
                <w:rFonts w:ascii="Cambria" w:hAnsi="Cambria"/>
                <w:b/>
                <w:bCs/>
                <w:sz w:val="19"/>
                <w:szCs w:val="19"/>
              </w:rPr>
              <w:t>VI. Sabiedrības līdzdalība un komunikācijas aktivitātes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informāciju atbilstoši instrukcijas 60. punktam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Sabiedrības līdzdalība projekta izstrādē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informāciju atbilstoši instrukcijas 61. punktam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Sabiedrības līdzdalības rezultāti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informāciju atbilstoši instrukcijas 62. punktam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ieskatiem. Ja šādas informācijas nav, ieraksta "Nav"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475"/>
        <w:gridCol w:w="5371"/>
      </w:tblGrid>
      <w:tr w:rsidR="00BD5588" w:rsidRPr="00425AF0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425AF0">
              <w:rPr>
                <w:rFonts w:ascii="Cambria" w:hAnsi="Cambria"/>
                <w:b/>
                <w:bCs/>
                <w:sz w:val="19"/>
                <w:szCs w:val="19"/>
              </w:rPr>
              <w:t>VII. Tiesību akta projekta izpildes nodrošināšana un tās ietekme uz institūcijām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informāciju atbilstoši instrukcijas 65. punktam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Projekta izpildes ietekme uz pārvaldes funkcijām un institucionālo struktūru.</w:t>
            </w:r>
            <w:r w:rsidRPr="00425AF0">
              <w:rPr>
                <w:rFonts w:ascii="Cambria" w:hAnsi="Cambria"/>
                <w:sz w:val="19"/>
                <w:szCs w:val="19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informāciju atbilstoši instrukcijas 66., 67., 68. un 69. punktam</w:t>
            </w:r>
          </w:p>
        </w:tc>
      </w:tr>
      <w:tr w:rsidR="00BD5588" w:rsidRPr="00425AF0" w:rsidTr="009E0502">
        <w:trPr>
          <w:cantSplit/>
        </w:trPr>
        <w:tc>
          <w:tcPr>
            <w:tcW w:w="311" w:type="pct"/>
            <w:hideMark/>
          </w:tcPr>
          <w:p w:rsidR="00BD5588" w:rsidRPr="00425AF0" w:rsidRDefault="00BD5588" w:rsidP="009E050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79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Cita informācija</w:t>
            </w:r>
          </w:p>
        </w:tc>
        <w:tc>
          <w:tcPr>
            <w:tcW w:w="3210" w:type="pct"/>
            <w:hideMark/>
          </w:tcPr>
          <w:p w:rsidR="00BD5588" w:rsidRPr="00425AF0" w:rsidRDefault="00BD5588" w:rsidP="009E0502">
            <w:pPr>
              <w:rPr>
                <w:rFonts w:ascii="Cambria" w:hAnsi="Cambria"/>
                <w:sz w:val="19"/>
                <w:szCs w:val="19"/>
              </w:rPr>
            </w:pPr>
            <w:r w:rsidRPr="00425AF0">
              <w:rPr>
                <w:rFonts w:ascii="Cambria" w:hAnsi="Cambria"/>
                <w:sz w:val="19"/>
                <w:szCs w:val="19"/>
              </w:rPr>
              <w:t>Iekļauj papildu informāciju pēc tiesību akta projekta izstrādātāja ieskatiem. Ja šādas informācijas nav, ieraksta "Nav"</w:t>
            </w:r>
          </w:p>
        </w:tc>
      </w:tr>
    </w:tbl>
    <w:p w:rsidR="00E44472" w:rsidRDefault="00E44472"/>
    <w:sectPr w:rsidR="00E44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88"/>
    <w:rsid w:val="00B94112"/>
    <w:rsid w:val="00BD5588"/>
    <w:rsid w:val="00E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5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5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%20291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elina.kurme</cp:lastModifiedBy>
  <cp:revision>2</cp:revision>
  <dcterms:created xsi:type="dcterms:W3CDTF">2017-06-22T08:16:00Z</dcterms:created>
  <dcterms:modified xsi:type="dcterms:W3CDTF">2017-06-22T14:35:00Z</dcterms:modified>
</cp:coreProperties>
</file>